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Структура лабораторной работы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Выполнение лабораторной работы No 2 состоит из следующих этапов: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37jegoqch9s" w:id="0"/>
      <w:bookmarkEnd w:id="0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Все есть в отчете по л1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0hfz8xr7jx" w:id="1"/>
      <w:bookmarkEnd w:id="1"/>
      <w:r w:rsidDel="00000000" w:rsidR="00000000" w:rsidRPr="00000000">
        <w:rPr>
          <w:rtl w:val="0"/>
        </w:rPr>
        <w:t xml:space="preserve">2. Стратегия дизайна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Все есть в отчете по л1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hlzeh2s263s" w:id="2"/>
      <w:bookmarkEnd w:id="2"/>
      <w:r w:rsidDel="00000000" w:rsidR="00000000" w:rsidRPr="00000000">
        <w:rPr>
          <w:rtl w:val="0"/>
        </w:rPr>
        <w:t xml:space="preserve">3. Профиль группы (профиль пользователя, среди и задач)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Все есть в отчете по л1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d4bvx6x7xhu" w:id="3"/>
      <w:bookmarkEnd w:id="3"/>
      <w:r w:rsidDel="00000000" w:rsidR="00000000" w:rsidRPr="00000000">
        <w:rPr>
          <w:rtl w:val="0"/>
        </w:rPr>
        <w:t xml:space="preserve">4. Проанализировать задачи и роли пользователей</w:t>
      </w:r>
    </w:p>
    <w:tbl>
      <w:tblPr>
        <w:tblStyle w:val="Table1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250"/>
        <w:gridCol w:w="1980"/>
        <w:gridCol w:w="2085"/>
        <w:tblGridChange w:id="0">
          <w:tblGrid>
            <w:gridCol w:w="2310"/>
            <w:gridCol w:w="2250"/>
            <w:gridCol w:w="1980"/>
            <w:gridCol w:w="2085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Роли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Покупатель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Админ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Консультант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Удаление/Добавление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Поиск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Оставление отзыва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Сравнение товаров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Ответы на вопросы покупателей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Отмена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Проверка состояния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tit82hcti34w" w:id="4"/>
      <w:bookmarkEnd w:id="4"/>
      <w:r w:rsidDel="00000000" w:rsidR="00000000" w:rsidRPr="00000000">
        <w:rPr>
          <w:rtl w:val="0"/>
        </w:rPr>
        <w:t xml:space="preserve">5. Разработать объектную модель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90"/>
        <w:gridCol w:w="1905"/>
        <w:gridCol w:w="1995"/>
        <w:gridCol w:w="1845"/>
        <w:tblGridChange w:id="0">
          <w:tblGrid>
            <w:gridCol w:w="1560"/>
            <w:gridCol w:w="1590"/>
            <w:gridCol w:w="1905"/>
            <w:gridCol w:w="1995"/>
            <w:gridCol w:w="184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Объект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Мощность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Представления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Атрибуты</w:t>
            </w:r>
          </w:p>
        </w:tc>
      </w:tr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Искать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Комментировать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Оценить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Дата, Название, Описание, Картинки, Комментарии, Оценка, Категория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Отзывы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Оставить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собственный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Дата, автор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Профиль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Изменить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Имя, фамилия, почта, пароль, заказы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Категории товаров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Десятки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категорию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товаров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Детальное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Просмотреть,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товар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товаров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Корзина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Детальное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Добавить/удалить товар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товаров, сумма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Один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Искать, очистить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для ввода данных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Тысячи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Детальное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Создавать,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Редактировать,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Удалять, Просматривать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Фамилия, Дата, Название, Состояние,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235"/>
        <w:gridCol w:w="2355"/>
        <w:gridCol w:w="2130"/>
        <w:tblGridChange w:id="0">
          <w:tblGrid>
            <w:gridCol w:w="2175"/>
            <w:gridCol w:w="2235"/>
            <w:gridCol w:w="2355"/>
            <w:gridCol w:w="21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Объекты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Персонажи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Консультант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Отзывы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Профиль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Категории товаров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Корзина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eihusiwokb6x" w:id="5"/>
      <w:bookmarkEnd w:id="5"/>
      <w:r w:rsidDel="00000000" w:rsidR="00000000" w:rsidRPr="00000000">
        <w:rPr>
          <w:rtl w:val="0"/>
        </w:rPr>
        <w:t xml:space="preserve">6. Разработать диаграммы вариантов использования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https://www.lucidchart.com/invitations/accept/ffd667b8-2064-4775-859c-f97068d48276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apsv3qtcr516" w:id="6"/>
      <w:bookmarkEnd w:id="6"/>
      <w:r w:rsidDel="00000000" w:rsidR="00000000" w:rsidRPr="00000000">
        <w:rPr>
          <w:rtl w:val="0"/>
        </w:rPr>
        <w:t xml:space="preserve">7. Сценарии вариантов использования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https://www.lucidchart.com/invitations/accept/ffd667b8-2064-4775-859c-f97068d48276</w:t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4qvw9lwuiqap" w:id="7"/>
      <w:bookmarkEnd w:id="7"/>
      <w:r w:rsidDel="00000000" w:rsidR="00000000" w:rsidRPr="00000000">
        <w:rPr>
          <w:rtl w:val="0"/>
        </w:rPr>
        <w:t xml:space="preserve">8. Разработать информационную архитектуру веб-приложения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Карта сайта?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https://drive.google.com/file/d/1CLHNnGHCcR5aKJLPPURNxUwCqc0KqAK0/view?usp=sharing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Optimal sort</w:t>
      </w:r>
    </w:p>
    <w:p w:rsidR="00000000" w:rsidDel="00000000" w:rsidP="00000000" w:rsidRDefault="00000000" w:rsidRPr="00000000" w14:paraId="000000A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https://www.optimalworkshop.com/optimalsort/t8xw20m2/4l62e5e7/shared-results/2s7yt27dffjl60k1j86a7fdz7v38cfa6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спокм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59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19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Словарь терминов:</w:t>
        <w:br w:type="textWrapping"/>
        <w:t xml:space="preserve">Корзина - место куда складываются все товары которые покупатель собирается заказать</w:t>
        <w:br w:type="textWrapping"/>
        <w:t xml:space="preserve">Каталог - список всех товаров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oy3smdz4r47j" w:id="8"/>
      <w:bookmarkEnd w:id="8"/>
      <w:r w:rsidDel="00000000" w:rsidR="00000000" w:rsidRPr="00000000">
        <w:rPr>
          <w:rtl w:val="0"/>
        </w:rPr>
        <w:t xml:space="preserve">9. Разработать концептуальные макеты для мобильного и/или веб-приложения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73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Структура главного меню: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Logo – логотип приложения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Home – ссылка на главную (изображенную) страницу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Categories – dropdown с категориями, по клику на который попадаешь на список с постами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имя пользователя, если он аутентифицирован (вместе с аватаркой)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Остальная часть – популярные и последние посты (с картинкой, названиями, текстом)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3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Товар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1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4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mr8lvzaa1g3o" w:id="9"/>
      <w:bookmarkEnd w:id="9"/>
      <w:r w:rsidDel="00000000" w:rsidR="00000000" w:rsidRPr="00000000">
        <w:rPr>
          <w:rtl w:val="0"/>
        </w:rPr>
        <w:t xml:space="preserve">Выходные документы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Результатом выполнения лабораторной работы являются следующие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документы: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1. Задачи и роли пользователей и их анализ.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2. Объектная модель и связи объектов, действий и контекстов с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персонажами программного продукта.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3. Функциональные требования к приложению в виде диаграмм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вариантов использования.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4. Сценарии вариантов использования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5. Описание информационной архитектуры продукта на основе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открытой карточной сортировки OptimalSort: выбранные виды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систем организации, наименования, навигации и поиска.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6. Структура сайта в виде карты (концептуальной схемы).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7. Структура главного меню для веб-приложения и/или мобильного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приложения в виде схемы и его описание.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8. Словарь терминов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9. Концептуальные макеты в виде эскизов и макетов низкого уровня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для мобильного и/или веб-приложений.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10. Отчёт о выполнении лабораторной работы (планирование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этапа концептуального проектирования и краткое описание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выполненных шагов), включая все разработанные схемы,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диаграммы и различные типы макетов.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LHNnGHCcR5aKJLPPURNxUwCqc0KqAK0/view?usp=sharing" TargetMode="External"/><Relationship Id="rId7" Type="http://schemas.openxmlformats.org/officeDocument/2006/relationships/hyperlink" Target="https://www.optimalworkshop.com/optimalsort/t8xw20m2/4l62e5e7/shared-results/2s7yt27dffjl60k1j86a7fdz7v38cfa6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