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>
          <w:color w:val="cc0000"/>
        </w:rPr>
      </w:pPr>
      <w:bookmarkStart w:colFirst="0" w:colLast="0" w:name="_i1rj81q739q3" w:id="0"/>
      <w:bookmarkEnd w:id="0"/>
      <w:r w:rsidDel="00000000" w:rsidR="00000000" w:rsidRPr="00000000">
        <w:rPr>
          <w:color w:val="cc0000"/>
          <w:rtl w:val="0"/>
        </w:rPr>
        <w:t xml:space="preserve">Normalizimi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Rrelacioni amë ADRESA(me </w:t>
      </w:r>
      <w:r w:rsidDel="00000000" w:rsidR="00000000" w:rsidRPr="00000000">
        <w:rPr>
          <w:highlight w:val="white"/>
          <w:rtl w:val="0"/>
        </w:rPr>
        <w:t xml:space="preserve">ç</w:t>
      </w:r>
      <w:r w:rsidDel="00000000" w:rsidR="00000000" w:rsidRPr="00000000">
        <w:rPr>
          <w:rtl w:val="0"/>
        </w:rPr>
        <w:t xml:space="preserve">elës primar AID):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680"/>
        <w:gridCol w:w="1260"/>
        <w:gridCol w:w="1200"/>
        <w:gridCol w:w="1425"/>
        <w:gridCol w:w="1185"/>
        <w:gridCol w:w="1290"/>
        <w:tblGridChange w:id="0">
          <w:tblGrid>
            <w:gridCol w:w="990"/>
            <w:gridCol w:w="1680"/>
            <w:gridCol w:w="1260"/>
            <w:gridCol w:w="1200"/>
            <w:gridCol w:w="1425"/>
            <w:gridCol w:w="1185"/>
            <w:gridCol w:w="1290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120" w:right="14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Adresa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12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ind w:left="12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Rruga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ind w:left="12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Qyteti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ind w:left="12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Shteti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left="12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KodiPostal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Gpsx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Gpsy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Gjergj Fishta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Gjilan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Queen 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Honolulu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Hawaii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Dragodan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L.Pavaresia 9200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Shqiperi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Dardani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Rr.Elbasanit Vila Nr.77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Tirane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Shqiperi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Bregu i Diellit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Ulpiane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Gazmend Zajmi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Peje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Faik Konica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Prizeren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21.22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Tirana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Gjakove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232.232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Adem Jashari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Podujeve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231.1321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2.333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Shote Galica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Ferizaj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23.111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12.222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Ferizaj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Peje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Gjakove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Mitrovic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ind w:left="120" w:right="14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ind w:left="12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Tabela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Per shkak 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dh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nat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atributet Gpsx dhe Gpsy nuk kan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kuptim pa njera tjetr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n dhe jan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varura vet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m nga AID,  po i veqojm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nga relacioni 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66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355"/>
        <w:gridCol w:w="1020"/>
        <w:gridCol w:w="930"/>
        <w:gridCol w:w="1185"/>
        <w:tblGridChange w:id="0">
          <w:tblGrid>
            <w:gridCol w:w="1200"/>
            <w:gridCol w:w="2355"/>
            <w:gridCol w:w="1020"/>
            <w:gridCol w:w="930"/>
            <w:gridCol w:w="118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Adresa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Rruga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Qyteti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Shteti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KodiPostal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Gjergj Fishta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Gjilan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Queen 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Honolulu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Hawaii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96813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Dragodan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L.Pavaresia 9200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Shqiperi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Dardani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Rr.Elbasanit Vila Nr.77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Tirane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Shqiperi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Bregu i Diellit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Ulpiane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Gazmend Zajmi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Peje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Faik Konica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Prizeren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Tirana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Gjakove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Adem Jashari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Podujeve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Rruga Shote Galica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Ferizaj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70000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Ferizaj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Prishtine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Peje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Gjakove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Mitrovic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Kosove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Tabela 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0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790"/>
        <w:tblGridChange w:id="0">
          <w:tblGrid>
            <w:gridCol w:w="1290"/>
            <w:gridCol w:w="27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Lokacioni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Koordinatat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ind w:left="140" w:right="14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1.123, 21.22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ind w:left="140" w:right="14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232.232, 2.13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ind w:left="140" w:right="14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231.1321, 2.333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ind w:left="140" w:right="14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23.111, 12.222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Tabela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Dyshja e renditur (gpsX,gpsY) 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atributin Koordinatat, ruhet si tip i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dh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nave: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Tek relacioni adresa(pas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rdit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simit,Tabela2)  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rejm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 i kemi 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to var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ë</w:t>
      </w:r>
      <w:r w:rsidDel="00000000" w:rsidR="00000000" w:rsidRPr="00000000">
        <w:rPr>
          <w:rtl w:val="0"/>
        </w:rPr>
        <w:t xml:space="preserve">si funksionale: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 AID→Rruga, Qyteti, Shteti, KodiPostal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▪  Qyteti→Shteti,KodiPostal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₁ Rruga, Qyteti, Shteti, KodiPostal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∉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 (është në varshmëri funksionale jotriviale)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AID- </w:t>
      </w:r>
      <w:r w:rsidDel="00000000" w:rsidR="00000000" w:rsidRPr="00000000">
        <w:rPr>
          <w:highlight w:val="white"/>
          <w:rtl w:val="0"/>
        </w:rPr>
        <w:t xml:space="preserve">ç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elës kandidat për të gjithë.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Kjo varshmëri nuk paraqet lendim!                                   </w:t>
        <w:tab/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udex" w:cs="Caudex" w:eastAsia="Caudex" w:hAnsi="Caudex"/>
          <w:rtl w:val="0"/>
        </w:rPr>
        <w:t xml:space="preserve">₂Qyteti→KodiPostal,Shteti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KodiPostal,Shteti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Qyteti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KodiPostal,Shteti nuk jane </w:t>
      </w:r>
      <w:r w:rsidDel="00000000" w:rsidR="00000000" w:rsidRPr="00000000">
        <w:rPr>
          <w:highlight w:val="white"/>
          <w:rtl w:val="0"/>
        </w:rPr>
        <w:t xml:space="preserve">ç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elësa kandidatë.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Kjo varshmëri paraqet lëndim, prandaj relacioni nuk është në BNCF.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Rrjedhimisht relacionin e dekompozojmë dy relacione të tjera kesisoj: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Relacioni Aplikimet:</w:t>
      </w:r>
    </w:p>
    <w:tbl>
      <w:tblPr>
        <w:tblStyle w:val="Table4"/>
        <w:tblW w:w="6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495"/>
        <w:gridCol w:w="825"/>
        <w:gridCol w:w="1620"/>
        <w:gridCol w:w="1680"/>
        <w:tblGridChange w:id="0">
          <w:tblGrid>
            <w:gridCol w:w="1575"/>
            <w:gridCol w:w="495"/>
            <w:gridCol w:w="825"/>
            <w:gridCol w:w="1620"/>
            <w:gridCol w:w="1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Aplikimet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POZID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Data_Aplikimit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Koha_Aplikimit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07/05/2018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8:46:55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19:57:21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17/11/2017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14:12:56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06/12/2017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9:56:14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7:40:43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14:11:57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10/01/2018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13:34:00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Me pretendimin e  shmangies së redudancës të të dhënave  eliminojmë atributin APID. Pas kësaj tabela do të duket keshtu: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Aplikimet:</w:t>
      </w:r>
    </w:p>
    <w:tbl>
      <w:tblPr>
        <w:tblStyle w:val="Table5"/>
        <w:tblW w:w="46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825"/>
        <w:gridCol w:w="1620"/>
        <w:gridCol w:w="1680"/>
        <w:tblGridChange w:id="0">
          <w:tblGrid>
            <w:gridCol w:w="495"/>
            <w:gridCol w:w="825"/>
            <w:gridCol w:w="1620"/>
            <w:gridCol w:w="1680"/>
          </w:tblGrid>
        </w:tblGridChange>
      </w:tblGrid>
      <w:tr>
        <w:trPr>
          <w:trHeight w:val="3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SID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POZID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Data_Aplikimit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Koha_Aplikimit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07/05/2018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8:46:55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19:57:21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17/11/2017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14:12:56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06/12/2017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9:56:14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03/12/2018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7:40:43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22/03/2018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14:11:57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10/01/2018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13:34:00</w:t>
            </w:r>
          </w:p>
        </w:tc>
      </w:tr>
    </w:tbl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Ku SID dhe POZID bashkë do të funksionojnë si “primary and foreign key”.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