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3536863"/>
        <w:docPartObj>
          <w:docPartGallery w:val="Table of Contents"/>
          <w:docPartUnique/>
        </w:docPartObj>
      </w:sdtPr>
      <w:sdtContent>
        <w:p w14:paraId="30B357B2" w14:textId="77777777" w:rsidR="008D4F32" w:rsidRPr="007C7DA7" w:rsidRDefault="008D4F32" w:rsidP="008D4F32">
          <w:pPr>
            <w:rPr>
              <w:rStyle w:val="Accentuationintense"/>
            </w:rPr>
          </w:pPr>
          <w:r w:rsidRPr="007C7DA7">
            <w:rPr>
              <w:rStyle w:val="Accentuationintense"/>
            </w:rPr>
            <w:t>Contenu</w:t>
          </w:r>
        </w:p>
        <w:p w14:paraId="5B3A2D48" w14:textId="6C5200B1" w:rsidR="000F2025" w:rsidRDefault="008D4F32">
          <w:pPr>
            <w:pStyle w:val="TM1"/>
            <w:rPr>
              <w:rFonts w:asciiTheme="minorHAnsi" w:hAnsiTheme="minorHAnsi" w:cstheme="minorBidi"/>
              <w:color w:val="auto"/>
              <w:sz w:val="22"/>
            </w:rPr>
          </w:pPr>
          <w:r>
            <w:fldChar w:fldCharType="begin"/>
          </w:r>
          <w:r>
            <w:instrText xml:space="preserve"> TOC \o "1-2" \h \z \u </w:instrText>
          </w:r>
          <w:r>
            <w:fldChar w:fldCharType="separate"/>
          </w:r>
          <w:hyperlink w:anchor="_Toc65238953" w:history="1">
            <w:r w:rsidR="000F2025" w:rsidRPr="002838C7">
              <w:rPr>
                <w:rStyle w:val="Lienhypertexte"/>
              </w:rPr>
              <w:t>I.</w:t>
            </w:r>
            <w:r w:rsidR="000F2025">
              <w:rPr>
                <w:rFonts w:asciiTheme="minorHAnsi" w:hAnsiTheme="minorHAnsi" w:cstheme="minorBidi"/>
                <w:color w:val="auto"/>
                <w:sz w:val="22"/>
              </w:rPr>
              <w:tab/>
            </w:r>
            <w:r w:rsidR="000F2025" w:rsidRPr="002838C7">
              <w:rPr>
                <w:rStyle w:val="Lienhypertexte"/>
              </w:rPr>
              <w:t>Contexte et objet</w:t>
            </w:r>
            <w:r w:rsidR="000F2025">
              <w:rPr>
                <w:webHidden/>
              </w:rPr>
              <w:tab/>
            </w:r>
            <w:r w:rsidR="000F2025">
              <w:rPr>
                <w:webHidden/>
              </w:rPr>
              <w:fldChar w:fldCharType="begin"/>
            </w:r>
            <w:r w:rsidR="000F2025">
              <w:rPr>
                <w:webHidden/>
              </w:rPr>
              <w:instrText xml:space="preserve"> PAGEREF _Toc65238953 \h </w:instrText>
            </w:r>
            <w:r w:rsidR="000F2025">
              <w:rPr>
                <w:webHidden/>
              </w:rPr>
            </w:r>
            <w:r w:rsidR="000F2025">
              <w:rPr>
                <w:webHidden/>
              </w:rPr>
              <w:fldChar w:fldCharType="separate"/>
            </w:r>
            <w:r w:rsidR="000F2025">
              <w:rPr>
                <w:webHidden/>
              </w:rPr>
              <w:t>2</w:t>
            </w:r>
            <w:r w:rsidR="000F2025">
              <w:rPr>
                <w:webHidden/>
              </w:rPr>
              <w:fldChar w:fldCharType="end"/>
            </w:r>
          </w:hyperlink>
        </w:p>
        <w:p w14:paraId="61E81844" w14:textId="100DB508" w:rsidR="000F2025" w:rsidRDefault="00000000">
          <w:pPr>
            <w:pStyle w:val="TM2"/>
            <w:rPr>
              <w:rFonts w:asciiTheme="minorHAnsi" w:hAnsiTheme="minorHAnsi" w:cstheme="minorBidi"/>
              <w:b w:val="0"/>
              <w:color w:val="auto"/>
              <w:sz w:val="22"/>
              <w:szCs w:val="22"/>
            </w:rPr>
          </w:pPr>
          <w:hyperlink w:anchor="_Toc65238954" w:history="1">
            <w:r w:rsidR="000F2025" w:rsidRPr="002838C7">
              <w:rPr>
                <w:rStyle w:val="Lienhypertexte"/>
              </w:rPr>
              <w:t>Contexte</w:t>
            </w:r>
            <w:r w:rsidR="000F2025">
              <w:rPr>
                <w:webHidden/>
              </w:rPr>
              <w:tab/>
            </w:r>
            <w:r w:rsidR="000F2025">
              <w:rPr>
                <w:webHidden/>
              </w:rPr>
              <w:fldChar w:fldCharType="begin"/>
            </w:r>
            <w:r w:rsidR="000F2025">
              <w:rPr>
                <w:webHidden/>
              </w:rPr>
              <w:instrText xml:space="preserve"> PAGEREF _Toc65238954 \h </w:instrText>
            </w:r>
            <w:r w:rsidR="000F2025">
              <w:rPr>
                <w:webHidden/>
              </w:rPr>
            </w:r>
            <w:r w:rsidR="000F2025">
              <w:rPr>
                <w:webHidden/>
              </w:rPr>
              <w:fldChar w:fldCharType="separate"/>
            </w:r>
            <w:r w:rsidR="000F2025">
              <w:rPr>
                <w:webHidden/>
              </w:rPr>
              <w:t>2</w:t>
            </w:r>
            <w:r w:rsidR="000F2025">
              <w:rPr>
                <w:webHidden/>
              </w:rPr>
              <w:fldChar w:fldCharType="end"/>
            </w:r>
          </w:hyperlink>
        </w:p>
        <w:p w14:paraId="1FF7E53C" w14:textId="7CB9F378" w:rsidR="000F2025" w:rsidRDefault="00000000">
          <w:pPr>
            <w:pStyle w:val="TM2"/>
            <w:rPr>
              <w:rFonts w:asciiTheme="minorHAnsi" w:hAnsiTheme="minorHAnsi" w:cstheme="minorBidi"/>
              <w:b w:val="0"/>
              <w:color w:val="auto"/>
              <w:sz w:val="22"/>
              <w:szCs w:val="22"/>
            </w:rPr>
          </w:pPr>
          <w:hyperlink w:anchor="_Toc65238955" w:history="1">
            <w:r w:rsidR="000F2025" w:rsidRPr="002838C7">
              <w:rPr>
                <w:rStyle w:val="Lienhypertexte"/>
              </w:rPr>
              <w:t>Objet</w:t>
            </w:r>
            <w:r w:rsidR="000F2025">
              <w:rPr>
                <w:webHidden/>
              </w:rPr>
              <w:tab/>
            </w:r>
            <w:r w:rsidR="000F2025">
              <w:rPr>
                <w:webHidden/>
              </w:rPr>
              <w:fldChar w:fldCharType="begin"/>
            </w:r>
            <w:r w:rsidR="000F2025">
              <w:rPr>
                <w:webHidden/>
              </w:rPr>
              <w:instrText xml:space="preserve"> PAGEREF _Toc65238955 \h </w:instrText>
            </w:r>
            <w:r w:rsidR="000F2025">
              <w:rPr>
                <w:webHidden/>
              </w:rPr>
            </w:r>
            <w:r w:rsidR="000F2025">
              <w:rPr>
                <w:webHidden/>
              </w:rPr>
              <w:fldChar w:fldCharType="separate"/>
            </w:r>
            <w:r w:rsidR="000F2025">
              <w:rPr>
                <w:webHidden/>
              </w:rPr>
              <w:t>2</w:t>
            </w:r>
            <w:r w:rsidR="000F2025">
              <w:rPr>
                <w:webHidden/>
              </w:rPr>
              <w:fldChar w:fldCharType="end"/>
            </w:r>
          </w:hyperlink>
        </w:p>
        <w:p w14:paraId="0422044B" w14:textId="26CEE6C4" w:rsidR="000F2025" w:rsidRDefault="00000000">
          <w:pPr>
            <w:pStyle w:val="TM1"/>
            <w:rPr>
              <w:rFonts w:asciiTheme="minorHAnsi" w:hAnsiTheme="minorHAnsi" w:cstheme="minorBidi"/>
              <w:color w:val="auto"/>
              <w:sz w:val="22"/>
            </w:rPr>
          </w:pPr>
          <w:hyperlink w:anchor="_Toc65238956" w:history="1">
            <w:r w:rsidR="000F2025" w:rsidRPr="002838C7">
              <w:rPr>
                <w:rStyle w:val="Lienhypertexte"/>
              </w:rPr>
              <w:t>II.</w:t>
            </w:r>
            <w:r w:rsidR="000F2025">
              <w:rPr>
                <w:rFonts w:asciiTheme="minorHAnsi" w:hAnsiTheme="minorHAnsi" w:cstheme="minorBidi"/>
                <w:color w:val="auto"/>
                <w:sz w:val="22"/>
              </w:rPr>
              <w:tab/>
            </w:r>
            <w:r w:rsidR="000F2025" w:rsidRPr="002838C7">
              <w:rPr>
                <w:rStyle w:val="Lienhypertexte"/>
              </w:rPr>
              <w:t>Prerequis</w:t>
            </w:r>
            <w:r w:rsidR="000F2025">
              <w:rPr>
                <w:webHidden/>
              </w:rPr>
              <w:tab/>
            </w:r>
            <w:r w:rsidR="000F2025">
              <w:rPr>
                <w:webHidden/>
              </w:rPr>
              <w:fldChar w:fldCharType="begin"/>
            </w:r>
            <w:r w:rsidR="000F2025">
              <w:rPr>
                <w:webHidden/>
              </w:rPr>
              <w:instrText xml:space="preserve"> PAGEREF _Toc65238956 \h </w:instrText>
            </w:r>
            <w:r w:rsidR="000F2025">
              <w:rPr>
                <w:webHidden/>
              </w:rPr>
            </w:r>
            <w:r w:rsidR="000F2025">
              <w:rPr>
                <w:webHidden/>
              </w:rPr>
              <w:fldChar w:fldCharType="separate"/>
            </w:r>
            <w:r w:rsidR="000F2025">
              <w:rPr>
                <w:webHidden/>
              </w:rPr>
              <w:t>2</w:t>
            </w:r>
            <w:r w:rsidR="000F2025">
              <w:rPr>
                <w:webHidden/>
              </w:rPr>
              <w:fldChar w:fldCharType="end"/>
            </w:r>
          </w:hyperlink>
        </w:p>
        <w:p w14:paraId="280B6E64" w14:textId="5D939B6A" w:rsidR="000F2025" w:rsidRDefault="00000000">
          <w:pPr>
            <w:pStyle w:val="TM1"/>
            <w:rPr>
              <w:rFonts w:asciiTheme="minorHAnsi" w:hAnsiTheme="minorHAnsi" w:cstheme="minorBidi"/>
              <w:color w:val="auto"/>
              <w:sz w:val="22"/>
            </w:rPr>
          </w:pPr>
          <w:hyperlink w:anchor="_Toc65238957" w:history="1">
            <w:r w:rsidR="000F2025" w:rsidRPr="002838C7">
              <w:rPr>
                <w:rStyle w:val="Lienhypertexte"/>
              </w:rPr>
              <w:t>III.</w:t>
            </w:r>
            <w:r w:rsidR="000F2025">
              <w:rPr>
                <w:rFonts w:asciiTheme="minorHAnsi" w:hAnsiTheme="minorHAnsi" w:cstheme="minorBidi"/>
                <w:color w:val="auto"/>
                <w:sz w:val="22"/>
              </w:rPr>
              <w:tab/>
            </w:r>
            <w:r w:rsidR="000F2025" w:rsidRPr="002838C7">
              <w:rPr>
                <w:rStyle w:val="Lienhypertexte"/>
              </w:rPr>
              <w:t>Licences de tests</w:t>
            </w:r>
            <w:r w:rsidR="000F2025">
              <w:rPr>
                <w:webHidden/>
              </w:rPr>
              <w:tab/>
            </w:r>
            <w:r w:rsidR="000F2025">
              <w:rPr>
                <w:webHidden/>
              </w:rPr>
              <w:fldChar w:fldCharType="begin"/>
            </w:r>
            <w:r w:rsidR="000F2025">
              <w:rPr>
                <w:webHidden/>
              </w:rPr>
              <w:instrText xml:space="preserve"> PAGEREF _Toc65238957 \h </w:instrText>
            </w:r>
            <w:r w:rsidR="000F2025">
              <w:rPr>
                <w:webHidden/>
              </w:rPr>
            </w:r>
            <w:r w:rsidR="000F2025">
              <w:rPr>
                <w:webHidden/>
              </w:rPr>
              <w:fldChar w:fldCharType="separate"/>
            </w:r>
            <w:r w:rsidR="000F2025">
              <w:rPr>
                <w:webHidden/>
              </w:rPr>
              <w:t>3</w:t>
            </w:r>
            <w:r w:rsidR="000F2025">
              <w:rPr>
                <w:webHidden/>
              </w:rPr>
              <w:fldChar w:fldCharType="end"/>
            </w:r>
          </w:hyperlink>
        </w:p>
        <w:p w14:paraId="5996AE32" w14:textId="35704C8F" w:rsidR="000F2025" w:rsidRDefault="00000000">
          <w:pPr>
            <w:pStyle w:val="TM1"/>
            <w:rPr>
              <w:rFonts w:asciiTheme="minorHAnsi" w:hAnsiTheme="minorHAnsi" w:cstheme="minorBidi"/>
              <w:color w:val="auto"/>
              <w:sz w:val="22"/>
            </w:rPr>
          </w:pPr>
          <w:hyperlink w:anchor="_Toc65238958" w:history="1">
            <w:r w:rsidR="000F2025" w:rsidRPr="002838C7">
              <w:rPr>
                <w:rStyle w:val="Lienhypertexte"/>
              </w:rPr>
              <w:t>IV.</w:t>
            </w:r>
            <w:r w:rsidR="000F2025">
              <w:rPr>
                <w:rFonts w:asciiTheme="minorHAnsi" w:hAnsiTheme="minorHAnsi" w:cstheme="minorBidi"/>
                <w:color w:val="auto"/>
                <w:sz w:val="22"/>
              </w:rPr>
              <w:tab/>
            </w:r>
            <w:r w:rsidR="000F2025" w:rsidRPr="002838C7">
              <w:rPr>
                <w:rStyle w:val="Lienhypertexte"/>
              </w:rPr>
              <w:t>Postes internes</w:t>
            </w:r>
            <w:r w:rsidR="000F2025">
              <w:rPr>
                <w:webHidden/>
              </w:rPr>
              <w:tab/>
            </w:r>
            <w:r w:rsidR="000F2025">
              <w:rPr>
                <w:webHidden/>
              </w:rPr>
              <w:fldChar w:fldCharType="begin"/>
            </w:r>
            <w:r w:rsidR="000F2025">
              <w:rPr>
                <w:webHidden/>
              </w:rPr>
              <w:instrText xml:space="preserve"> PAGEREF _Toc65238958 \h </w:instrText>
            </w:r>
            <w:r w:rsidR="000F2025">
              <w:rPr>
                <w:webHidden/>
              </w:rPr>
            </w:r>
            <w:r w:rsidR="000F2025">
              <w:rPr>
                <w:webHidden/>
              </w:rPr>
              <w:fldChar w:fldCharType="separate"/>
            </w:r>
            <w:r w:rsidR="000F2025">
              <w:rPr>
                <w:webHidden/>
              </w:rPr>
              <w:t>5</w:t>
            </w:r>
            <w:r w:rsidR="000F2025">
              <w:rPr>
                <w:webHidden/>
              </w:rPr>
              <w:fldChar w:fldCharType="end"/>
            </w:r>
          </w:hyperlink>
        </w:p>
        <w:p w14:paraId="04A59307" w14:textId="798662FE" w:rsidR="000F2025" w:rsidRDefault="00000000">
          <w:pPr>
            <w:pStyle w:val="TM1"/>
            <w:rPr>
              <w:rFonts w:asciiTheme="minorHAnsi" w:hAnsiTheme="minorHAnsi" w:cstheme="minorBidi"/>
              <w:color w:val="auto"/>
              <w:sz w:val="22"/>
            </w:rPr>
          </w:pPr>
          <w:hyperlink w:anchor="_Toc65238959" w:history="1">
            <w:r w:rsidR="000F2025" w:rsidRPr="002838C7">
              <w:rPr>
                <w:rStyle w:val="Lienhypertexte"/>
              </w:rPr>
              <w:t>V.</w:t>
            </w:r>
            <w:r w:rsidR="000F2025">
              <w:rPr>
                <w:rFonts w:asciiTheme="minorHAnsi" w:hAnsiTheme="minorHAnsi" w:cstheme="minorBidi"/>
                <w:color w:val="auto"/>
                <w:sz w:val="22"/>
              </w:rPr>
              <w:tab/>
            </w:r>
            <w:r w:rsidR="000F2025" w:rsidRPr="002838C7">
              <w:rPr>
                <w:rStyle w:val="Lienhypertexte"/>
              </w:rPr>
              <w:t>Historique</w:t>
            </w:r>
            <w:r w:rsidR="000F2025">
              <w:rPr>
                <w:webHidden/>
              </w:rPr>
              <w:tab/>
            </w:r>
            <w:r w:rsidR="000F2025">
              <w:rPr>
                <w:webHidden/>
              </w:rPr>
              <w:fldChar w:fldCharType="begin"/>
            </w:r>
            <w:r w:rsidR="000F2025">
              <w:rPr>
                <w:webHidden/>
              </w:rPr>
              <w:instrText xml:space="preserve"> PAGEREF _Toc65238959 \h </w:instrText>
            </w:r>
            <w:r w:rsidR="000F2025">
              <w:rPr>
                <w:webHidden/>
              </w:rPr>
            </w:r>
            <w:r w:rsidR="000F2025">
              <w:rPr>
                <w:webHidden/>
              </w:rPr>
              <w:fldChar w:fldCharType="separate"/>
            </w:r>
            <w:r w:rsidR="000F2025">
              <w:rPr>
                <w:webHidden/>
              </w:rPr>
              <w:t>9</w:t>
            </w:r>
            <w:r w:rsidR="000F2025">
              <w:rPr>
                <w:webHidden/>
              </w:rPr>
              <w:fldChar w:fldCharType="end"/>
            </w:r>
          </w:hyperlink>
        </w:p>
        <w:p w14:paraId="62AD24A5" w14:textId="5F06255E" w:rsidR="008D4F32" w:rsidRPr="00765BBE" w:rsidRDefault="008D4F32" w:rsidP="008D4F32">
          <w:pPr>
            <w:spacing w:line="240" w:lineRule="auto"/>
          </w:pPr>
          <w:r>
            <w:rPr>
              <w:rFonts w:ascii="Segoe UI Semibold" w:hAnsi="Segoe UI Semibold"/>
              <w:noProof/>
              <w:color w:val="0070C0"/>
              <w:sz w:val="28"/>
            </w:rPr>
            <w:fldChar w:fldCharType="end"/>
          </w:r>
        </w:p>
      </w:sdtContent>
    </w:sdt>
    <w:p w14:paraId="2763A9CE" w14:textId="77777777" w:rsidR="00891560" w:rsidRDefault="008D4F32" w:rsidP="4BE233F8">
      <w:r>
        <w:t xml:space="preserve"> </w:t>
      </w:r>
      <w:r w:rsidR="00891560">
        <w:br w:type="page"/>
      </w:r>
    </w:p>
    <w:p w14:paraId="357611D6" w14:textId="77777777" w:rsidR="008D4F32" w:rsidRPr="0088790C" w:rsidRDefault="00BD74C5" w:rsidP="4BE233F8">
      <w:pPr>
        <w:pStyle w:val="Titre1"/>
      </w:pPr>
      <w:bookmarkStart w:id="0" w:name="mozTocId415882"/>
      <w:bookmarkStart w:id="1" w:name="_Toc65238953"/>
      <w:bookmarkEnd w:id="0"/>
      <w:r w:rsidRPr="0088790C">
        <w:lastRenderedPageBreak/>
        <w:t>Contexte</w:t>
      </w:r>
      <w:r w:rsidR="00BA44F7" w:rsidRPr="0088790C">
        <w:t xml:space="preserve"> et </w:t>
      </w:r>
      <w:r w:rsidR="00DC1B79" w:rsidRPr="0088790C">
        <w:t>objet</w:t>
      </w:r>
      <w:bookmarkEnd w:id="1"/>
    </w:p>
    <w:p w14:paraId="0D971BF5" w14:textId="77777777" w:rsidR="008D4F32" w:rsidRDefault="00BA44F7" w:rsidP="4BE233F8">
      <w:pPr>
        <w:pStyle w:val="Titre2"/>
      </w:pPr>
      <w:bookmarkStart w:id="2" w:name="_Toc65238954"/>
      <w:r>
        <w:t>Contexte</w:t>
      </w:r>
      <w:bookmarkEnd w:id="2"/>
    </w:p>
    <w:p w14:paraId="791837FA" w14:textId="77777777" w:rsidR="0088790C" w:rsidRPr="0088790C" w:rsidRDefault="0088790C" w:rsidP="4BE233F8">
      <w:r w:rsidRPr="0088790C">
        <w:t xml:space="preserve">La protection a pour objectif de contrôler que nos clients utilisent leur logiciel conformément à ce qu’ils ont acheté.  La réécriture des applications Isagri a nécessité une réécriture complète du système de protection « Protection 2013 »). Sa mise en œuvre est complexe et fait intervenir de nombreuses équipes (Dev outils, DRI « GISA » et « GRC », </w:t>
      </w:r>
      <w:proofErr w:type="spellStart"/>
      <w:r w:rsidRPr="0088790C">
        <w:t>MktM</w:t>
      </w:r>
      <w:proofErr w:type="spellEnd"/>
      <w:r w:rsidRPr="0088790C">
        <w:t xml:space="preserve">, </w:t>
      </w:r>
      <w:proofErr w:type="spellStart"/>
      <w:r w:rsidRPr="0088790C">
        <w:t>MktPr</w:t>
      </w:r>
      <w:proofErr w:type="spellEnd"/>
      <w:r w:rsidRPr="0088790C">
        <w:t xml:space="preserve">, Dev Progiciel, CQL Progiciel, ADV – Clientèle, SL, IAH, ... France et export). </w:t>
      </w:r>
    </w:p>
    <w:p w14:paraId="312877F1" w14:textId="77777777" w:rsidR="00BA44F7" w:rsidRPr="00BA44F7" w:rsidRDefault="0088790C" w:rsidP="4BE233F8">
      <w:r w:rsidRPr="0088790C">
        <w:t xml:space="preserve">Ce document fait partie d’une série de documentations expliquant le fonctionnement et la mise en œuvre de la protection 2013 dans les applications Convergence. Pour une vision générale des documentations disponibles, cf. </w:t>
      </w:r>
      <w:hyperlink r:id="rId14" w:history="1">
        <w:r w:rsidRPr="0088790C">
          <w:rPr>
            <w:rStyle w:val="Lienhypertexte"/>
          </w:rPr>
          <w:t>ici</w:t>
        </w:r>
      </w:hyperlink>
    </w:p>
    <w:p w14:paraId="788E37C8" w14:textId="77777777" w:rsidR="00BA44F7" w:rsidRDefault="00DC1B79" w:rsidP="4BE233F8">
      <w:pPr>
        <w:pStyle w:val="Titre2"/>
      </w:pPr>
      <w:bookmarkStart w:id="3" w:name="_Toc65238955"/>
      <w:r>
        <w:t>Objet</w:t>
      </w:r>
      <w:bookmarkEnd w:id="3"/>
    </w:p>
    <w:sdt>
      <w:sdtPr>
        <w:alias w:val="Objet du document"/>
        <w:tag w:val="Objet_x0020_du_x0020_document"/>
        <w:id w:val="-1553380747"/>
        <w:dataBinding w:prefixMappings="xmlns:ns0='http://schemas.microsoft.com/office/2006/metadata/properties' xmlns:ns1='http://www.w3.org/2001/XMLSchema-instance' xmlns:ns2='http://schemas.microsoft.com/office/infopath/2007/PartnerControls' xmlns:ns3='b1702694-7d6a-496b-9b64-b6a4c7588385' xmlns:ns4='efe04273-6865-498b-8f39-84ade0900b3d' xmlns:ns5='http://schemas.microsoft.com/sharepoint/v3' xmlns:ns6='58edeef0-6956-4250-b3cd-743b9d72bb9a' " w:xpath="/ns0:properties[1]/documentManagement[1]/ns6:Objet_x0020_du_x0020_document[1]" w:storeItemID="{0E2BEFAF-EEA2-4D61-8206-0E3B5FED49BF}"/>
        <w:text w:multiLine="1"/>
      </w:sdtPr>
      <w:sdtContent>
        <w:p w14:paraId="02FEEEB1" w14:textId="77777777" w:rsidR="00BA44F7" w:rsidRPr="008D4F32" w:rsidRDefault="0088790C" w:rsidP="008D4F32">
          <w:r>
            <w:t xml:space="preserve">Ce document décrit les utilitaires qui existent pour tester la protection 2013. Il s’adresse aux salariés (dev, test, SL), </w:t>
          </w:r>
          <w:proofErr w:type="spellStart"/>
          <w:r>
            <w:t>CIMs</w:t>
          </w:r>
          <w:proofErr w:type="spellEnd"/>
          <w:r>
            <w:t>, partenaires qui doivent tester le bon fonctionnement de la protection 2013.</w:t>
          </w:r>
        </w:p>
      </w:sdtContent>
    </w:sdt>
    <w:p w14:paraId="0917B9AC" w14:textId="77777777" w:rsidR="0088790C" w:rsidRDefault="0088790C" w:rsidP="4BE233F8">
      <w:r>
        <w:t>Ce document est un document interne qui ne doit pas être diffusé à l’extérieur de l’entreprise.</w:t>
      </w:r>
    </w:p>
    <w:p w14:paraId="6E3AA5E5" w14:textId="77777777" w:rsidR="0088790C" w:rsidRPr="0088790C" w:rsidRDefault="0088790C" w:rsidP="4BE233F8">
      <w:pPr>
        <w:pStyle w:val="Titre1"/>
      </w:pPr>
      <w:bookmarkStart w:id="4" w:name="_Toc433304639"/>
      <w:bookmarkStart w:id="5" w:name="_Toc433366765"/>
      <w:bookmarkStart w:id="6" w:name="_Toc65238956"/>
      <w:proofErr w:type="spellStart"/>
      <w:r w:rsidRPr="0088790C">
        <w:t>Prerequis</w:t>
      </w:r>
      <w:bookmarkEnd w:id="4"/>
      <w:bookmarkEnd w:id="5"/>
      <w:bookmarkEnd w:id="6"/>
      <w:proofErr w:type="spellEnd"/>
    </w:p>
    <w:p w14:paraId="5AFB2BAE" w14:textId="77777777" w:rsidR="0088790C" w:rsidRDefault="0088790C" w:rsidP="4BE233F8">
      <w:bookmarkStart w:id="7" w:name="_Toc433366766"/>
      <w:bookmarkStart w:id="8" w:name="Licences_tests"/>
      <w:r>
        <w:t>Pour comprendre le présent document, il faut avoir lu le document « </w:t>
      </w:r>
      <w:hyperlink r:id="rId15" w:history="1">
        <w:r w:rsidRPr="00BE133F">
          <w:rPr>
            <w:rStyle w:val="Lienhypertexte"/>
          </w:rPr>
          <w:t>Protection 2013 : principes généraux</w:t>
        </w:r>
      </w:hyperlink>
      <w:r>
        <w:t> »</w:t>
      </w:r>
      <w:r w:rsidRPr="00820DC5">
        <w:t xml:space="preserve"> </w:t>
      </w:r>
    </w:p>
    <w:p w14:paraId="70C799AF" w14:textId="77777777" w:rsidR="0088790C" w:rsidRDefault="0088790C" w:rsidP="4BE233F8">
      <w:r>
        <w:br w:type="page"/>
      </w:r>
    </w:p>
    <w:p w14:paraId="345FC8DC" w14:textId="77777777" w:rsidR="0088790C" w:rsidRPr="00820DC5" w:rsidRDefault="0088790C" w:rsidP="4BE233F8"/>
    <w:p w14:paraId="59A9642E" w14:textId="77777777" w:rsidR="0088790C" w:rsidRPr="0088790C" w:rsidRDefault="0088790C" w:rsidP="4BE233F8">
      <w:pPr>
        <w:pStyle w:val="Titre1"/>
      </w:pPr>
      <w:bookmarkStart w:id="9" w:name="_Toc65238957"/>
      <w:r w:rsidRPr="0088790C">
        <w:t>Licences de tests</w:t>
      </w:r>
      <w:bookmarkEnd w:id="7"/>
      <w:bookmarkEnd w:id="9"/>
    </w:p>
    <w:bookmarkEnd w:id="8"/>
    <w:p w14:paraId="73836DAC" w14:textId="77777777" w:rsidR="00D36B33" w:rsidRPr="00D36B33" w:rsidRDefault="00D36B33" w:rsidP="4BE233F8">
      <w:r w:rsidRPr="00D36B33">
        <w:t xml:space="preserve">Les développeurs, testeurs, formateurs … ont besoin de licences « sur mesure » pour pouvoir tester le bon fonctionnement de la protection (par exemple pour vérifier la désactivation de tel bouton, menu, zone de saisie, … selon les modules fonctionnels présents dans la licence). Il s’agit de licences de tests. </w:t>
      </w:r>
    </w:p>
    <w:p w14:paraId="1413574C" w14:textId="77777777" w:rsidR="00D36B33" w:rsidRPr="00D36B33" w:rsidRDefault="00D36B33" w:rsidP="4BE233F8">
      <w:r w:rsidRPr="00D36B33">
        <w:t xml:space="preserve">Elles ne sont pas gérées dans le SI Isagri (serait trop lourd de devoir créer un client, un domaine, les solutions commerciales adéquates, </w:t>
      </w:r>
      <w:proofErr w:type="gramStart"/>
      <w:r w:rsidRPr="00D36B33">
        <w:t>… )</w:t>
      </w:r>
      <w:proofErr w:type="gramEnd"/>
      <w:r w:rsidRPr="00D36B33">
        <w:t xml:space="preserve"> mais sont construites sur mesure par le développeur, testeur, formateur, … en fonction de ses besoins grâce à une application </w:t>
      </w:r>
      <w:proofErr w:type="spellStart"/>
      <w:r w:rsidRPr="00D36B33">
        <w:t>ad’hoc</w:t>
      </w:r>
      <w:proofErr w:type="spellEnd"/>
      <w:r w:rsidRPr="00D36B33">
        <w:t xml:space="preserve">. Cette application (IP.Licence.GenLic.Application.exe ou </w:t>
      </w:r>
      <w:proofErr w:type="spellStart"/>
      <w:r w:rsidRPr="00D36B33">
        <w:rPr>
          <w:b/>
          <w:bCs/>
        </w:rPr>
        <w:t>IsaGenLic</w:t>
      </w:r>
      <w:proofErr w:type="spellEnd"/>
      <w:r w:rsidRPr="00D36B33">
        <w:t xml:space="preserve"> en abrégé pour « Application </w:t>
      </w:r>
      <w:r w:rsidRPr="00D36B33">
        <w:rPr>
          <w:b/>
          <w:bCs/>
        </w:rPr>
        <w:t>Isa</w:t>
      </w:r>
      <w:r w:rsidRPr="00D36B33">
        <w:t xml:space="preserve">gri de </w:t>
      </w:r>
      <w:r w:rsidRPr="00D36B33">
        <w:rPr>
          <w:b/>
          <w:bCs/>
        </w:rPr>
        <w:t>gén</w:t>
      </w:r>
      <w:r w:rsidRPr="00D36B33">
        <w:t xml:space="preserve">ération de </w:t>
      </w:r>
      <w:r w:rsidRPr="00D36B33">
        <w:rPr>
          <w:b/>
          <w:bCs/>
        </w:rPr>
        <w:t>lic</w:t>
      </w:r>
      <w:r w:rsidRPr="00D36B33">
        <w:t xml:space="preserve">ences) est développée par l’équipe « Développement progiciel Outils » et est disponible sur P:\Outils\Utilitaires\IsaGenLic. </w:t>
      </w:r>
    </w:p>
    <w:p w14:paraId="4508C32B" w14:textId="77777777" w:rsidR="00D36B33" w:rsidRPr="00D36B33" w:rsidRDefault="00D36B33" w:rsidP="4BE233F8">
      <w:r w:rsidRPr="00D36B33">
        <w:t xml:space="preserve">Elle offre 2 fonctionnalités : </w:t>
      </w:r>
      <w:hyperlink r:id="rId16" w:history="1">
        <w:r w:rsidRPr="00D36B33">
          <w:rPr>
            <w:rStyle w:val="Lienhypertexte"/>
          </w:rPr>
          <w:t>Voir doc d’utilisation</w:t>
        </w:r>
      </w:hyperlink>
    </w:p>
    <w:p w14:paraId="7C342A2D" w14:textId="77777777" w:rsidR="00D36B33" w:rsidRPr="00D36B33" w:rsidRDefault="00D36B33" w:rsidP="4BE233F8">
      <w:pPr>
        <w:numPr>
          <w:ilvl w:val="0"/>
          <w:numId w:val="40"/>
        </w:numPr>
      </w:pPr>
      <w:r w:rsidRPr="00D36B33">
        <w:t xml:space="preserve">La possibilité de générer une licence de tests pour un domaine existant, en saisissant l’application concernées, les modules fonctionnels autorisés, les volumétries autorisées, le pays de fonctionnement, </w:t>
      </w:r>
      <w:proofErr w:type="spellStart"/>
      <w:r w:rsidRPr="00D36B33">
        <w:t>etc</w:t>
      </w:r>
      <w:proofErr w:type="spellEnd"/>
      <w:r w:rsidRPr="00D36B33">
        <w:t xml:space="preserve"> … Ces licences de tests ne requièrent pas activation mais ne sont utilisables que sur des </w:t>
      </w:r>
      <w:hyperlink r:id="rId17" w:anchor="_Postes_internes" w:history="1">
        <w:r w:rsidRPr="00D36B33">
          <w:rPr>
            <w:rStyle w:val="Lienhypertexte"/>
          </w:rPr>
          <w:t>postes internes</w:t>
        </w:r>
      </w:hyperlink>
      <w:r w:rsidRPr="00D36B33">
        <w:t xml:space="preserve"> (pour éviter leur diffusion à l’extérieur). </w:t>
      </w:r>
    </w:p>
    <w:p w14:paraId="272B9D7B" w14:textId="77777777" w:rsidR="0088790C" w:rsidRDefault="0088790C" w:rsidP="4BE233F8">
      <w:pPr>
        <w:jc w:val="center"/>
      </w:pPr>
      <w:r>
        <w:rPr>
          <w:noProof/>
        </w:rPr>
        <w:drawing>
          <wp:inline distT="0" distB="0" distL="0" distR="0" wp14:anchorId="5753F6FF" wp14:editId="4B376A81">
            <wp:extent cx="6093460" cy="411861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3460" cy="4118610"/>
                    </a:xfrm>
                    <a:prstGeom prst="rect">
                      <a:avLst/>
                    </a:prstGeom>
                    <a:noFill/>
                    <a:ln>
                      <a:noFill/>
                    </a:ln>
                  </pic:spPr>
                </pic:pic>
              </a:graphicData>
            </a:graphic>
          </wp:inline>
        </w:drawing>
      </w:r>
    </w:p>
    <w:p w14:paraId="4F452FF4" w14:textId="77777777" w:rsidR="0088790C" w:rsidRDefault="0088790C" w:rsidP="4BE233F8">
      <w:pPr>
        <w:jc w:val="center"/>
      </w:pPr>
    </w:p>
    <w:p w14:paraId="2C4D8D4B" w14:textId="77777777" w:rsidR="0088790C" w:rsidRDefault="0088790C" w:rsidP="4BE233F8">
      <w:pPr>
        <w:keepNext/>
        <w:numPr>
          <w:ilvl w:val="0"/>
          <w:numId w:val="39"/>
        </w:numPr>
        <w:spacing w:after="160" w:line="259" w:lineRule="auto"/>
      </w:pPr>
      <w:r>
        <w:lastRenderedPageBreak/>
        <w:t>La possibilité de visualiser le contenu d’une licence existante</w:t>
      </w:r>
    </w:p>
    <w:p w14:paraId="36322E12" w14:textId="77777777" w:rsidR="0088790C" w:rsidRDefault="0088790C" w:rsidP="4BE233F8">
      <w:pPr>
        <w:keepNext/>
        <w:jc w:val="center"/>
      </w:pPr>
      <w:r>
        <w:rPr>
          <w:noProof/>
        </w:rPr>
        <w:drawing>
          <wp:inline distT="0" distB="0" distL="0" distR="0" wp14:anchorId="27FDB6D9" wp14:editId="4B5C7075">
            <wp:extent cx="5947410" cy="4030980"/>
            <wp:effectExtent l="0" t="0" r="0" b="762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7410" cy="4030980"/>
                    </a:xfrm>
                    <a:prstGeom prst="rect">
                      <a:avLst/>
                    </a:prstGeom>
                    <a:noFill/>
                    <a:ln>
                      <a:noFill/>
                    </a:ln>
                  </pic:spPr>
                </pic:pic>
              </a:graphicData>
            </a:graphic>
          </wp:inline>
        </w:drawing>
      </w:r>
    </w:p>
    <w:p w14:paraId="3E1E2861" w14:textId="77777777" w:rsidR="0088790C" w:rsidRDefault="0088790C" w:rsidP="4BE233F8">
      <w:r>
        <w:br w:type="page"/>
      </w:r>
    </w:p>
    <w:p w14:paraId="6485BFF9" w14:textId="77777777" w:rsidR="0088790C" w:rsidRPr="0088790C" w:rsidRDefault="0088790C" w:rsidP="4BE233F8">
      <w:pPr>
        <w:pStyle w:val="Titre1"/>
      </w:pPr>
      <w:bookmarkStart w:id="10" w:name="_Postes_internes"/>
      <w:bookmarkStart w:id="11" w:name="_Toc433366767"/>
      <w:bookmarkStart w:id="12" w:name="_Toc65238958"/>
      <w:bookmarkEnd w:id="10"/>
      <w:r w:rsidRPr="0088790C">
        <w:lastRenderedPageBreak/>
        <w:t>Postes internes</w:t>
      </w:r>
      <w:bookmarkEnd w:id="11"/>
      <w:bookmarkEnd w:id="12"/>
    </w:p>
    <w:p w14:paraId="7A229922" w14:textId="77777777" w:rsidR="0088790C" w:rsidRDefault="0088790C" w:rsidP="4BE233F8">
      <w:pPr>
        <w:pStyle w:val="Titre3"/>
        <w:keepLines/>
        <w:spacing w:after="200" w:line="259" w:lineRule="auto"/>
        <w:ind w:left="1208" w:hanging="851"/>
      </w:pPr>
      <w:bookmarkStart w:id="13" w:name="_Toc433366768"/>
      <w:r>
        <w:t>De quoi s’agit-il ?</w:t>
      </w:r>
      <w:bookmarkEnd w:id="13"/>
    </w:p>
    <w:p w14:paraId="1C5999DA" w14:textId="77777777" w:rsidR="0088790C" w:rsidRDefault="0088790C" w:rsidP="4BE233F8">
      <w:r>
        <w:t xml:space="preserve">Les développeurs, testeurs, CTL, </w:t>
      </w:r>
      <w:proofErr w:type="spellStart"/>
      <w:r>
        <w:t>CIMs</w:t>
      </w:r>
      <w:proofErr w:type="spellEnd"/>
      <w:r>
        <w:t>, … doivent pouvoir effectuer des tests, maintenances, … sur des jeux de données de clients. De ce fait, le comportement des licences doit être particulier sur leur poste (par exemple, il ne faut pas que l’utilisation d’un jeu de données de client requière activation de la licence du client pour le poste du salarié en « consommant » une installation au détriment du client).</w:t>
      </w:r>
    </w:p>
    <w:p w14:paraId="346FF446" w14:textId="77777777" w:rsidR="0088790C" w:rsidRDefault="0088790C" w:rsidP="4BE233F8">
      <w:r>
        <w:t xml:space="preserve">Les postes en question sont identifiés comme « postes internes ». </w:t>
      </w:r>
    </w:p>
    <w:p w14:paraId="45FADE1F" w14:textId="77777777" w:rsidR="0088790C" w:rsidRDefault="0088790C" w:rsidP="4BE233F8">
      <w:r>
        <w:t xml:space="preserve">Il peut s’agir de poste de salariés Isagri (du siège ou terrain), de </w:t>
      </w:r>
      <w:proofErr w:type="spellStart"/>
      <w:r>
        <w:t>CIMs</w:t>
      </w:r>
      <w:proofErr w:type="spellEnd"/>
      <w:r>
        <w:t>, de salariés de filiales, de salariés de partenaires (distributeurs qui font du support), …</w:t>
      </w:r>
    </w:p>
    <w:p w14:paraId="44282A0C" w14:textId="77777777" w:rsidR="0088790C" w:rsidRDefault="0088790C" w:rsidP="4BE233F8">
      <w:pPr>
        <w:pStyle w:val="Titre3"/>
        <w:keepLines/>
        <w:spacing w:after="200" w:line="259" w:lineRule="auto"/>
        <w:ind w:left="1208" w:hanging="851"/>
      </w:pPr>
      <w:bookmarkStart w:id="14" w:name="_Toc433366769"/>
      <w:r>
        <w:t>Comment un poste est-il reconnu comme poste interne ?</w:t>
      </w:r>
      <w:bookmarkEnd w:id="14"/>
      <w:r>
        <w:t xml:space="preserve"> </w:t>
      </w:r>
    </w:p>
    <w:p w14:paraId="53E1DF95" w14:textId="77777777" w:rsidR="0088790C" w:rsidRDefault="0088790C" w:rsidP="4BE233F8">
      <w:r>
        <w:t xml:space="preserve">Un jeton à jour doit être installé sur le poste concerné. Ce jeton est spécifique au poste (ne peut donc être copié d’un poste à l’autre) et a une durée de vie limitée à 2 mois. </w:t>
      </w:r>
    </w:p>
    <w:p w14:paraId="1B4B2D13" w14:textId="77777777" w:rsidR="0088790C" w:rsidRDefault="0088790C" w:rsidP="4BE233F8">
      <w:r>
        <w:t>2 étapes sont nécessaires</w:t>
      </w:r>
    </w:p>
    <w:p w14:paraId="2E0CF27E" w14:textId="77777777" w:rsidR="0088790C" w:rsidRDefault="0088790C" w:rsidP="4BE233F8">
      <w:pPr>
        <w:pStyle w:val="Titre4"/>
        <w:keepLines/>
        <w:spacing w:after="120" w:line="259" w:lineRule="auto"/>
        <w:ind w:left="1418" w:hanging="567"/>
      </w:pPr>
      <w:r>
        <w:t>Identification du poste comme « potentiellement interne »</w:t>
      </w:r>
    </w:p>
    <w:p w14:paraId="41BF9547" w14:textId="33E1D11B" w:rsidR="0088790C" w:rsidRDefault="0088790C" w:rsidP="4BE233F8">
      <w:r>
        <w:t>Pour automatiser la recherche de jeton, l’utilisateur doit lancer sur son poste l’application « </w:t>
      </w:r>
      <w:r w:rsidRPr="00DC61A9">
        <w:t>InternalProtectionDeployment.exe</w:t>
      </w:r>
      <w:r w:rsidR="4BE233F8">
        <w:t> » (application disponible sur T:\Installations des applications communes\InternalProtection2013</w:t>
      </w:r>
      <w:r>
        <w:t xml:space="preserve">). A noter que cette application est lancée par la DRI à l’initialisation de tout nouveau poste salarié (équipes du siège ou distantes). Cela a pour effet de </w:t>
      </w:r>
      <w:proofErr w:type="gramStart"/>
      <w:r>
        <w:t>«  marquer</w:t>
      </w:r>
      <w:proofErr w:type="gramEnd"/>
      <w:r>
        <w:t xml:space="preserve"> » le poste comme « potentiellement interne » </w:t>
      </w:r>
    </w:p>
    <w:p w14:paraId="6DCEA5E6" w14:textId="77777777" w:rsidR="0088790C" w:rsidRDefault="0088790C" w:rsidP="4BE233F8">
      <w:r>
        <w:t>C’est le poste où s’exécute la couche « IHM » qui est identifié comme interne ou non</w:t>
      </w:r>
    </w:p>
    <w:p w14:paraId="2BBF51FB" w14:textId="23D15952" w:rsidR="0088790C" w:rsidRDefault="0088790C" w:rsidP="4BE233F8">
      <w:r w:rsidRPr="00DC61A9">
        <w:t>InternalProtectionDeployment.exe</w:t>
      </w:r>
      <w:r w:rsidR="0060FE5D">
        <w:t xml:space="preserve"> /U « démarque » le poste comme « potentiellement interne ». La recherche de jeton poste interne n’est plus faite. </w:t>
      </w:r>
    </w:p>
    <w:p w14:paraId="6CE2477E" w14:textId="1ABEAC8D" w:rsidR="003B40E6" w:rsidRDefault="008A3026" w:rsidP="4BE233F8">
      <w:r w:rsidRPr="000A19EB">
        <w:rPr>
          <w:b/>
        </w:rPr>
        <w:t>ATTENTION</w:t>
      </w:r>
      <w:r>
        <w:t> : merci d’utiliser la dernière version d’</w:t>
      </w:r>
      <w:proofErr w:type="spellStart"/>
      <w:r>
        <w:t>InternalProtectionDeployment</w:t>
      </w:r>
      <w:proofErr w:type="spellEnd"/>
      <w:r w:rsidR="000A19EB">
        <w:t xml:space="preserve"> avant d’utiliser l’option /</w:t>
      </w:r>
      <w:proofErr w:type="gramStart"/>
      <w:r w:rsidR="000A19EB">
        <w:t>U</w:t>
      </w:r>
      <w:r>
        <w:t>  car</w:t>
      </w:r>
      <w:proofErr w:type="gramEnd"/>
      <w:r>
        <w:t xml:space="preserve"> les versions précédentes de /u provoquent des effets de bord conduisant indirectement à l’invalidation des licences déjà activées</w:t>
      </w:r>
      <w:r w:rsidR="008A0D91">
        <w:t xml:space="preserve"> en plus de la désinstallation du jeton interne</w:t>
      </w:r>
      <w:r>
        <w:t>.</w:t>
      </w:r>
      <w:r w:rsidR="009A430B">
        <w:t xml:space="preserve"> </w:t>
      </w:r>
    </w:p>
    <w:p w14:paraId="1FEE6CE0" w14:textId="1EAF0791" w:rsidR="000269D1" w:rsidRDefault="000269D1" w:rsidP="4BE233F8">
      <w:r>
        <w:t xml:space="preserve">La dernière version date de </w:t>
      </w:r>
      <w:proofErr w:type="gramStart"/>
      <w:r>
        <w:t>Janvier</w:t>
      </w:r>
      <w:proofErr w:type="gramEnd"/>
      <w:r>
        <w:t xml:space="preserve"> 2017 : version 6.46.0 de l’exe (clic droit Propriétés/Détails dans l’explorateur), qui déploie la version 1.0.5 de la dll JetonInterne2013.dll (</w:t>
      </w:r>
      <w:r w:rsidRPr="008A3026">
        <w:t>T:\Installations des applications communes\InternalProtection2013</w:t>
      </w:r>
      <w:r>
        <w:t>\).</w:t>
      </w:r>
    </w:p>
    <w:p w14:paraId="3734E764" w14:textId="05DB68EC" w:rsidR="008A3026" w:rsidRDefault="009A430B" w:rsidP="4BE233F8">
      <w:r>
        <w:t>Le traitement qui provoquait cet effet de bord fait maintenant l’objet d’une commande distinct</w:t>
      </w:r>
      <w:r w:rsidR="00FA18B0">
        <w:t>e</w:t>
      </w:r>
      <w:r>
        <w:t> : /</w:t>
      </w:r>
      <w:proofErr w:type="spellStart"/>
      <w:r>
        <w:t>ResetIdMachine</w:t>
      </w:r>
      <w:proofErr w:type="spellEnd"/>
      <w:r>
        <w:t xml:space="preserve">, qui ne devrait qu’être rarement utilisée sans </w:t>
      </w:r>
      <w:r w:rsidR="00925427">
        <w:t xml:space="preserve">un </w:t>
      </w:r>
      <w:r>
        <w:t>avis</w:t>
      </w:r>
      <w:r w:rsidR="00925427">
        <w:t xml:space="preserve"> préalable</w:t>
      </w:r>
      <w:r>
        <w:t xml:space="preserve"> de la RCP Protection.</w:t>
      </w:r>
    </w:p>
    <w:p w14:paraId="65B8D389" w14:textId="77777777" w:rsidR="0088790C" w:rsidRDefault="0088790C" w:rsidP="4BE233F8">
      <w:pPr>
        <w:pStyle w:val="Titre4"/>
        <w:keepLines/>
        <w:spacing w:after="120" w:line="259" w:lineRule="auto"/>
        <w:ind w:left="1418" w:hanging="567"/>
      </w:pPr>
      <w:r>
        <w:t>Rapatriement du jeton</w:t>
      </w:r>
    </w:p>
    <w:p w14:paraId="7E98284D" w14:textId="77777777" w:rsidR="0088790C" w:rsidRDefault="0088790C" w:rsidP="4BE233F8">
      <w:r>
        <w:t xml:space="preserve">Sur un poste marqué comme « Potentiellement interne », on déclenche automatiquement, lors de l’entrée dans une application Isagri protégée par la protection 2013, le rapatriement sur le poste d’un nouveau jeton si nécessaire (absence de jeton ou jeton présent mais expiré ou dont la date d’expiration est proche : &lt;= 30 </w:t>
      </w:r>
      <w:r>
        <w:lastRenderedPageBreak/>
        <w:t>jours). Un poste d’un client n’étant pas marqué comme « potentiellement interne », on ne cherche donc pas à y rapatrier un jeton interne.</w:t>
      </w:r>
    </w:p>
    <w:p w14:paraId="2E4F03A4" w14:textId="77777777" w:rsidR="0088790C" w:rsidRDefault="0088790C" w:rsidP="4BE233F8">
      <w:r>
        <w:t xml:space="preserve">Le rapatriement du jeton est complètement transparent si le poste est connecté au réseau interne Isagri au moment de la recherche. </w:t>
      </w:r>
    </w:p>
    <w:p w14:paraId="284B732F" w14:textId="77777777" w:rsidR="0088790C" w:rsidRDefault="0088790C" w:rsidP="4BE233F8">
      <w:r>
        <w:t xml:space="preserve">Si ce n’est pas le cas (poste de commerciaux, de </w:t>
      </w:r>
      <w:proofErr w:type="spellStart"/>
      <w:r>
        <w:t>CIMs</w:t>
      </w:r>
      <w:proofErr w:type="spellEnd"/>
      <w:r>
        <w:t xml:space="preserve">, de salariés de filiales), l’utilisateur est invité à s’authentifier (login et mots de passe Active Directory) pour pouvoir récupérer un jeton valide. </w:t>
      </w:r>
    </w:p>
    <w:p w14:paraId="718EAC49" w14:textId="77777777" w:rsidR="0088790C" w:rsidRDefault="0088790C" w:rsidP="4BE233F8">
      <w:pPr>
        <w:jc w:val="center"/>
      </w:pPr>
      <w:r w:rsidRPr="00B108CB">
        <w:rPr>
          <w:noProof/>
        </w:rPr>
        <w:drawing>
          <wp:inline distT="0" distB="0" distL="0" distR="0" wp14:anchorId="3453193D" wp14:editId="72FBFFBD">
            <wp:extent cx="2772410" cy="1426210"/>
            <wp:effectExtent l="0" t="0" r="8890" b="2540"/>
            <wp:docPr id="3" name="Image 3" descr="jeton_nouvelle_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ton_nouvelle_ver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2410" cy="1426210"/>
                    </a:xfrm>
                    <a:prstGeom prst="rect">
                      <a:avLst/>
                    </a:prstGeom>
                    <a:noFill/>
                    <a:ln>
                      <a:noFill/>
                    </a:ln>
                  </pic:spPr>
                </pic:pic>
              </a:graphicData>
            </a:graphic>
          </wp:inline>
        </w:drawing>
      </w:r>
    </w:p>
    <w:p w14:paraId="79EC9DD5" w14:textId="56B4C588" w:rsidR="00FB3A08" w:rsidRDefault="0088790C" w:rsidP="4BE233F8">
      <w:r>
        <w:t xml:space="preserve">Tous les utilisateurs de postes internes (y compris </w:t>
      </w:r>
      <w:proofErr w:type="spellStart"/>
      <w:r>
        <w:t>CIMs</w:t>
      </w:r>
      <w:proofErr w:type="spellEnd"/>
      <w:r>
        <w:t>, salariés de filiales) doivent donc être connus de l’AD et rattachés au groupe adéquat par la DRI</w:t>
      </w:r>
    </w:p>
    <w:p w14:paraId="38628D0D" w14:textId="77777777" w:rsidR="00FB3A08" w:rsidRDefault="00FB3A08" w:rsidP="00FB3A08">
      <w:r>
        <w:t xml:space="preserve">Une fois obtenu, le jeton est valable 2 mois (même si le poste n’est pas connecté au réseau Isagri ou à Internet : poste de formateur qui part en clientèle, …) pour le poste en question. En cas de changement de poste, un nouveau jeton est requis. </w:t>
      </w:r>
    </w:p>
    <w:p w14:paraId="37C9EB1D" w14:textId="77777777" w:rsidR="00FB3A08" w:rsidRDefault="00FB3A08" w:rsidP="00FB3A08">
      <w:r>
        <w:t xml:space="preserve">La recherche de jeton est exécutée 1 fois par mois au maximum. </w:t>
      </w:r>
    </w:p>
    <w:p w14:paraId="584D84A3" w14:textId="77777777" w:rsidR="00FB3A08" w:rsidRDefault="00FB3A08" w:rsidP="00FB3A08">
      <w:r>
        <w:t xml:space="preserve">Ce fonctionnement permet de bloquer au bout de 2 mois maximum les salariés, </w:t>
      </w:r>
      <w:proofErr w:type="spellStart"/>
      <w:r>
        <w:t>CIMs</w:t>
      </w:r>
      <w:proofErr w:type="spellEnd"/>
      <w:r>
        <w:t xml:space="preserve">, distributeurs, … qui ont quitté l’entreprise ou rompu leur contrat. </w:t>
      </w:r>
    </w:p>
    <w:p w14:paraId="1B4CCC25" w14:textId="77777777" w:rsidR="00FB3A08" w:rsidRDefault="00FB3A08" w:rsidP="4BE233F8">
      <w:r>
        <w:t xml:space="preserve">26/04/2018 : </w:t>
      </w:r>
    </w:p>
    <w:p w14:paraId="485FAEE2" w14:textId="7293EDA0" w:rsidR="00FB3A08" w:rsidRDefault="00FB3A08" w:rsidP="4BE233F8">
      <w:r>
        <w:t xml:space="preserve">Pour éviter de devoir gérer dans notre AD des comptes pour des utilisateurs externes à l’entreprise qui auraient besoin d’un jeton interne (c’est le cas de quelques clients prestataires qui ont besoin de remonter des sauvegardes de leurs clients équipes en gestion commerciale pour intervenir sur le dossier en question puis le renvoyer au client), une évolution a été apportée par la DRI pour permettre de créer des utilisateurs de jetons internes en dehors de l’AD. </w:t>
      </w:r>
    </w:p>
    <w:p w14:paraId="0C2C1E8F" w14:textId="0ACC0DCB" w:rsidR="00FB3A08" w:rsidRPr="00FB3A08" w:rsidRDefault="00FB3A08" w:rsidP="00FB3A08">
      <w:r>
        <w:t xml:space="preserve">Pour cela, accéder à </w:t>
      </w:r>
      <w:proofErr w:type="spellStart"/>
      <w:r w:rsidRPr="00FB3A08">
        <w:t>IsaBOSC</w:t>
      </w:r>
      <w:proofErr w:type="spellEnd"/>
      <w:r w:rsidRPr="00FB3A08">
        <w:t xml:space="preserve"> (</w:t>
      </w:r>
      <w:hyperlink r:id="rId21" w:history="1">
        <w:r w:rsidRPr="00FB3A08">
          <w:rPr>
            <w:rStyle w:val="Lienhypertexte"/>
          </w:rPr>
          <w:t>http://isabosc.groupeisagri.com</w:t>
        </w:r>
      </w:hyperlink>
      <w:r w:rsidRPr="00FB3A08">
        <w:t>)</w:t>
      </w:r>
      <w:r>
        <w:t xml:space="preserve"> puis menu </w:t>
      </w:r>
      <w:r w:rsidRPr="00FB3A08">
        <w:t>« Gestion des utilisateurs », « Jeton interne »</w:t>
      </w:r>
      <w:r>
        <w:t xml:space="preserve"> (accès est réservé à D. </w:t>
      </w:r>
      <w:proofErr w:type="spellStart"/>
      <w:r>
        <w:t>Lemal</w:t>
      </w:r>
      <w:proofErr w:type="spellEnd"/>
      <w:r>
        <w:t xml:space="preserve"> et T. </w:t>
      </w:r>
      <w:proofErr w:type="spellStart"/>
      <w:r>
        <w:t>Hardion</w:t>
      </w:r>
      <w:proofErr w:type="spellEnd"/>
      <w:r>
        <w:t>)</w:t>
      </w:r>
    </w:p>
    <w:p w14:paraId="0023D2B2" w14:textId="77777777" w:rsidR="00FB3A08" w:rsidRDefault="00FB3A08" w:rsidP="00FB3A08">
      <w:r w:rsidRPr="00FB3A08">
        <w:t xml:space="preserve">Pour </w:t>
      </w:r>
      <w:r>
        <w:t xml:space="preserve">créer </w:t>
      </w:r>
      <w:r w:rsidRPr="00FB3A08">
        <w:t xml:space="preserve">un utilisateur, saisir un </w:t>
      </w:r>
      <w:r>
        <w:t xml:space="preserve">identifiant et un mot de passe. </w:t>
      </w:r>
    </w:p>
    <w:p w14:paraId="0D299022" w14:textId="3E7A3AA7" w:rsidR="00FB3A08" w:rsidRPr="00FB3A08" w:rsidRDefault="00FB3A08" w:rsidP="00FB3A08">
      <w:pPr>
        <w:jc w:val="center"/>
      </w:pPr>
      <w:r w:rsidRPr="00FB3A08">
        <w:rPr>
          <w:noProof/>
        </w:rPr>
        <w:lastRenderedPageBreak/>
        <w:drawing>
          <wp:inline distT="0" distB="0" distL="0" distR="0" wp14:anchorId="7228E89D" wp14:editId="2670C7F9">
            <wp:extent cx="3771900" cy="1876425"/>
            <wp:effectExtent l="0" t="0" r="0" b="9525"/>
            <wp:docPr id="7" name="Image 7" descr="cid:image001.png@01D3DD49.B79BA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1.png@01D3DD49.B79BABA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771900" cy="1876425"/>
                    </a:xfrm>
                    <a:prstGeom prst="rect">
                      <a:avLst/>
                    </a:prstGeom>
                    <a:noFill/>
                    <a:ln>
                      <a:noFill/>
                    </a:ln>
                  </pic:spPr>
                </pic:pic>
              </a:graphicData>
            </a:graphic>
          </wp:inline>
        </w:drawing>
      </w:r>
    </w:p>
    <w:p w14:paraId="7EC6C00B" w14:textId="4F145136" w:rsidR="00FB3A08" w:rsidRPr="00FB3A08" w:rsidRDefault="00FB3A08" w:rsidP="00FB3A08">
      <w:r>
        <w:t xml:space="preserve">Le mot de passe peut aussi être généré aléatoirement en </w:t>
      </w:r>
      <w:r w:rsidRPr="00FB3A08">
        <w:t>cliqu</w:t>
      </w:r>
      <w:r>
        <w:t xml:space="preserve">ant </w:t>
      </w:r>
      <w:r w:rsidRPr="00FB3A08">
        <w:t xml:space="preserve">sur le lien « générer » </w:t>
      </w:r>
      <w:r>
        <w:t>(</w:t>
      </w:r>
      <w:r w:rsidRPr="00FB3A08">
        <w:t>gén</w:t>
      </w:r>
      <w:r>
        <w:t>ère</w:t>
      </w:r>
      <w:r w:rsidRPr="00FB3A08">
        <w:t xml:space="preserve"> un mot de passe de 10 caractères </w:t>
      </w:r>
      <w:proofErr w:type="spellStart"/>
      <w:r w:rsidRPr="00FB3A08">
        <w:t>alpha-numériques</w:t>
      </w:r>
      <w:proofErr w:type="spellEnd"/>
      <w:r w:rsidRPr="00FB3A08">
        <w:t xml:space="preserve"> + symboles). Attention, une fois l’utilisateur enregistré, </w:t>
      </w:r>
      <w:r>
        <w:t xml:space="preserve">on </w:t>
      </w:r>
      <w:r w:rsidRPr="00FB3A08">
        <w:t>ne peu</w:t>
      </w:r>
      <w:r>
        <w:t>t</w:t>
      </w:r>
      <w:r w:rsidRPr="00FB3A08">
        <w:t xml:space="preserve"> plus voir son mot de passe.</w:t>
      </w:r>
      <w:r>
        <w:t xml:space="preserve"> </w:t>
      </w:r>
      <w:proofErr w:type="gramStart"/>
      <w:r>
        <w:t>Par contre</w:t>
      </w:r>
      <w:proofErr w:type="gramEnd"/>
      <w:r>
        <w:t>, on peut</w:t>
      </w:r>
      <w:r w:rsidRPr="00FB3A08">
        <w:t xml:space="preserve"> modifier</w:t>
      </w:r>
      <w:r>
        <w:t xml:space="preserve"> le mot de passe</w:t>
      </w:r>
      <w:r w:rsidRPr="00FB3A08">
        <w:t xml:space="preserve"> en cliquant sur « Editer » de la ligne correspondante dans le tableau :</w:t>
      </w:r>
    </w:p>
    <w:p w14:paraId="29C2629B" w14:textId="6C50F48E" w:rsidR="00FB3A08" w:rsidRPr="00FB3A08" w:rsidRDefault="00FB3A08" w:rsidP="00FB3A08">
      <w:r w:rsidRPr="00FB3A08">
        <w:rPr>
          <w:noProof/>
        </w:rPr>
        <w:drawing>
          <wp:inline distT="0" distB="0" distL="0" distR="0" wp14:anchorId="78C2CD70" wp14:editId="64504A94">
            <wp:extent cx="6505575" cy="1680452"/>
            <wp:effectExtent l="0" t="0" r="0" b="0"/>
            <wp:docPr id="6" name="Image 6" descr="cid:image002.png@01D3DD49.B79BA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id:image002.png@01D3DD49.B79BABA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537603" cy="1688725"/>
                    </a:xfrm>
                    <a:prstGeom prst="rect">
                      <a:avLst/>
                    </a:prstGeom>
                    <a:noFill/>
                    <a:ln>
                      <a:noFill/>
                    </a:ln>
                  </pic:spPr>
                </pic:pic>
              </a:graphicData>
            </a:graphic>
          </wp:inline>
        </w:drawing>
      </w:r>
    </w:p>
    <w:p w14:paraId="76D172C0" w14:textId="288D1D21" w:rsidR="00FB3A08" w:rsidRPr="00FB3A08" w:rsidRDefault="00FB3A08" w:rsidP="00FB3A08">
      <w:r>
        <w:t xml:space="preserve">Pour obtenir le jeton interne, l’utilisateur ainsi créé </w:t>
      </w:r>
      <w:r w:rsidRPr="00FB3A08">
        <w:t>s</w:t>
      </w:r>
      <w:r>
        <w:t xml:space="preserve">uit la même procédure qu’un salarié non connecté au réseau interne Isagri : </w:t>
      </w:r>
      <w:r w:rsidRPr="00FB3A08">
        <w:t xml:space="preserve">il </w:t>
      </w:r>
      <w:r>
        <w:t xml:space="preserve">renseigne son </w:t>
      </w:r>
      <w:r w:rsidRPr="00FB3A08">
        <w:t>identifiant et le mot de passe qu</w:t>
      </w:r>
      <w:r>
        <w:t>i lui a été communiqué</w:t>
      </w:r>
      <w:r w:rsidRPr="00FB3A08">
        <w:t>.</w:t>
      </w:r>
    </w:p>
    <w:p w14:paraId="7508935F" w14:textId="77777777" w:rsidR="0088790C" w:rsidRDefault="0088790C" w:rsidP="4BE233F8">
      <w:pPr>
        <w:pStyle w:val="Titre3"/>
        <w:keepLines/>
        <w:spacing w:after="200" w:line="259" w:lineRule="auto"/>
        <w:ind w:left="1208" w:hanging="851"/>
      </w:pPr>
      <w:bookmarkStart w:id="15" w:name="_Toc433366770"/>
      <w:r>
        <w:t>Quelles particularités de fonctionnement ?</w:t>
      </w:r>
      <w:bookmarkEnd w:id="15"/>
    </w:p>
    <w:p w14:paraId="650A8A3D" w14:textId="2EF32F37" w:rsidR="0088790C" w:rsidRDefault="0060FE5D" w:rsidP="4BE233F8">
      <w:r>
        <w:t xml:space="preserve">Pour qu'une poste soit considéré comme poste interne, 2 conditions sont nécessaires : </w:t>
      </w:r>
    </w:p>
    <w:p w14:paraId="63777269" w14:textId="4752CD65" w:rsidR="0060FE5D" w:rsidRDefault="0060FE5D" w:rsidP="4BE233F8">
      <w:pPr>
        <w:pStyle w:val="Paragraphedeliste"/>
        <w:numPr>
          <w:ilvl w:val="0"/>
          <w:numId w:val="39"/>
        </w:numPr>
      </w:pPr>
      <w:r>
        <w:t>Le poste doit être "potentiellement" interne : on y lancé InternalProtectionDeployment.exe</w:t>
      </w:r>
    </w:p>
    <w:p w14:paraId="697DC8FE" w14:textId="0724B020" w:rsidR="0060FE5D" w:rsidRDefault="0060FE5D" w:rsidP="4BE233F8">
      <w:pPr>
        <w:pStyle w:val="Paragraphedeliste"/>
        <w:numPr>
          <w:ilvl w:val="0"/>
          <w:numId w:val="39"/>
        </w:numPr>
      </w:pPr>
      <w:r>
        <w:t>Le jeton poste interne doit être présent et valide (correspondre à la machine courante et ne pas avoir expiré)</w:t>
      </w:r>
    </w:p>
    <w:p w14:paraId="58F6662A" w14:textId="77777777" w:rsidR="0060FE5D" w:rsidRDefault="0060FE5D" w:rsidP="4BE233F8">
      <w:r>
        <w:t xml:space="preserve">Il y a 4 particularités pour les postes internes. </w:t>
      </w:r>
    </w:p>
    <w:p w14:paraId="60662132" w14:textId="77777777" w:rsidR="0088790C" w:rsidRDefault="0088790C" w:rsidP="4BE233F8">
      <w:pPr>
        <w:numPr>
          <w:ilvl w:val="0"/>
          <w:numId w:val="38"/>
        </w:numPr>
        <w:spacing w:after="160" w:line="259" w:lineRule="auto"/>
      </w:pPr>
      <w:r>
        <w:t>On peut utiliser un domaine de client avec la licence correspondante (contenue dans la sauvegarde que l’on aura récupérée du client) sur un poste interne sans devoir l’activer (le poste interne est toujours reconnu comme une machine valide pour la licence).</w:t>
      </w:r>
    </w:p>
    <w:p w14:paraId="49146F9A" w14:textId="77777777" w:rsidR="0088790C" w:rsidRDefault="0088790C" w:rsidP="4BE233F8">
      <w:pPr>
        <w:numPr>
          <w:ilvl w:val="0"/>
          <w:numId w:val="38"/>
        </w:numPr>
        <w:spacing w:after="160" w:line="259" w:lineRule="auto"/>
      </w:pPr>
      <w:r>
        <w:t>Sur un poste interne, si la date de péremption du logiciel ou la date de fin de validité de la licence approche, l’affichage du 1</w:t>
      </w:r>
      <w:r w:rsidRPr="000431BC">
        <w:rPr>
          <w:vertAlign w:val="superscript"/>
        </w:rPr>
        <w:t>er</w:t>
      </w:r>
      <w:r>
        <w:t xml:space="preserve"> message d’avertissement ne déclenche pas le compte à rebours pour le blocage effectif (sinon, le client qui remonterait la sauvegarde de ses données que le CTL lui a renvoyée après une maintenance risquerait de se retrouver bloqué à l’entrée dans son domaine, sans avoir vu le message d’avertissement au préalable).</w:t>
      </w:r>
    </w:p>
    <w:p w14:paraId="300A4B20" w14:textId="77777777" w:rsidR="0088790C" w:rsidRDefault="0088790C" w:rsidP="4BE233F8">
      <w:pPr>
        <w:numPr>
          <w:ilvl w:val="0"/>
          <w:numId w:val="38"/>
        </w:numPr>
        <w:spacing w:after="160" w:line="259" w:lineRule="auto"/>
      </w:pPr>
      <w:r>
        <w:t>Une licence démo n’a pas de date d’expiration sur un poste interne</w:t>
      </w:r>
    </w:p>
    <w:p w14:paraId="15F0DED9" w14:textId="4BFF03B8" w:rsidR="0088790C" w:rsidRDefault="0088790C" w:rsidP="4BE233F8">
      <w:pPr>
        <w:numPr>
          <w:ilvl w:val="0"/>
          <w:numId w:val="38"/>
        </w:numPr>
        <w:spacing w:after="160" w:line="259" w:lineRule="auto"/>
      </w:pPr>
      <w:r>
        <w:lastRenderedPageBreak/>
        <w:t xml:space="preserve">Une licence de test (qualifiée comme tel dans </w:t>
      </w:r>
      <w:proofErr w:type="spellStart"/>
      <w:r>
        <w:t>IsaGenLic</w:t>
      </w:r>
      <w:proofErr w:type="spellEnd"/>
      <w:r>
        <w:t xml:space="preserve">) ne peut être utilisée que sur un poste interne </w:t>
      </w:r>
    </w:p>
    <w:p w14:paraId="113E7D04" w14:textId="254ECDC2" w:rsidR="000F2025" w:rsidRDefault="000F2025" w:rsidP="000F2025">
      <w:pPr>
        <w:spacing w:after="160" w:line="259" w:lineRule="auto"/>
      </w:pPr>
    </w:p>
    <w:p w14:paraId="5B385401" w14:textId="1AFBA3F9" w:rsidR="000F2025" w:rsidRDefault="000F2025" w:rsidP="000F2025">
      <w:pPr>
        <w:spacing w:after="160" w:line="259" w:lineRule="auto"/>
      </w:pPr>
    </w:p>
    <w:p w14:paraId="59BFD298" w14:textId="7D18DAFA" w:rsidR="000F2025" w:rsidRDefault="000F2025" w:rsidP="000F2025">
      <w:pPr>
        <w:pStyle w:val="Titre3"/>
        <w:keepLines/>
        <w:spacing w:after="200" w:line="259" w:lineRule="auto"/>
        <w:ind w:left="1208" w:hanging="851"/>
      </w:pPr>
      <w:r>
        <w:t>Utilisation de vrai licence client pour les tests (Maj du 26/02/2021)</w:t>
      </w:r>
      <w:r>
        <w:br/>
      </w:r>
    </w:p>
    <w:p w14:paraId="29D30E7C" w14:textId="6FDF0496" w:rsidR="000F2025" w:rsidRDefault="000F2025" w:rsidP="000F2025">
      <w:r>
        <w:t>Dans le cadre de l’enchantement client, une évolution a été faite récemment pour les applications en mode hébergées (FAH)</w:t>
      </w:r>
    </w:p>
    <w:p w14:paraId="392DB352" w14:textId="4954790A" w:rsidR="000F2025" w:rsidRDefault="000F2025" w:rsidP="000F2025">
      <w:r>
        <w:t>Cette évolution consiste à réaliser une activation silencieuse de la licence, ce qui évite tout simplement de proposer cette étape visuelle d’activation pour les clients :</w:t>
      </w:r>
    </w:p>
    <w:p w14:paraId="29451BDE" w14:textId="1DB0216A" w:rsidR="000F2025" w:rsidRDefault="000F2025" w:rsidP="000F2025">
      <w:r>
        <w:rPr>
          <w:noProof/>
        </w:rPr>
        <w:drawing>
          <wp:inline distT="0" distB="0" distL="0" distR="0" wp14:anchorId="3DE47EF2" wp14:editId="48D13A23">
            <wp:extent cx="5572125" cy="35052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572125" cy="3505200"/>
                    </a:xfrm>
                    <a:prstGeom prst="rect">
                      <a:avLst/>
                    </a:prstGeom>
                    <a:noFill/>
                    <a:ln>
                      <a:noFill/>
                    </a:ln>
                  </pic:spPr>
                </pic:pic>
              </a:graphicData>
            </a:graphic>
          </wp:inline>
        </w:drawing>
      </w:r>
    </w:p>
    <w:p w14:paraId="5B4AEDA3" w14:textId="77777777" w:rsidR="000F2025" w:rsidRDefault="000F2025" w:rsidP="000F2025"/>
    <w:p w14:paraId="648B65D2" w14:textId="77777777" w:rsidR="000F2025" w:rsidRDefault="000F2025" w:rsidP="000F2025">
      <w:r>
        <w:t>En effet, cette étape est inutile pour le client étant donné que l’activation d’une licence FAH entraine l’association lien machine sur nos propres serveurs hébergés et non pas un lien avec la machine du client.</w:t>
      </w:r>
    </w:p>
    <w:p w14:paraId="52CE20CD" w14:textId="77777777" w:rsidR="000F2025" w:rsidRDefault="000F2025" w:rsidP="000F2025">
      <w:r>
        <w:t>Dans le parcours d’un client FAH, celui-ci reçoit des identifiants de connexion par mail et son domaine est déjà initialisé par nos soins, il n’a « juste » qu’à saisir ses identifiants pour s’authentifier dans son application et n’a pas à réaliser des étapes supplémentaires d’initialisation de son domaine/licence.</w:t>
      </w:r>
    </w:p>
    <w:p w14:paraId="20E4238B" w14:textId="62B27EC1" w:rsidR="000F2025" w:rsidRDefault="000F2025" w:rsidP="000F2025">
      <w:r>
        <w:t>Cette évolution peut avoir des impacts pour les salariés internes, notamment Dev &amp; CQL :</w:t>
      </w:r>
      <w:r>
        <w:br/>
      </w:r>
    </w:p>
    <w:p w14:paraId="6B3449C3" w14:textId="77777777" w:rsidR="000F2025" w:rsidRDefault="000F2025" w:rsidP="000F2025">
      <w:pPr>
        <w:pStyle w:val="Paragraphedeliste"/>
        <w:numPr>
          <w:ilvl w:val="0"/>
          <w:numId w:val="41"/>
        </w:numPr>
      </w:pPr>
      <w:r>
        <w:t>Il faut être vigilant sur l’utilisation d’une licence client sur un environnement de PROD.</w:t>
      </w:r>
    </w:p>
    <w:p w14:paraId="4FFEA102" w14:textId="77777777" w:rsidR="000F2025" w:rsidRDefault="000F2025" w:rsidP="000F2025">
      <w:pPr>
        <w:pStyle w:val="Paragraphedeliste"/>
        <w:numPr>
          <w:ilvl w:val="0"/>
          <w:numId w:val="41"/>
        </w:numPr>
      </w:pPr>
      <w:r>
        <w:t>Tant que vous utilisez le jeton interne, il n’y aura pas de conséquence, l’activation devenue silencieuse n’aura aucun impact sur la licence du client.</w:t>
      </w:r>
    </w:p>
    <w:p w14:paraId="76739FD1" w14:textId="77777777" w:rsidR="000F2025" w:rsidRDefault="000F2025" w:rsidP="000F2025">
      <w:pPr>
        <w:pStyle w:val="Paragraphedeliste"/>
        <w:numPr>
          <w:ilvl w:val="0"/>
          <w:numId w:val="41"/>
        </w:numPr>
      </w:pPr>
      <w:r>
        <w:lastRenderedPageBreak/>
        <w:t>Tant que vous utilisez des environnements de TEST, il n’y aura également pas d’impact.</w:t>
      </w:r>
    </w:p>
    <w:p w14:paraId="4CC709D0" w14:textId="77777777" w:rsidR="000F2025" w:rsidRDefault="000F2025" w:rsidP="000F2025">
      <w:pPr>
        <w:pStyle w:val="Paragraphedeliste"/>
        <w:numPr>
          <w:ilvl w:val="0"/>
          <w:numId w:val="41"/>
        </w:numPr>
      </w:pPr>
      <w:r>
        <w:t>Mais s’il vous arrive pour une raison quelconque de désactiver le jeton interne et d’utiliser la licence d’un client sur un environnement de PROD, alors il n’y aura plus cette fenêtre d’activation pour vous rappeler que vous êtes en train d’utiliser une licence client et cela va donc entrainer une activation automatique de la licence sur votre propre machine ! (*)</w:t>
      </w:r>
    </w:p>
    <w:p w14:paraId="75D40B4A" w14:textId="4CC7B841" w:rsidR="000F2025" w:rsidRDefault="000F2025" w:rsidP="000F2025">
      <w:pPr>
        <w:pStyle w:val="Paragraphedeliste"/>
      </w:pPr>
      <w:r>
        <w:t xml:space="preserve">(*) : Pour être exacte, le problème ne peut se produire que si vous simulez un environnement FAH sur votre poste (ex :  </w:t>
      </w:r>
      <w:proofErr w:type="spellStart"/>
      <w:r>
        <w:t>HostingType</w:t>
      </w:r>
      <w:proofErr w:type="spellEnd"/>
      <w:r>
        <w:t xml:space="preserve"> = </w:t>
      </w:r>
      <w:proofErr w:type="spellStart"/>
      <w:r>
        <w:t>Shared</w:t>
      </w:r>
      <w:proofErr w:type="spellEnd"/>
      <w:r>
        <w:t xml:space="preserve">), que vous avez désactivé le jeton interne et que vous êtes câblé sur l’environnement </w:t>
      </w:r>
      <w:proofErr w:type="spellStart"/>
      <w:r>
        <w:t>IsaGestLic</w:t>
      </w:r>
      <w:proofErr w:type="spellEnd"/>
      <w:r>
        <w:t xml:space="preserve"> de PROD : Ce cas doit être très rare mais nous ne sommes pas à l’abri que cela puisse arriver, alors soyez vigilant svp.</w:t>
      </w:r>
    </w:p>
    <w:p w14:paraId="24F47466" w14:textId="77777777" w:rsidR="000F2025" w:rsidRDefault="000F2025" w:rsidP="000F2025">
      <w:pPr>
        <w:pStyle w:val="Paragraphedeliste"/>
      </w:pPr>
    </w:p>
    <w:p w14:paraId="62C21EA0" w14:textId="26A40ED6" w:rsidR="000F2025" w:rsidRDefault="000F2025" w:rsidP="000F2025">
      <w:r>
        <w:t xml:space="preserve">Pour info, un flash a été réalisé sur le fonctionnement du jeton interne et ses impacts ainsi que le fait de pointer ou non sur les services de démo des outils (dont </w:t>
      </w:r>
      <w:proofErr w:type="spellStart"/>
      <w:r>
        <w:t>Isagestlic</w:t>
      </w:r>
      <w:proofErr w:type="spellEnd"/>
      <w:r>
        <w:t>) :</w:t>
      </w:r>
    </w:p>
    <w:p w14:paraId="54A1E49A" w14:textId="3326427C" w:rsidR="0088790C" w:rsidRPr="00ED2C09" w:rsidRDefault="00000000" w:rsidP="4BE233F8">
      <w:hyperlink r:id="rId28" w:history="1">
        <w:r w:rsidR="000F2025">
          <w:rPr>
            <w:rStyle w:val="Lienhypertexte"/>
          </w:rPr>
          <w:t>https://web.microsoftstream.com/video/7697119f-5316-4d12-b050-e61eaf3a2245?channelId=037a750e-318d-4cfd-b003-448627e121e0</w:t>
        </w:r>
      </w:hyperlink>
      <w:r w:rsidR="000F2025">
        <w:t xml:space="preserve"> </w:t>
      </w:r>
    </w:p>
    <w:p w14:paraId="61CBC382" w14:textId="77777777" w:rsidR="0088790C" w:rsidRPr="0088790C" w:rsidRDefault="0088790C" w:rsidP="4BE233F8">
      <w:pPr>
        <w:pStyle w:val="Titre1"/>
      </w:pPr>
      <w:bookmarkStart w:id="16" w:name="_Toc65238959"/>
      <w:bookmarkStart w:id="17" w:name="_Toc433366771"/>
      <w:r w:rsidRPr="0088790C">
        <w:t>Historique</w:t>
      </w:r>
      <w:bookmarkEnd w:id="16"/>
    </w:p>
    <w:p w14:paraId="3062A9DC" w14:textId="3EBCE5E6" w:rsidR="000F2025" w:rsidRPr="0088790C" w:rsidRDefault="6E00D5A5" w:rsidP="4BE233F8">
      <w:r w:rsidRPr="0088790C">
        <w:t xml:space="preserve">Cf. historique </w:t>
      </w:r>
      <w:proofErr w:type="gramStart"/>
      <w:r w:rsidRPr="0088790C">
        <w:t>géré</w:t>
      </w:r>
      <w:proofErr w:type="gramEnd"/>
      <w:r w:rsidRPr="0088790C">
        <w:t xml:space="preserve"> dans le système documentaire</w:t>
      </w:r>
      <w:bookmarkEnd w:id="17"/>
    </w:p>
    <w:sectPr w:rsidR="000F2025" w:rsidRPr="0088790C" w:rsidSect="00447BCD">
      <w:headerReference w:type="even" r:id="rId29"/>
      <w:headerReference w:type="default" r:id="rId30"/>
      <w:footerReference w:type="even" r:id="rId31"/>
      <w:footerReference w:type="default" r:id="rId32"/>
      <w:headerReference w:type="first" r:id="rId33"/>
      <w:footerReference w:type="first" r:id="rId34"/>
      <w:pgSz w:w="11906" w:h="16838" w:code="9"/>
      <w:pgMar w:top="720" w:right="720" w:bottom="720" w:left="720"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2ED7A" w14:textId="77777777" w:rsidR="00447BCD" w:rsidRDefault="00447BCD" w:rsidP="00CD6ABC">
      <w:r>
        <w:separator/>
      </w:r>
    </w:p>
  </w:endnote>
  <w:endnote w:type="continuationSeparator" w:id="0">
    <w:p w14:paraId="3E8BFBD6" w14:textId="77777777" w:rsidR="00447BCD" w:rsidRDefault="00447BCD" w:rsidP="00CD6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CB18" w14:textId="77777777" w:rsidR="00133CF6" w:rsidRDefault="00133C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tblpXSpec="center" w:tblpY="1"/>
      <w:tblOverlap w:val="never"/>
      <w:tblW w:w="0" w:type="auto"/>
      <w:jc w:val="center"/>
      <w:tblLook w:val="04A0" w:firstRow="1" w:lastRow="0" w:firstColumn="1" w:lastColumn="0" w:noHBand="0" w:noVBand="1"/>
    </w:tblPr>
    <w:tblGrid>
      <w:gridCol w:w="4309"/>
      <w:gridCol w:w="5167"/>
      <w:gridCol w:w="990"/>
    </w:tblGrid>
    <w:tr w:rsidR="00BA44F7" w14:paraId="61B90C3E" w14:textId="77777777" w:rsidTr="004D3EDD">
      <w:trPr>
        <w:trHeight w:hRule="exact" w:val="340"/>
        <w:jc w:val="center"/>
      </w:trPr>
      <w:tc>
        <w:tcPr>
          <w:tcW w:w="4361" w:type="dxa"/>
        </w:tcPr>
        <w:p w14:paraId="7A82C439" w14:textId="77777777" w:rsidR="00BA44F7" w:rsidRDefault="00BA44F7" w:rsidP="004D3EDD">
          <w:pPr>
            <w:pStyle w:val="Pieddepage"/>
          </w:pPr>
          <w:r>
            <w:t>©ISAGRI 2015</w:t>
          </w:r>
        </w:p>
      </w:tc>
      <w:tc>
        <w:tcPr>
          <w:tcW w:w="5245" w:type="dxa"/>
        </w:tcPr>
        <w:p w14:paraId="05AEB59F" w14:textId="77777777" w:rsidR="00BA44F7" w:rsidRDefault="00BA44F7" w:rsidP="004D3EDD">
          <w:pPr>
            <w:pStyle w:val="Pieddepage"/>
          </w:pPr>
        </w:p>
      </w:tc>
      <w:tc>
        <w:tcPr>
          <w:tcW w:w="1000" w:type="dxa"/>
        </w:tcPr>
        <w:p w14:paraId="1A7A526E" w14:textId="56B97758" w:rsidR="00BA44F7" w:rsidRDefault="00BA44F7" w:rsidP="004D3EDD">
          <w:pPr>
            <w:pStyle w:val="Pieddepage"/>
          </w:pPr>
          <w:r>
            <w:fldChar w:fldCharType="begin"/>
          </w:r>
          <w:r>
            <w:instrText xml:space="preserve"> PAGE   \* MERGEFORMAT </w:instrText>
          </w:r>
          <w:r>
            <w:fldChar w:fldCharType="separate"/>
          </w:r>
          <w:r w:rsidR="00FB3A08">
            <w:rPr>
              <w:noProof/>
            </w:rPr>
            <w:t>9</w:t>
          </w:r>
          <w:r>
            <w:fldChar w:fldCharType="end"/>
          </w:r>
          <w:r>
            <w:t xml:space="preserve"> / </w:t>
          </w:r>
          <w:fldSimple w:instr=" NUMPAGES  \* Arabic  \* MERGEFORMAT ">
            <w:r w:rsidR="00FB3A08">
              <w:rPr>
                <w:noProof/>
              </w:rPr>
              <w:t>9</w:t>
            </w:r>
          </w:fldSimple>
        </w:p>
      </w:tc>
    </w:tr>
  </w:tbl>
  <w:p w14:paraId="13178EE7" w14:textId="77777777" w:rsidR="00BA44F7" w:rsidRDefault="00BA44F7" w:rsidP="00CD6AB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C869" w14:textId="77777777" w:rsidR="00133CF6" w:rsidRDefault="00133C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6480E" w14:textId="77777777" w:rsidR="00447BCD" w:rsidRDefault="00447BCD" w:rsidP="00CD6ABC">
      <w:r>
        <w:separator/>
      </w:r>
    </w:p>
  </w:footnote>
  <w:footnote w:type="continuationSeparator" w:id="0">
    <w:p w14:paraId="79926E90" w14:textId="77777777" w:rsidR="00447BCD" w:rsidRDefault="00447BCD" w:rsidP="00CD6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572EB" w14:textId="77777777" w:rsidR="00133CF6" w:rsidRDefault="00133CF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6AB82" w14:textId="4CC40047" w:rsidR="00BA44F7" w:rsidRPr="00F9131A" w:rsidRDefault="00BA44F7" w:rsidP="004D3EDD">
    <w:pPr>
      <w:pStyle w:val="En-tte"/>
      <w:rPr>
        <w:sz w:val="32"/>
      </w:rPr>
    </w:pPr>
    <w:r w:rsidRPr="00F9131A">
      <w:rPr>
        <w:sz w:val="32"/>
      </w:rPr>
      <w:fldChar w:fldCharType="begin"/>
    </w:r>
    <w:r w:rsidRPr="00F9131A">
      <w:rPr>
        <w:sz w:val="32"/>
      </w:rPr>
      <w:instrText xml:space="preserve"> TITLE   \* MERGEFORMAT </w:instrText>
    </w:r>
    <w:r w:rsidRPr="00F9131A">
      <w:rPr>
        <w:sz w:val="32"/>
      </w:rPr>
      <w:fldChar w:fldCharType="separate"/>
    </w:r>
    <w:r w:rsidR="000F2025">
      <w:rPr>
        <w:sz w:val="32"/>
      </w:rPr>
      <w:t>Protection 2013 : fonctionnement salariés</w:t>
    </w:r>
    <w:r w:rsidRPr="00F9131A">
      <w:rPr>
        <w:sz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tblpY="1"/>
      <w:tblOverlap w:val="never"/>
      <w:tblW w:w="5000" w:type="pct"/>
      <w:tblLook w:val="0000" w:firstRow="0" w:lastRow="0" w:firstColumn="0" w:lastColumn="0" w:noHBand="0" w:noVBand="0"/>
    </w:tblPr>
    <w:tblGrid>
      <w:gridCol w:w="4968"/>
      <w:gridCol w:w="2748"/>
      <w:gridCol w:w="2750"/>
    </w:tblGrid>
    <w:tr w:rsidR="006D61CE" w:rsidRPr="00871E58" w14:paraId="3A672CC1" w14:textId="77777777" w:rsidTr="00416BB5">
      <w:trPr>
        <w:cantSplit/>
        <w:trHeight w:val="510"/>
      </w:trPr>
      <w:tc>
        <w:tcPr>
          <w:tcW w:w="5000" w:type="pct"/>
          <w:gridSpan w:val="3"/>
          <w:vAlign w:val="center"/>
        </w:tcPr>
        <w:p w14:paraId="54CC3DAE" w14:textId="77777777" w:rsidR="006D61CE" w:rsidRPr="00765BBE" w:rsidRDefault="00000000" w:rsidP="006D61CE">
          <w:pPr>
            <w:pStyle w:val="Titre"/>
            <w:rPr>
              <w:szCs w:val="28"/>
            </w:rPr>
          </w:pPr>
          <w:sdt>
            <w:sdtPr>
              <w:alias w:val="Titre "/>
              <w:tag w:val=""/>
              <w:id w:val="1000390594"/>
              <w:dataBinding w:prefixMappings="xmlns:ns0='http://purl.org/dc/elements/1.1/' xmlns:ns1='http://schemas.openxmlformats.org/package/2006/metadata/core-properties' " w:xpath="/ns1:coreProperties[1]/ns0:title[1]" w:storeItemID="{6C3C8BC8-F283-45AE-878A-BAB7291924A1}"/>
              <w:text/>
            </w:sdtPr>
            <w:sdtContent>
              <w:r w:rsidR="0088790C">
                <w:t>Protection 2013 : fonctionnement salariés</w:t>
              </w:r>
            </w:sdtContent>
          </w:sdt>
        </w:p>
      </w:tc>
    </w:tr>
    <w:tr w:rsidR="006D61CE" w:rsidRPr="00765BBE" w14:paraId="20DB731E" w14:textId="77777777" w:rsidTr="00416BB5">
      <w:trPr>
        <w:cantSplit/>
        <w:trHeight w:val="510"/>
      </w:trPr>
      <w:tc>
        <w:tcPr>
          <w:tcW w:w="2373" w:type="pct"/>
          <w:vAlign w:val="center"/>
        </w:tcPr>
        <w:p w14:paraId="232CBB36" w14:textId="77777777" w:rsidR="006D61CE" w:rsidRPr="00765BBE" w:rsidRDefault="006D61CE" w:rsidP="006D61CE">
          <w:r w:rsidRPr="00765BBE">
            <w:t xml:space="preserve">Auteur : </w:t>
          </w:r>
          <w:sdt>
            <w:sdtPr>
              <w:alias w:val="Createur"/>
              <w:tag w:val="Createur"/>
              <w:id w:val="-284884599"/>
              <w:dataBinding w:prefixMappings="xmlns:ns0='http://schemas.microsoft.com/office/2006/metadata/properties' xmlns:ns1='http://www.w3.org/2001/XMLSchema-instance' xmlns:ns2='http://schemas.microsoft.com/office/infopath/2007/PartnerControls' xmlns:ns3='efe04273-6865-498b-8f39-84ade0900b3d' xmlns:ns4='http://schemas.microsoft.com/sharepoint/v3' xmlns:ns5='58edeef0-6956-4250-b3cd-743b9d72bb9a' xmlns:ns6='b1702694-7d6a-496b-9b64-b6a4c7588385' " w:xpath="/ns0:properties[1]/documentManagement[1]/ns5:Createur[1]" w:storeItemID="{0E2BEFAF-EEA2-4D61-8206-0E3B5FED49BF}"/>
              <w:text/>
            </w:sdtPr>
            <w:sdtContent>
              <w:r w:rsidR="0088790C">
                <w:t>Dominique LEMAL</w:t>
              </w:r>
            </w:sdtContent>
          </w:sdt>
        </w:p>
      </w:tc>
      <w:tc>
        <w:tcPr>
          <w:tcW w:w="1313" w:type="pct"/>
          <w:vAlign w:val="center"/>
        </w:tcPr>
        <w:p w14:paraId="0616CAF5" w14:textId="77777777" w:rsidR="006D61CE" w:rsidRPr="00765BBE" w:rsidRDefault="006D61CE" w:rsidP="006D61CE">
          <w:pPr>
            <w:jc w:val="both"/>
          </w:pPr>
          <w:r w:rsidRPr="00765BBE">
            <w:t xml:space="preserve">Création : </w:t>
          </w:r>
          <w:r w:rsidRPr="00765BBE">
            <w:tab/>
          </w:r>
          <w:r w:rsidRPr="00765BBE">
            <w:fldChar w:fldCharType="begin"/>
          </w:r>
          <w:r w:rsidRPr="00765BBE">
            <w:instrText xml:space="preserve"> CREATEDATE  \@ "dd/MM/yy"  \* MERGEFORMAT </w:instrText>
          </w:r>
          <w:r w:rsidRPr="00765BBE">
            <w:fldChar w:fldCharType="separate"/>
          </w:r>
          <w:r w:rsidR="0088790C">
            <w:rPr>
              <w:noProof/>
            </w:rPr>
            <w:t>17/03/16</w:t>
          </w:r>
          <w:r w:rsidRPr="00765BBE">
            <w:fldChar w:fldCharType="end"/>
          </w:r>
        </w:p>
      </w:tc>
      <w:tc>
        <w:tcPr>
          <w:tcW w:w="1314" w:type="pct"/>
          <w:vAlign w:val="center"/>
        </w:tcPr>
        <w:p w14:paraId="3374BF4B" w14:textId="3F8C05B8" w:rsidR="006D61CE" w:rsidRPr="00765BBE" w:rsidRDefault="006D61CE" w:rsidP="006D61CE">
          <w:r w:rsidRPr="00765BBE">
            <w:t xml:space="preserve">Modification : </w:t>
          </w:r>
          <w:r w:rsidRPr="00765BBE">
            <w:tab/>
          </w:r>
          <w:r w:rsidRPr="00765BBE">
            <w:fldChar w:fldCharType="begin"/>
          </w:r>
          <w:r w:rsidRPr="00765BBE">
            <w:instrText xml:space="preserve"> SAVEDATE  \@ "dd/MM/yy"  \* MERGEFORMAT </w:instrText>
          </w:r>
          <w:r w:rsidRPr="00765BBE">
            <w:fldChar w:fldCharType="separate"/>
          </w:r>
          <w:r w:rsidR="00C343AD">
            <w:rPr>
              <w:noProof/>
            </w:rPr>
            <w:t>29/03/24</w:t>
          </w:r>
          <w:r w:rsidRPr="00765BBE">
            <w:fldChar w:fldCharType="end"/>
          </w:r>
        </w:p>
      </w:tc>
    </w:tr>
  </w:tbl>
  <w:p w14:paraId="1DDC1BB2" w14:textId="77777777" w:rsidR="006D61CE" w:rsidRDefault="006D61C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7CB"/>
    <w:multiLevelType w:val="hybridMultilevel"/>
    <w:tmpl w:val="D53A8A5C"/>
    <w:lvl w:ilvl="0" w:tplc="05549FC0">
      <w:start w:val="1"/>
      <w:numFmt w:val="bullet"/>
      <w:lvlText w:val=""/>
      <w:lvlJc w:val="left"/>
      <w:pPr>
        <w:tabs>
          <w:tab w:val="num" w:pos="644"/>
        </w:tabs>
        <w:ind w:left="644"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2833A8"/>
    <w:multiLevelType w:val="hybridMultilevel"/>
    <w:tmpl w:val="03C05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9C6B7A"/>
    <w:multiLevelType w:val="hybridMultilevel"/>
    <w:tmpl w:val="FCEC7AA2"/>
    <w:lvl w:ilvl="0" w:tplc="040C000F">
      <w:start w:val="1"/>
      <w:numFmt w:val="decimal"/>
      <w:lvlText w:val="%1."/>
      <w:lvlJc w:val="left"/>
      <w:pPr>
        <w:tabs>
          <w:tab w:val="num" w:pos="644"/>
        </w:tabs>
        <w:ind w:left="644" w:hanging="360"/>
      </w:pPr>
    </w:lvl>
    <w:lvl w:ilvl="1" w:tplc="040C0019" w:tentative="1">
      <w:start w:val="1"/>
      <w:numFmt w:val="lowerLetter"/>
      <w:lvlText w:val="%2."/>
      <w:lvlJc w:val="left"/>
      <w:pPr>
        <w:tabs>
          <w:tab w:val="num" w:pos="1364"/>
        </w:tabs>
        <w:ind w:left="1364" w:hanging="360"/>
      </w:p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3" w15:restartNumberingAfterBreak="0">
    <w:nsid w:val="0A5811F9"/>
    <w:multiLevelType w:val="hybridMultilevel"/>
    <w:tmpl w:val="478A0A90"/>
    <w:lvl w:ilvl="0" w:tplc="05549FC0">
      <w:start w:val="1"/>
      <w:numFmt w:val="bullet"/>
      <w:lvlText w:val=""/>
      <w:lvlJc w:val="left"/>
      <w:pPr>
        <w:tabs>
          <w:tab w:val="num" w:pos="644"/>
        </w:tabs>
        <w:ind w:left="644"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587A10"/>
    <w:multiLevelType w:val="hybridMultilevel"/>
    <w:tmpl w:val="A59CCCD4"/>
    <w:lvl w:ilvl="0" w:tplc="05549FC0">
      <w:start w:val="1"/>
      <w:numFmt w:val="bullet"/>
      <w:lvlText w:val=""/>
      <w:lvlJc w:val="left"/>
      <w:pPr>
        <w:tabs>
          <w:tab w:val="num" w:pos="644"/>
        </w:tabs>
        <w:ind w:left="644"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5549FC0">
      <w:start w:val="1"/>
      <w:numFmt w:val="bullet"/>
      <w:lvlText w:val=""/>
      <w:lvlJc w:val="left"/>
      <w:pPr>
        <w:tabs>
          <w:tab w:val="num" w:pos="2160"/>
        </w:tabs>
        <w:ind w:left="2160" w:hanging="360"/>
      </w:pPr>
      <w:rPr>
        <w:rFonts w:ascii="Symbol" w:hAnsi="Symbol" w:hint="default"/>
        <w:color w:val="auto"/>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8417B4"/>
    <w:multiLevelType w:val="hybridMultilevel"/>
    <w:tmpl w:val="288AC0B2"/>
    <w:lvl w:ilvl="0" w:tplc="05549FC0">
      <w:start w:val="1"/>
      <w:numFmt w:val="bullet"/>
      <w:lvlText w:val=""/>
      <w:lvlJc w:val="left"/>
      <w:pPr>
        <w:tabs>
          <w:tab w:val="num" w:pos="644"/>
        </w:tabs>
        <w:ind w:left="644"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A357EB"/>
    <w:multiLevelType w:val="hybridMultilevel"/>
    <w:tmpl w:val="29506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D75E5D"/>
    <w:multiLevelType w:val="hybridMultilevel"/>
    <w:tmpl w:val="9EA0ED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8E381D"/>
    <w:multiLevelType w:val="multilevel"/>
    <w:tmpl w:val="FDFC5C34"/>
    <w:lvl w:ilvl="0">
      <w:start w:val="1"/>
      <w:numFmt w:val="upperRoman"/>
      <w:lvlText w:val="%1."/>
      <w:lvlJc w:val="right"/>
      <w:pPr>
        <w:ind w:left="1419" w:hanging="1419"/>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419" w:hanging="1135"/>
      </w:pPr>
      <w:rPr>
        <w:rFonts w:hint="default"/>
        <w:b w:val="0"/>
        <w:i w:val="0"/>
        <w:caps w:val="0"/>
        <w:strike w:val="0"/>
        <w:dstrike w:val="0"/>
        <w:vanish w:val="0"/>
        <w:color w:val="FF66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212" w:hanging="852"/>
      </w:pPr>
      <w:rPr>
        <w:rFonts w:hint="default"/>
        <w:b w:val="0"/>
        <w:i w:val="0"/>
        <w:sz w:val="20"/>
        <w:szCs w:val="20"/>
      </w:rPr>
    </w:lvl>
    <w:lvl w:ilvl="3">
      <w:start w:val="1"/>
      <w:numFmt w:val="decimal"/>
      <w:suff w:val="space"/>
      <w:lvlText w:val="%1.%2.%3.%4."/>
      <w:lvlJc w:val="left"/>
      <w:pPr>
        <w:ind w:left="1419" w:hanging="568"/>
      </w:pPr>
      <w:rPr>
        <w:rFonts w:hint="default"/>
        <w:b w:val="0"/>
        <w:i w:val="0"/>
        <w:sz w:val="20"/>
        <w:szCs w:val="20"/>
      </w:rPr>
    </w:lvl>
    <w:lvl w:ilvl="4">
      <w:start w:val="1"/>
      <w:numFmt w:val="decimal"/>
      <w:suff w:val="space"/>
      <w:lvlText w:val="%1.%2.%3.%4.%5."/>
      <w:lvlJc w:val="left"/>
      <w:pPr>
        <w:ind w:left="1419" w:hanging="285"/>
      </w:pPr>
      <w:rPr>
        <w:rFonts w:hint="default"/>
        <w:b w:val="0"/>
        <w:i w:val="0"/>
      </w:rPr>
    </w:lvl>
    <w:lvl w:ilvl="5">
      <w:start w:val="1"/>
      <w:numFmt w:val="decimal"/>
      <w:lvlText w:val="%1.%2.%3.%4.%5.%6."/>
      <w:lvlJc w:val="left"/>
      <w:pPr>
        <w:tabs>
          <w:tab w:val="num" w:pos="0"/>
        </w:tabs>
        <w:ind w:left="1419" w:hanging="1"/>
      </w:pPr>
      <w:rPr>
        <w:rFonts w:hint="default"/>
      </w:rPr>
    </w:lvl>
    <w:lvl w:ilvl="6">
      <w:start w:val="1"/>
      <w:numFmt w:val="decimal"/>
      <w:lvlText w:val="%1.%2.%3.%4.%5.%6.%7."/>
      <w:lvlJc w:val="left"/>
      <w:pPr>
        <w:tabs>
          <w:tab w:val="num" w:pos="0"/>
        </w:tabs>
        <w:ind w:left="4659" w:hanging="2958"/>
      </w:pPr>
      <w:rPr>
        <w:rFonts w:hint="default"/>
      </w:rPr>
    </w:lvl>
    <w:lvl w:ilvl="7">
      <w:start w:val="1"/>
      <w:numFmt w:val="decimal"/>
      <w:lvlText w:val="%1.%2.%3.%4.%5.%6.%7.%8."/>
      <w:lvlJc w:val="left"/>
      <w:pPr>
        <w:tabs>
          <w:tab w:val="num" w:pos="0"/>
        </w:tabs>
        <w:ind w:left="5163" w:hanging="3178"/>
      </w:pPr>
      <w:rPr>
        <w:rFonts w:hint="default"/>
      </w:rPr>
    </w:lvl>
    <w:lvl w:ilvl="8">
      <w:start w:val="1"/>
      <w:numFmt w:val="decimal"/>
      <w:lvlText w:val="%1.%2.%3.%4.%5.%6.%7.%8.%9."/>
      <w:lvlJc w:val="left"/>
      <w:pPr>
        <w:tabs>
          <w:tab w:val="num" w:pos="0"/>
        </w:tabs>
        <w:ind w:left="5739" w:hanging="3471"/>
      </w:pPr>
      <w:rPr>
        <w:rFonts w:hint="default"/>
      </w:rPr>
    </w:lvl>
  </w:abstractNum>
  <w:abstractNum w:abstractNumId="9" w15:restartNumberingAfterBreak="0">
    <w:nsid w:val="2D4853BC"/>
    <w:multiLevelType w:val="hybridMultilevel"/>
    <w:tmpl w:val="45D0B8B2"/>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555B8D"/>
    <w:multiLevelType w:val="hybridMultilevel"/>
    <w:tmpl w:val="E6943F94"/>
    <w:lvl w:ilvl="0" w:tplc="05549FC0">
      <w:start w:val="1"/>
      <w:numFmt w:val="bullet"/>
      <w:lvlText w:val=""/>
      <w:lvlJc w:val="left"/>
      <w:pPr>
        <w:tabs>
          <w:tab w:val="num" w:pos="644"/>
        </w:tabs>
        <w:ind w:left="644"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00083B"/>
    <w:multiLevelType w:val="hybridMultilevel"/>
    <w:tmpl w:val="A40C120A"/>
    <w:lvl w:ilvl="0" w:tplc="457647AC">
      <w:start w:val="1"/>
      <w:numFmt w:val="upperRoman"/>
      <w:pStyle w:val="Titre1"/>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398C7060"/>
    <w:multiLevelType w:val="hybridMultilevel"/>
    <w:tmpl w:val="4D7AC1F0"/>
    <w:lvl w:ilvl="0" w:tplc="05549FC0">
      <w:start w:val="1"/>
      <w:numFmt w:val="bullet"/>
      <w:lvlText w:val=""/>
      <w:lvlJc w:val="left"/>
      <w:pPr>
        <w:tabs>
          <w:tab w:val="num" w:pos="644"/>
        </w:tabs>
        <w:ind w:left="644"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5549FC0">
      <w:start w:val="1"/>
      <w:numFmt w:val="bullet"/>
      <w:lvlText w:val=""/>
      <w:lvlJc w:val="left"/>
      <w:pPr>
        <w:tabs>
          <w:tab w:val="num" w:pos="2160"/>
        </w:tabs>
        <w:ind w:left="2160" w:hanging="360"/>
      </w:pPr>
      <w:rPr>
        <w:rFonts w:ascii="Symbol" w:hAnsi="Symbol" w:hint="default"/>
        <w:color w:val="auto"/>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DA7CA3"/>
    <w:multiLevelType w:val="hybridMultilevel"/>
    <w:tmpl w:val="4D983C0E"/>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7058D4"/>
    <w:multiLevelType w:val="hybridMultilevel"/>
    <w:tmpl w:val="2AA46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D3074C"/>
    <w:multiLevelType w:val="hybridMultilevel"/>
    <w:tmpl w:val="3BFA47F6"/>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6C4EE2"/>
    <w:multiLevelType w:val="hybridMultilevel"/>
    <w:tmpl w:val="0424248E"/>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DC2E14"/>
    <w:multiLevelType w:val="hybridMultilevel"/>
    <w:tmpl w:val="41D034E8"/>
    <w:lvl w:ilvl="0" w:tplc="D9F4E64E">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2B4ACF"/>
    <w:multiLevelType w:val="hybridMultilevel"/>
    <w:tmpl w:val="32E0394A"/>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F04773"/>
    <w:multiLevelType w:val="multilevel"/>
    <w:tmpl w:val="BC18847A"/>
    <w:lvl w:ilvl="0">
      <w:start w:val="1"/>
      <w:numFmt w:val="decimal"/>
      <w:lvlText w:val="%1."/>
      <w:lvlJc w:val="left"/>
      <w:pPr>
        <w:ind w:left="1419" w:hanging="1419"/>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419" w:hanging="1135"/>
      </w:pPr>
      <w:rPr>
        <w:rFonts w:hint="default"/>
        <w:b w:val="0"/>
        <w:i w:val="0"/>
        <w:caps w:val="0"/>
        <w:strike w:val="0"/>
        <w:dstrike w:val="0"/>
        <w:vanish w:val="0"/>
        <w:color w:val="FF66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212" w:hanging="852"/>
      </w:pPr>
      <w:rPr>
        <w:rFonts w:hint="default"/>
        <w:b w:val="0"/>
        <w:i w:val="0"/>
        <w:sz w:val="20"/>
        <w:szCs w:val="20"/>
      </w:rPr>
    </w:lvl>
    <w:lvl w:ilvl="3">
      <w:start w:val="1"/>
      <w:numFmt w:val="decimal"/>
      <w:suff w:val="space"/>
      <w:lvlText w:val="%1.%2.%3.%4."/>
      <w:lvlJc w:val="left"/>
      <w:pPr>
        <w:ind w:left="1419" w:hanging="568"/>
      </w:pPr>
      <w:rPr>
        <w:rFonts w:hint="default"/>
        <w:b w:val="0"/>
        <w:i w:val="0"/>
        <w:sz w:val="20"/>
        <w:szCs w:val="20"/>
      </w:rPr>
    </w:lvl>
    <w:lvl w:ilvl="4">
      <w:start w:val="1"/>
      <w:numFmt w:val="decimal"/>
      <w:suff w:val="space"/>
      <w:lvlText w:val="%1.%2.%3.%4.%5."/>
      <w:lvlJc w:val="left"/>
      <w:pPr>
        <w:ind w:left="1419" w:hanging="285"/>
      </w:pPr>
      <w:rPr>
        <w:rFonts w:hint="default"/>
        <w:b w:val="0"/>
        <w:i w:val="0"/>
      </w:rPr>
    </w:lvl>
    <w:lvl w:ilvl="5">
      <w:start w:val="1"/>
      <w:numFmt w:val="decimal"/>
      <w:lvlText w:val="%1.%2.%3.%4.%5.%6."/>
      <w:lvlJc w:val="left"/>
      <w:pPr>
        <w:tabs>
          <w:tab w:val="num" w:pos="0"/>
        </w:tabs>
        <w:ind w:left="1419" w:hanging="1"/>
      </w:pPr>
      <w:rPr>
        <w:rFonts w:hint="default"/>
      </w:rPr>
    </w:lvl>
    <w:lvl w:ilvl="6">
      <w:start w:val="1"/>
      <w:numFmt w:val="decimal"/>
      <w:lvlText w:val="%1.%2.%3.%4.%5.%6.%7."/>
      <w:lvlJc w:val="left"/>
      <w:pPr>
        <w:tabs>
          <w:tab w:val="num" w:pos="0"/>
        </w:tabs>
        <w:ind w:left="4659" w:hanging="2958"/>
      </w:pPr>
      <w:rPr>
        <w:rFonts w:hint="default"/>
      </w:rPr>
    </w:lvl>
    <w:lvl w:ilvl="7">
      <w:start w:val="1"/>
      <w:numFmt w:val="decimal"/>
      <w:lvlText w:val="%1.%2.%3.%4.%5.%6.%7.%8."/>
      <w:lvlJc w:val="left"/>
      <w:pPr>
        <w:tabs>
          <w:tab w:val="num" w:pos="0"/>
        </w:tabs>
        <w:ind w:left="5163" w:hanging="3178"/>
      </w:pPr>
      <w:rPr>
        <w:rFonts w:hint="default"/>
      </w:rPr>
    </w:lvl>
    <w:lvl w:ilvl="8">
      <w:start w:val="1"/>
      <w:numFmt w:val="decimal"/>
      <w:lvlText w:val="%1.%2.%3.%4.%5.%6.%7.%8.%9."/>
      <w:lvlJc w:val="left"/>
      <w:pPr>
        <w:tabs>
          <w:tab w:val="num" w:pos="0"/>
        </w:tabs>
        <w:ind w:left="5739" w:hanging="3471"/>
      </w:pPr>
      <w:rPr>
        <w:rFonts w:hint="default"/>
      </w:rPr>
    </w:lvl>
  </w:abstractNum>
  <w:abstractNum w:abstractNumId="20" w15:restartNumberingAfterBreak="0">
    <w:nsid w:val="52D4659A"/>
    <w:multiLevelType w:val="hybridMultilevel"/>
    <w:tmpl w:val="39A83378"/>
    <w:lvl w:ilvl="0" w:tplc="05549FC0">
      <w:start w:val="1"/>
      <w:numFmt w:val="bullet"/>
      <w:lvlText w:val=""/>
      <w:lvlJc w:val="left"/>
      <w:pPr>
        <w:tabs>
          <w:tab w:val="num" w:pos="644"/>
        </w:tabs>
        <w:ind w:left="644" w:hanging="360"/>
      </w:pPr>
      <w:rPr>
        <w:rFonts w:ascii="Symbol" w:hAnsi="Symbol" w:hint="default"/>
        <w:color w:val="auto"/>
      </w:rPr>
    </w:lvl>
    <w:lvl w:ilvl="1" w:tplc="040C000F">
      <w:start w:val="1"/>
      <w:numFmt w:val="decimal"/>
      <w:lvlText w:val="%2."/>
      <w:lvlJc w:val="left"/>
      <w:pPr>
        <w:tabs>
          <w:tab w:val="num" w:pos="1440"/>
        </w:tabs>
        <w:ind w:left="1440" w:hanging="360"/>
      </w:pPr>
      <w:rPr>
        <w:rFont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813F42"/>
    <w:multiLevelType w:val="hybridMultilevel"/>
    <w:tmpl w:val="2D7E9A04"/>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AE4E71"/>
    <w:multiLevelType w:val="hybridMultilevel"/>
    <w:tmpl w:val="F09042E4"/>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690AA2"/>
    <w:multiLevelType w:val="hybridMultilevel"/>
    <w:tmpl w:val="1A50D38A"/>
    <w:lvl w:ilvl="0" w:tplc="05549FC0">
      <w:start w:val="1"/>
      <w:numFmt w:val="bullet"/>
      <w:lvlText w:val=""/>
      <w:lvlJc w:val="left"/>
      <w:pPr>
        <w:tabs>
          <w:tab w:val="num" w:pos="644"/>
        </w:tabs>
        <w:ind w:left="644"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9949BE"/>
    <w:multiLevelType w:val="multilevel"/>
    <w:tmpl w:val="6FC2D944"/>
    <w:lvl w:ilvl="0">
      <w:start w:val="1"/>
      <w:numFmt w:val="decimal"/>
      <w:lvlText w:val="%1."/>
      <w:lvlJc w:val="left"/>
      <w:pPr>
        <w:ind w:left="1419" w:hanging="1419"/>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419" w:hanging="1135"/>
      </w:pPr>
      <w:rPr>
        <w:rFonts w:hint="default"/>
        <w:b w:val="0"/>
        <w:i w:val="0"/>
        <w:caps w:val="0"/>
        <w:strike w:val="0"/>
        <w:dstrike w:val="0"/>
        <w:vanish w:val="0"/>
        <w:color w:val="FF66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212" w:hanging="852"/>
      </w:pPr>
      <w:rPr>
        <w:rFonts w:hint="default"/>
        <w:b w:val="0"/>
        <w:i w:val="0"/>
        <w:sz w:val="20"/>
        <w:szCs w:val="20"/>
      </w:rPr>
    </w:lvl>
    <w:lvl w:ilvl="3">
      <w:start w:val="1"/>
      <w:numFmt w:val="decimal"/>
      <w:suff w:val="space"/>
      <w:lvlText w:val="%1.%2.%3.%4."/>
      <w:lvlJc w:val="left"/>
      <w:pPr>
        <w:ind w:left="1419" w:hanging="568"/>
      </w:pPr>
      <w:rPr>
        <w:rFonts w:hint="default"/>
        <w:b w:val="0"/>
        <w:i w:val="0"/>
        <w:sz w:val="20"/>
        <w:szCs w:val="20"/>
      </w:rPr>
    </w:lvl>
    <w:lvl w:ilvl="4">
      <w:start w:val="1"/>
      <w:numFmt w:val="decimal"/>
      <w:suff w:val="space"/>
      <w:lvlText w:val="%1.%2.%3.%4.%5."/>
      <w:lvlJc w:val="left"/>
      <w:pPr>
        <w:ind w:left="1419" w:hanging="285"/>
      </w:pPr>
      <w:rPr>
        <w:rFonts w:hint="default"/>
        <w:b w:val="0"/>
        <w:i w:val="0"/>
      </w:rPr>
    </w:lvl>
    <w:lvl w:ilvl="5">
      <w:start w:val="1"/>
      <w:numFmt w:val="decimal"/>
      <w:lvlText w:val="%1.%2.%3.%4.%5.%6."/>
      <w:lvlJc w:val="left"/>
      <w:pPr>
        <w:tabs>
          <w:tab w:val="num" w:pos="0"/>
        </w:tabs>
        <w:ind w:left="1419" w:hanging="1"/>
      </w:pPr>
      <w:rPr>
        <w:rFonts w:hint="default"/>
      </w:rPr>
    </w:lvl>
    <w:lvl w:ilvl="6">
      <w:start w:val="1"/>
      <w:numFmt w:val="decimal"/>
      <w:lvlText w:val="%1.%2.%3.%4.%5.%6.%7."/>
      <w:lvlJc w:val="left"/>
      <w:pPr>
        <w:tabs>
          <w:tab w:val="num" w:pos="0"/>
        </w:tabs>
        <w:ind w:left="4659" w:hanging="2958"/>
      </w:pPr>
      <w:rPr>
        <w:rFonts w:hint="default"/>
      </w:rPr>
    </w:lvl>
    <w:lvl w:ilvl="7">
      <w:start w:val="1"/>
      <w:numFmt w:val="decimal"/>
      <w:lvlText w:val="%1.%2.%3.%4.%5.%6.%7.%8."/>
      <w:lvlJc w:val="left"/>
      <w:pPr>
        <w:tabs>
          <w:tab w:val="num" w:pos="0"/>
        </w:tabs>
        <w:ind w:left="5163" w:hanging="3178"/>
      </w:pPr>
      <w:rPr>
        <w:rFonts w:hint="default"/>
      </w:rPr>
    </w:lvl>
    <w:lvl w:ilvl="8">
      <w:start w:val="1"/>
      <w:numFmt w:val="decimal"/>
      <w:lvlText w:val="%1.%2.%3.%4.%5.%6.%7.%8.%9."/>
      <w:lvlJc w:val="left"/>
      <w:pPr>
        <w:tabs>
          <w:tab w:val="num" w:pos="0"/>
        </w:tabs>
        <w:ind w:left="5739" w:hanging="3471"/>
      </w:pPr>
      <w:rPr>
        <w:rFonts w:hint="default"/>
      </w:rPr>
    </w:lvl>
  </w:abstractNum>
  <w:abstractNum w:abstractNumId="25" w15:restartNumberingAfterBreak="0">
    <w:nsid w:val="68D50D2D"/>
    <w:multiLevelType w:val="hybridMultilevel"/>
    <w:tmpl w:val="60DEAF08"/>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205C8A"/>
    <w:multiLevelType w:val="hybridMultilevel"/>
    <w:tmpl w:val="6C7417D2"/>
    <w:lvl w:ilvl="0" w:tplc="040C000F">
      <w:start w:val="1"/>
      <w:numFmt w:val="decimal"/>
      <w:lvlText w:val="%1."/>
      <w:lvlJc w:val="left"/>
      <w:pPr>
        <w:tabs>
          <w:tab w:val="num" w:pos="644"/>
        </w:tabs>
        <w:ind w:left="644" w:hanging="360"/>
      </w:pPr>
    </w:lvl>
    <w:lvl w:ilvl="1" w:tplc="040C0019">
      <w:start w:val="1"/>
      <w:numFmt w:val="lowerLetter"/>
      <w:lvlText w:val="%2."/>
      <w:lvlJc w:val="left"/>
      <w:pPr>
        <w:tabs>
          <w:tab w:val="num" w:pos="1364"/>
        </w:tabs>
        <w:ind w:left="1364" w:hanging="360"/>
      </w:pPr>
    </w:lvl>
    <w:lvl w:ilvl="2" w:tplc="040C000F">
      <w:start w:val="1"/>
      <w:numFmt w:val="decimal"/>
      <w:lvlText w:val="%3."/>
      <w:lvlJc w:val="left"/>
      <w:pPr>
        <w:tabs>
          <w:tab w:val="num" w:pos="2264"/>
        </w:tabs>
        <w:ind w:left="2264" w:hanging="36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27" w15:restartNumberingAfterBreak="0">
    <w:nsid w:val="6DEA076C"/>
    <w:multiLevelType w:val="hybridMultilevel"/>
    <w:tmpl w:val="E9DAF030"/>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C8346B"/>
    <w:multiLevelType w:val="hybridMultilevel"/>
    <w:tmpl w:val="8B34F0BA"/>
    <w:lvl w:ilvl="0" w:tplc="5E2C3F66">
      <w:numFmt w:val="bullet"/>
      <w:lvlText w:val="-"/>
      <w:lvlJc w:val="left"/>
      <w:pPr>
        <w:tabs>
          <w:tab w:val="num" w:pos="720"/>
        </w:tabs>
        <w:ind w:left="720" w:hanging="360"/>
      </w:pPr>
      <w:rPr>
        <w:rFonts w:ascii="Tahoma" w:eastAsia="Calibri" w:hAnsi="Tahoma" w:cs="Tahoma"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955860"/>
    <w:multiLevelType w:val="hybridMultilevel"/>
    <w:tmpl w:val="55E6B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B15B63"/>
    <w:multiLevelType w:val="multilevel"/>
    <w:tmpl w:val="7D5A578A"/>
    <w:lvl w:ilvl="0">
      <w:start w:val="1"/>
      <w:numFmt w:val="upperRoman"/>
      <w:lvlText w:val="%1."/>
      <w:lvlJc w:val="right"/>
      <w:pPr>
        <w:ind w:left="1419" w:hanging="1419"/>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419" w:hanging="1135"/>
      </w:pPr>
      <w:rPr>
        <w:rFonts w:hint="default"/>
        <w:b w:val="0"/>
        <w:i w:val="0"/>
        <w:caps w:val="0"/>
        <w:strike w:val="0"/>
        <w:dstrike w:val="0"/>
        <w:vanish w:val="0"/>
        <w:color w:val="FF66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212" w:hanging="852"/>
      </w:pPr>
      <w:rPr>
        <w:rFonts w:hint="default"/>
        <w:b w:val="0"/>
        <w:i w:val="0"/>
        <w:sz w:val="20"/>
        <w:szCs w:val="20"/>
      </w:rPr>
    </w:lvl>
    <w:lvl w:ilvl="3">
      <w:start w:val="1"/>
      <w:numFmt w:val="decimal"/>
      <w:suff w:val="space"/>
      <w:lvlText w:val="%1.%2.%3.%4."/>
      <w:lvlJc w:val="left"/>
      <w:pPr>
        <w:ind w:left="1419" w:hanging="568"/>
      </w:pPr>
      <w:rPr>
        <w:rFonts w:hint="default"/>
        <w:b w:val="0"/>
        <w:i w:val="0"/>
        <w:sz w:val="20"/>
        <w:szCs w:val="20"/>
      </w:rPr>
    </w:lvl>
    <w:lvl w:ilvl="4">
      <w:start w:val="1"/>
      <w:numFmt w:val="decimal"/>
      <w:suff w:val="space"/>
      <w:lvlText w:val="%1.%2.%3.%4.%5."/>
      <w:lvlJc w:val="left"/>
      <w:pPr>
        <w:ind w:left="1419" w:hanging="285"/>
      </w:pPr>
      <w:rPr>
        <w:rFonts w:hint="default"/>
        <w:b w:val="0"/>
        <w:i w:val="0"/>
      </w:rPr>
    </w:lvl>
    <w:lvl w:ilvl="5">
      <w:start w:val="1"/>
      <w:numFmt w:val="decimal"/>
      <w:lvlText w:val="%1.%2.%3.%4.%5.%6."/>
      <w:lvlJc w:val="left"/>
      <w:pPr>
        <w:tabs>
          <w:tab w:val="num" w:pos="0"/>
        </w:tabs>
        <w:ind w:left="1419" w:hanging="1"/>
      </w:pPr>
      <w:rPr>
        <w:rFonts w:hint="default"/>
      </w:rPr>
    </w:lvl>
    <w:lvl w:ilvl="6">
      <w:start w:val="1"/>
      <w:numFmt w:val="decimal"/>
      <w:lvlText w:val="%1.%2.%3.%4.%5.%6.%7."/>
      <w:lvlJc w:val="left"/>
      <w:pPr>
        <w:tabs>
          <w:tab w:val="num" w:pos="0"/>
        </w:tabs>
        <w:ind w:left="4659" w:hanging="2958"/>
      </w:pPr>
      <w:rPr>
        <w:rFonts w:hint="default"/>
      </w:rPr>
    </w:lvl>
    <w:lvl w:ilvl="7">
      <w:start w:val="1"/>
      <w:numFmt w:val="decimal"/>
      <w:lvlText w:val="%1.%2.%3.%4.%5.%6.%7.%8."/>
      <w:lvlJc w:val="left"/>
      <w:pPr>
        <w:tabs>
          <w:tab w:val="num" w:pos="0"/>
        </w:tabs>
        <w:ind w:left="5163" w:hanging="3178"/>
      </w:pPr>
      <w:rPr>
        <w:rFonts w:hint="default"/>
      </w:rPr>
    </w:lvl>
    <w:lvl w:ilvl="8">
      <w:start w:val="1"/>
      <w:numFmt w:val="decimal"/>
      <w:lvlText w:val="%1.%2.%3.%4.%5.%6.%7.%8.%9."/>
      <w:lvlJc w:val="left"/>
      <w:pPr>
        <w:tabs>
          <w:tab w:val="num" w:pos="0"/>
        </w:tabs>
        <w:ind w:left="5739" w:hanging="3471"/>
      </w:pPr>
      <w:rPr>
        <w:rFonts w:hint="default"/>
      </w:rPr>
    </w:lvl>
  </w:abstractNum>
  <w:num w:numId="1" w16cid:durableId="829293122">
    <w:abstractNumId w:val="19"/>
  </w:num>
  <w:num w:numId="2" w16cid:durableId="6029983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70116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6567429">
    <w:abstractNumId w:val="23"/>
  </w:num>
  <w:num w:numId="5" w16cid:durableId="285626918">
    <w:abstractNumId w:val="18"/>
  </w:num>
  <w:num w:numId="6" w16cid:durableId="1181116347">
    <w:abstractNumId w:val="22"/>
  </w:num>
  <w:num w:numId="7" w16cid:durableId="973145198">
    <w:abstractNumId w:val="16"/>
  </w:num>
  <w:num w:numId="8" w16cid:durableId="939945798">
    <w:abstractNumId w:val="10"/>
  </w:num>
  <w:num w:numId="9" w16cid:durableId="1110663597">
    <w:abstractNumId w:val="12"/>
  </w:num>
  <w:num w:numId="10" w16cid:durableId="507137522">
    <w:abstractNumId w:val="5"/>
  </w:num>
  <w:num w:numId="11" w16cid:durableId="1381511651">
    <w:abstractNumId w:val="13"/>
  </w:num>
  <w:num w:numId="12" w16cid:durableId="2066247808">
    <w:abstractNumId w:val="0"/>
  </w:num>
  <w:num w:numId="13" w16cid:durableId="1427270180">
    <w:abstractNumId w:val="25"/>
  </w:num>
  <w:num w:numId="14" w16cid:durableId="1607926184">
    <w:abstractNumId w:val="15"/>
  </w:num>
  <w:num w:numId="15" w16cid:durableId="1238634280">
    <w:abstractNumId w:val="9"/>
  </w:num>
  <w:num w:numId="16" w16cid:durableId="18954599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2680941">
    <w:abstractNumId w:val="7"/>
  </w:num>
  <w:num w:numId="18" w16cid:durableId="856500711">
    <w:abstractNumId w:val="14"/>
  </w:num>
  <w:num w:numId="19" w16cid:durableId="2066173587">
    <w:abstractNumId w:val="4"/>
  </w:num>
  <w:num w:numId="20" w16cid:durableId="1100641060">
    <w:abstractNumId w:val="28"/>
  </w:num>
  <w:num w:numId="21" w16cid:durableId="1486432958">
    <w:abstractNumId w:val="3"/>
  </w:num>
  <w:num w:numId="22" w16cid:durableId="2051108521">
    <w:abstractNumId w:val="21"/>
  </w:num>
  <w:num w:numId="23" w16cid:durableId="1623878319">
    <w:abstractNumId w:val="26"/>
  </w:num>
  <w:num w:numId="24" w16cid:durableId="1413897142">
    <w:abstractNumId w:val="20"/>
  </w:num>
  <w:num w:numId="25" w16cid:durableId="991757925">
    <w:abstractNumId w:val="2"/>
  </w:num>
  <w:num w:numId="26" w16cid:durableId="1671566220">
    <w:abstractNumId w:val="19"/>
  </w:num>
  <w:num w:numId="27" w16cid:durableId="1668942049">
    <w:abstractNumId w:val="19"/>
  </w:num>
  <w:num w:numId="28" w16cid:durableId="2021926267">
    <w:abstractNumId w:val="19"/>
  </w:num>
  <w:num w:numId="29" w16cid:durableId="1083842275">
    <w:abstractNumId w:val="19"/>
  </w:num>
  <w:num w:numId="30" w16cid:durableId="844393961">
    <w:abstractNumId w:val="19"/>
  </w:num>
  <w:num w:numId="31" w16cid:durableId="832330508">
    <w:abstractNumId w:val="19"/>
  </w:num>
  <w:num w:numId="32" w16cid:durableId="167720145">
    <w:abstractNumId w:val="27"/>
  </w:num>
  <w:num w:numId="33" w16cid:durableId="243414640">
    <w:abstractNumId w:val="8"/>
  </w:num>
  <w:num w:numId="34" w16cid:durableId="290333419">
    <w:abstractNumId w:val="30"/>
  </w:num>
  <w:num w:numId="35" w16cid:durableId="29032774">
    <w:abstractNumId w:val="24"/>
  </w:num>
  <w:num w:numId="36" w16cid:durableId="534973697">
    <w:abstractNumId w:val="11"/>
  </w:num>
  <w:num w:numId="37" w16cid:durableId="307979825">
    <w:abstractNumId w:val="6"/>
  </w:num>
  <w:num w:numId="38" w16cid:durableId="419527701">
    <w:abstractNumId w:val="1"/>
  </w:num>
  <w:num w:numId="39" w16cid:durableId="1013842271">
    <w:abstractNumId w:val="17"/>
  </w:num>
  <w:num w:numId="40" w16cid:durableId="1846750643">
    <w:abstractNumId w:val="17"/>
  </w:num>
  <w:num w:numId="41" w16cid:durableId="193229706">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90C"/>
    <w:rsid w:val="0000152E"/>
    <w:rsid w:val="00004112"/>
    <w:rsid w:val="0001563D"/>
    <w:rsid w:val="000267CB"/>
    <w:rsid w:val="000269D1"/>
    <w:rsid w:val="00031178"/>
    <w:rsid w:val="00032CAA"/>
    <w:rsid w:val="000342D8"/>
    <w:rsid w:val="000378CA"/>
    <w:rsid w:val="00040381"/>
    <w:rsid w:val="000435CF"/>
    <w:rsid w:val="00043980"/>
    <w:rsid w:val="00043AF5"/>
    <w:rsid w:val="000500A8"/>
    <w:rsid w:val="000565F6"/>
    <w:rsid w:val="00060063"/>
    <w:rsid w:val="00061C1D"/>
    <w:rsid w:val="0006501A"/>
    <w:rsid w:val="00067DA9"/>
    <w:rsid w:val="0007095E"/>
    <w:rsid w:val="000803D5"/>
    <w:rsid w:val="00085A0D"/>
    <w:rsid w:val="0009069B"/>
    <w:rsid w:val="00092A54"/>
    <w:rsid w:val="00093B08"/>
    <w:rsid w:val="0009445C"/>
    <w:rsid w:val="000A19EB"/>
    <w:rsid w:val="000A2457"/>
    <w:rsid w:val="000A2A83"/>
    <w:rsid w:val="000A4B29"/>
    <w:rsid w:val="000A551A"/>
    <w:rsid w:val="000B7D22"/>
    <w:rsid w:val="000C407A"/>
    <w:rsid w:val="000D2561"/>
    <w:rsid w:val="000D5ECE"/>
    <w:rsid w:val="000D7D74"/>
    <w:rsid w:val="000E7044"/>
    <w:rsid w:val="000F1BD3"/>
    <w:rsid w:val="000F2025"/>
    <w:rsid w:val="000F3A12"/>
    <w:rsid w:val="000F41AC"/>
    <w:rsid w:val="000F5B95"/>
    <w:rsid w:val="000F75EF"/>
    <w:rsid w:val="00100515"/>
    <w:rsid w:val="001052F3"/>
    <w:rsid w:val="00112685"/>
    <w:rsid w:val="00113522"/>
    <w:rsid w:val="00114AB1"/>
    <w:rsid w:val="00117E4A"/>
    <w:rsid w:val="0012079C"/>
    <w:rsid w:val="00123A2A"/>
    <w:rsid w:val="00133854"/>
    <w:rsid w:val="00133CF6"/>
    <w:rsid w:val="00134CDB"/>
    <w:rsid w:val="001370AE"/>
    <w:rsid w:val="00140A61"/>
    <w:rsid w:val="00142830"/>
    <w:rsid w:val="00143BF6"/>
    <w:rsid w:val="00157642"/>
    <w:rsid w:val="0015768C"/>
    <w:rsid w:val="0016601B"/>
    <w:rsid w:val="001669F8"/>
    <w:rsid w:val="00171219"/>
    <w:rsid w:val="001737B4"/>
    <w:rsid w:val="0017706B"/>
    <w:rsid w:val="001776CA"/>
    <w:rsid w:val="00177E39"/>
    <w:rsid w:val="001845E5"/>
    <w:rsid w:val="0019250F"/>
    <w:rsid w:val="001A05F5"/>
    <w:rsid w:val="001B0693"/>
    <w:rsid w:val="001B2DE5"/>
    <w:rsid w:val="001B4A5B"/>
    <w:rsid w:val="001B5492"/>
    <w:rsid w:val="001D2A2C"/>
    <w:rsid w:val="001D5B57"/>
    <w:rsid w:val="001E04DC"/>
    <w:rsid w:val="001E3696"/>
    <w:rsid w:val="001F67FF"/>
    <w:rsid w:val="00212A48"/>
    <w:rsid w:val="00214701"/>
    <w:rsid w:val="0022542B"/>
    <w:rsid w:val="002268E0"/>
    <w:rsid w:val="0023063A"/>
    <w:rsid w:val="002366B1"/>
    <w:rsid w:val="00237332"/>
    <w:rsid w:val="00237CFA"/>
    <w:rsid w:val="00247A97"/>
    <w:rsid w:val="00250832"/>
    <w:rsid w:val="002523AE"/>
    <w:rsid w:val="00252903"/>
    <w:rsid w:val="00257150"/>
    <w:rsid w:val="00274595"/>
    <w:rsid w:val="0027484E"/>
    <w:rsid w:val="00274E6B"/>
    <w:rsid w:val="002821D6"/>
    <w:rsid w:val="00291F86"/>
    <w:rsid w:val="002B1020"/>
    <w:rsid w:val="002B1C20"/>
    <w:rsid w:val="002B2CBF"/>
    <w:rsid w:val="002B638D"/>
    <w:rsid w:val="002C0083"/>
    <w:rsid w:val="002C0F31"/>
    <w:rsid w:val="002D17B9"/>
    <w:rsid w:val="002F07AC"/>
    <w:rsid w:val="002F3710"/>
    <w:rsid w:val="00305BB8"/>
    <w:rsid w:val="00307761"/>
    <w:rsid w:val="003324D9"/>
    <w:rsid w:val="003346DF"/>
    <w:rsid w:val="0035403A"/>
    <w:rsid w:val="00356C74"/>
    <w:rsid w:val="00365C37"/>
    <w:rsid w:val="00372DB8"/>
    <w:rsid w:val="00392D85"/>
    <w:rsid w:val="003956C0"/>
    <w:rsid w:val="003A317B"/>
    <w:rsid w:val="003A3FBB"/>
    <w:rsid w:val="003B40E6"/>
    <w:rsid w:val="003B5F81"/>
    <w:rsid w:val="003C6C38"/>
    <w:rsid w:val="003D427E"/>
    <w:rsid w:val="003D495D"/>
    <w:rsid w:val="003E312D"/>
    <w:rsid w:val="003F2B40"/>
    <w:rsid w:val="003F3A9B"/>
    <w:rsid w:val="00400C26"/>
    <w:rsid w:val="004048BE"/>
    <w:rsid w:val="00406230"/>
    <w:rsid w:val="00412F7D"/>
    <w:rsid w:val="00420663"/>
    <w:rsid w:val="004226C5"/>
    <w:rsid w:val="004246C0"/>
    <w:rsid w:val="00424B04"/>
    <w:rsid w:val="00447188"/>
    <w:rsid w:val="00447BCD"/>
    <w:rsid w:val="00454CF9"/>
    <w:rsid w:val="00461B9F"/>
    <w:rsid w:val="00463EA5"/>
    <w:rsid w:val="00465045"/>
    <w:rsid w:val="00467527"/>
    <w:rsid w:val="00473D0E"/>
    <w:rsid w:val="00491DA5"/>
    <w:rsid w:val="004962C2"/>
    <w:rsid w:val="004A4D24"/>
    <w:rsid w:val="004B5906"/>
    <w:rsid w:val="004C1BA4"/>
    <w:rsid w:val="004C5DCA"/>
    <w:rsid w:val="004D3EDD"/>
    <w:rsid w:val="004D4592"/>
    <w:rsid w:val="004E12C5"/>
    <w:rsid w:val="004E1F56"/>
    <w:rsid w:val="004E3F67"/>
    <w:rsid w:val="004E7BBA"/>
    <w:rsid w:val="005135B8"/>
    <w:rsid w:val="005161B2"/>
    <w:rsid w:val="00516AD9"/>
    <w:rsid w:val="00532D39"/>
    <w:rsid w:val="00541319"/>
    <w:rsid w:val="00542FBF"/>
    <w:rsid w:val="00544554"/>
    <w:rsid w:val="00552695"/>
    <w:rsid w:val="005547FE"/>
    <w:rsid w:val="00556BAC"/>
    <w:rsid w:val="00563849"/>
    <w:rsid w:val="00575CF9"/>
    <w:rsid w:val="00583ADB"/>
    <w:rsid w:val="005852DA"/>
    <w:rsid w:val="0058778C"/>
    <w:rsid w:val="005902B9"/>
    <w:rsid w:val="0059233B"/>
    <w:rsid w:val="00594ADF"/>
    <w:rsid w:val="005A25D2"/>
    <w:rsid w:val="005A6A93"/>
    <w:rsid w:val="005B04A8"/>
    <w:rsid w:val="005B1EE6"/>
    <w:rsid w:val="005B3F6B"/>
    <w:rsid w:val="005B5392"/>
    <w:rsid w:val="005C01F0"/>
    <w:rsid w:val="005C0353"/>
    <w:rsid w:val="005E1EFA"/>
    <w:rsid w:val="005E702E"/>
    <w:rsid w:val="005F0856"/>
    <w:rsid w:val="005F2557"/>
    <w:rsid w:val="00606C8D"/>
    <w:rsid w:val="0060FE5D"/>
    <w:rsid w:val="006120DE"/>
    <w:rsid w:val="006206F3"/>
    <w:rsid w:val="006208D2"/>
    <w:rsid w:val="00625A3F"/>
    <w:rsid w:val="006342FB"/>
    <w:rsid w:val="00636DA1"/>
    <w:rsid w:val="006436BF"/>
    <w:rsid w:val="00647EC0"/>
    <w:rsid w:val="00651A92"/>
    <w:rsid w:val="00653FFD"/>
    <w:rsid w:val="00657BC6"/>
    <w:rsid w:val="00657C17"/>
    <w:rsid w:val="00657CEF"/>
    <w:rsid w:val="00662346"/>
    <w:rsid w:val="006678DA"/>
    <w:rsid w:val="006720AA"/>
    <w:rsid w:val="00673DD2"/>
    <w:rsid w:val="00673FC5"/>
    <w:rsid w:val="0067613E"/>
    <w:rsid w:val="006826D3"/>
    <w:rsid w:val="00686E7F"/>
    <w:rsid w:val="006A0076"/>
    <w:rsid w:val="006A2B6F"/>
    <w:rsid w:val="006A3451"/>
    <w:rsid w:val="006B1B3E"/>
    <w:rsid w:val="006C6449"/>
    <w:rsid w:val="006D4C46"/>
    <w:rsid w:val="006D61CE"/>
    <w:rsid w:val="006E0E65"/>
    <w:rsid w:val="006E52F5"/>
    <w:rsid w:val="006F58CF"/>
    <w:rsid w:val="00705DB4"/>
    <w:rsid w:val="00705F43"/>
    <w:rsid w:val="00710C0C"/>
    <w:rsid w:val="007267CD"/>
    <w:rsid w:val="007273EA"/>
    <w:rsid w:val="00731D6E"/>
    <w:rsid w:val="00734D16"/>
    <w:rsid w:val="0074044B"/>
    <w:rsid w:val="0074490A"/>
    <w:rsid w:val="00747671"/>
    <w:rsid w:val="007516D5"/>
    <w:rsid w:val="00754296"/>
    <w:rsid w:val="00757CEF"/>
    <w:rsid w:val="00760341"/>
    <w:rsid w:val="00763C36"/>
    <w:rsid w:val="00765BBE"/>
    <w:rsid w:val="00767B05"/>
    <w:rsid w:val="007744ED"/>
    <w:rsid w:val="00774B87"/>
    <w:rsid w:val="007765D0"/>
    <w:rsid w:val="00781F12"/>
    <w:rsid w:val="007843C7"/>
    <w:rsid w:val="007868A9"/>
    <w:rsid w:val="007901DC"/>
    <w:rsid w:val="0079245D"/>
    <w:rsid w:val="007C023B"/>
    <w:rsid w:val="007C0CAA"/>
    <w:rsid w:val="007C19F6"/>
    <w:rsid w:val="007C41A5"/>
    <w:rsid w:val="007C65B4"/>
    <w:rsid w:val="007C776E"/>
    <w:rsid w:val="007C7DA7"/>
    <w:rsid w:val="007D32D4"/>
    <w:rsid w:val="007D56A5"/>
    <w:rsid w:val="007D787F"/>
    <w:rsid w:val="007E58F9"/>
    <w:rsid w:val="007F6851"/>
    <w:rsid w:val="00802643"/>
    <w:rsid w:val="0081346F"/>
    <w:rsid w:val="00820183"/>
    <w:rsid w:val="00832B3C"/>
    <w:rsid w:val="008368F9"/>
    <w:rsid w:val="00844D16"/>
    <w:rsid w:val="00856C6C"/>
    <w:rsid w:val="00867DCB"/>
    <w:rsid w:val="00871E58"/>
    <w:rsid w:val="008726F2"/>
    <w:rsid w:val="00875D87"/>
    <w:rsid w:val="00885C6F"/>
    <w:rsid w:val="0088790C"/>
    <w:rsid w:val="00891560"/>
    <w:rsid w:val="00895481"/>
    <w:rsid w:val="008A0D91"/>
    <w:rsid w:val="008A1202"/>
    <w:rsid w:val="008A3026"/>
    <w:rsid w:val="008A7A21"/>
    <w:rsid w:val="008B4381"/>
    <w:rsid w:val="008C00E5"/>
    <w:rsid w:val="008C4674"/>
    <w:rsid w:val="008D05B0"/>
    <w:rsid w:val="008D4F32"/>
    <w:rsid w:val="008D78A5"/>
    <w:rsid w:val="008E1045"/>
    <w:rsid w:val="008E4817"/>
    <w:rsid w:val="008E7426"/>
    <w:rsid w:val="008F4601"/>
    <w:rsid w:val="009064DD"/>
    <w:rsid w:val="0091335C"/>
    <w:rsid w:val="00914623"/>
    <w:rsid w:val="00923B02"/>
    <w:rsid w:val="00925427"/>
    <w:rsid w:val="00934136"/>
    <w:rsid w:val="009409BD"/>
    <w:rsid w:val="00954EEE"/>
    <w:rsid w:val="00960819"/>
    <w:rsid w:val="00963D11"/>
    <w:rsid w:val="00964CCD"/>
    <w:rsid w:val="00975C5B"/>
    <w:rsid w:val="009845C9"/>
    <w:rsid w:val="00990094"/>
    <w:rsid w:val="00994B15"/>
    <w:rsid w:val="009A319E"/>
    <w:rsid w:val="009A430B"/>
    <w:rsid w:val="009A5E78"/>
    <w:rsid w:val="009A6470"/>
    <w:rsid w:val="009B3FA3"/>
    <w:rsid w:val="009C0023"/>
    <w:rsid w:val="009C2845"/>
    <w:rsid w:val="009D63E5"/>
    <w:rsid w:val="009D7173"/>
    <w:rsid w:val="009E15AB"/>
    <w:rsid w:val="009E7E86"/>
    <w:rsid w:val="009F5B39"/>
    <w:rsid w:val="009F6E54"/>
    <w:rsid w:val="00A002B2"/>
    <w:rsid w:val="00A0423D"/>
    <w:rsid w:val="00A04282"/>
    <w:rsid w:val="00A06306"/>
    <w:rsid w:val="00A17790"/>
    <w:rsid w:val="00A2443D"/>
    <w:rsid w:val="00A33A28"/>
    <w:rsid w:val="00A36C0D"/>
    <w:rsid w:val="00A3717B"/>
    <w:rsid w:val="00A40E44"/>
    <w:rsid w:val="00A418FC"/>
    <w:rsid w:val="00A4316D"/>
    <w:rsid w:val="00A442FC"/>
    <w:rsid w:val="00A56C13"/>
    <w:rsid w:val="00A60E71"/>
    <w:rsid w:val="00A648B8"/>
    <w:rsid w:val="00A7279C"/>
    <w:rsid w:val="00A72EBB"/>
    <w:rsid w:val="00A73D93"/>
    <w:rsid w:val="00A7499B"/>
    <w:rsid w:val="00A7753D"/>
    <w:rsid w:val="00A828F2"/>
    <w:rsid w:val="00A90DAA"/>
    <w:rsid w:val="00A92974"/>
    <w:rsid w:val="00A95ACC"/>
    <w:rsid w:val="00A97716"/>
    <w:rsid w:val="00AA540B"/>
    <w:rsid w:val="00AB0DEC"/>
    <w:rsid w:val="00AB34F7"/>
    <w:rsid w:val="00AB4049"/>
    <w:rsid w:val="00AB5D3B"/>
    <w:rsid w:val="00AC51AB"/>
    <w:rsid w:val="00AC65D8"/>
    <w:rsid w:val="00AC6947"/>
    <w:rsid w:val="00AD006A"/>
    <w:rsid w:val="00AD33D8"/>
    <w:rsid w:val="00AD78D3"/>
    <w:rsid w:val="00B02553"/>
    <w:rsid w:val="00B02A6F"/>
    <w:rsid w:val="00B07FB1"/>
    <w:rsid w:val="00B10507"/>
    <w:rsid w:val="00B10B0A"/>
    <w:rsid w:val="00B16275"/>
    <w:rsid w:val="00B207C4"/>
    <w:rsid w:val="00B276A4"/>
    <w:rsid w:val="00B3110B"/>
    <w:rsid w:val="00B4043B"/>
    <w:rsid w:val="00B416D0"/>
    <w:rsid w:val="00B4202C"/>
    <w:rsid w:val="00B443CC"/>
    <w:rsid w:val="00B51743"/>
    <w:rsid w:val="00B55DC4"/>
    <w:rsid w:val="00B55F29"/>
    <w:rsid w:val="00B5656A"/>
    <w:rsid w:val="00B6058E"/>
    <w:rsid w:val="00B6134E"/>
    <w:rsid w:val="00B6202F"/>
    <w:rsid w:val="00B9394C"/>
    <w:rsid w:val="00B9452A"/>
    <w:rsid w:val="00B971DC"/>
    <w:rsid w:val="00BA44F7"/>
    <w:rsid w:val="00BB0607"/>
    <w:rsid w:val="00BB44D6"/>
    <w:rsid w:val="00BD0A01"/>
    <w:rsid w:val="00BD4C5D"/>
    <w:rsid w:val="00BD74C5"/>
    <w:rsid w:val="00BE74B6"/>
    <w:rsid w:val="00C05ACD"/>
    <w:rsid w:val="00C30499"/>
    <w:rsid w:val="00C31879"/>
    <w:rsid w:val="00C31FB2"/>
    <w:rsid w:val="00C343AD"/>
    <w:rsid w:val="00C36D1B"/>
    <w:rsid w:val="00C42E45"/>
    <w:rsid w:val="00C43D85"/>
    <w:rsid w:val="00C44503"/>
    <w:rsid w:val="00C51003"/>
    <w:rsid w:val="00C639D2"/>
    <w:rsid w:val="00C76117"/>
    <w:rsid w:val="00C7750D"/>
    <w:rsid w:val="00C800BE"/>
    <w:rsid w:val="00C80E32"/>
    <w:rsid w:val="00C82A11"/>
    <w:rsid w:val="00CA0068"/>
    <w:rsid w:val="00CA0B9C"/>
    <w:rsid w:val="00CA306D"/>
    <w:rsid w:val="00CA44AD"/>
    <w:rsid w:val="00CA4560"/>
    <w:rsid w:val="00CB008C"/>
    <w:rsid w:val="00CB094E"/>
    <w:rsid w:val="00CB20D6"/>
    <w:rsid w:val="00CB4D13"/>
    <w:rsid w:val="00CC0528"/>
    <w:rsid w:val="00CD6ABC"/>
    <w:rsid w:val="00CE1A39"/>
    <w:rsid w:val="00CE37BC"/>
    <w:rsid w:val="00CF06F8"/>
    <w:rsid w:val="00D22C5A"/>
    <w:rsid w:val="00D3275C"/>
    <w:rsid w:val="00D36B33"/>
    <w:rsid w:val="00D41783"/>
    <w:rsid w:val="00D442AC"/>
    <w:rsid w:val="00D47585"/>
    <w:rsid w:val="00D609FF"/>
    <w:rsid w:val="00D65965"/>
    <w:rsid w:val="00D7034E"/>
    <w:rsid w:val="00D70BB2"/>
    <w:rsid w:val="00D75D8D"/>
    <w:rsid w:val="00D77991"/>
    <w:rsid w:val="00D85BFE"/>
    <w:rsid w:val="00D85EDD"/>
    <w:rsid w:val="00D90A2E"/>
    <w:rsid w:val="00D91386"/>
    <w:rsid w:val="00D977FF"/>
    <w:rsid w:val="00DA080B"/>
    <w:rsid w:val="00DA5E7B"/>
    <w:rsid w:val="00DB49D7"/>
    <w:rsid w:val="00DB701C"/>
    <w:rsid w:val="00DC1B79"/>
    <w:rsid w:val="00DD5B6E"/>
    <w:rsid w:val="00DD7D51"/>
    <w:rsid w:val="00DE1A2A"/>
    <w:rsid w:val="00DF430B"/>
    <w:rsid w:val="00E00B59"/>
    <w:rsid w:val="00E02D07"/>
    <w:rsid w:val="00E03CB7"/>
    <w:rsid w:val="00E24AFC"/>
    <w:rsid w:val="00E26497"/>
    <w:rsid w:val="00E34E2D"/>
    <w:rsid w:val="00E4369D"/>
    <w:rsid w:val="00E452EE"/>
    <w:rsid w:val="00E50F77"/>
    <w:rsid w:val="00E563F2"/>
    <w:rsid w:val="00E56D3F"/>
    <w:rsid w:val="00E5741C"/>
    <w:rsid w:val="00E66CEF"/>
    <w:rsid w:val="00E71F28"/>
    <w:rsid w:val="00E76792"/>
    <w:rsid w:val="00E77297"/>
    <w:rsid w:val="00E77957"/>
    <w:rsid w:val="00E831E3"/>
    <w:rsid w:val="00E93AC3"/>
    <w:rsid w:val="00E97567"/>
    <w:rsid w:val="00EA232A"/>
    <w:rsid w:val="00EB2445"/>
    <w:rsid w:val="00EC5233"/>
    <w:rsid w:val="00EC70F3"/>
    <w:rsid w:val="00EE2F7F"/>
    <w:rsid w:val="00EF11FF"/>
    <w:rsid w:val="00F0529A"/>
    <w:rsid w:val="00F131B6"/>
    <w:rsid w:val="00F16B41"/>
    <w:rsid w:val="00F16CF5"/>
    <w:rsid w:val="00F33C09"/>
    <w:rsid w:val="00F376FB"/>
    <w:rsid w:val="00F65E89"/>
    <w:rsid w:val="00F6691B"/>
    <w:rsid w:val="00F71A78"/>
    <w:rsid w:val="00F74013"/>
    <w:rsid w:val="00F74214"/>
    <w:rsid w:val="00F74DE8"/>
    <w:rsid w:val="00F839A8"/>
    <w:rsid w:val="00F84FB0"/>
    <w:rsid w:val="00F852C1"/>
    <w:rsid w:val="00F863FC"/>
    <w:rsid w:val="00F9131A"/>
    <w:rsid w:val="00F9502C"/>
    <w:rsid w:val="00FA1864"/>
    <w:rsid w:val="00FA18B0"/>
    <w:rsid w:val="00FA6F7D"/>
    <w:rsid w:val="00FA7D90"/>
    <w:rsid w:val="00FB3558"/>
    <w:rsid w:val="00FB3A08"/>
    <w:rsid w:val="00FD21DE"/>
    <w:rsid w:val="00FD22E0"/>
    <w:rsid w:val="00FD449D"/>
    <w:rsid w:val="00FE25A3"/>
    <w:rsid w:val="00FE375B"/>
    <w:rsid w:val="00FE3B27"/>
    <w:rsid w:val="00FE420D"/>
    <w:rsid w:val="00FE64E6"/>
    <w:rsid w:val="00FF2C16"/>
    <w:rsid w:val="00FF3637"/>
    <w:rsid w:val="00FF61E2"/>
    <w:rsid w:val="00FF6247"/>
    <w:rsid w:val="4BE233F8"/>
    <w:rsid w:val="6E00D5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C295D"/>
  <w15:docId w15:val="{950DC66C-8039-44B8-844E-766F9C8C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3AD"/>
    <w:rPr>
      <w:rFonts w:ascii="Segoe UI" w:hAnsi="Segoe UI" w:cs="Segoe UI"/>
    </w:rPr>
  </w:style>
  <w:style w:type="paragraph" w:styleId="Titre1">
    <w:name w:val="heading 1"/>
    <w:basedOn w:val="Normal"/>
    <w:next w:val="Normal"/>
    <w:link w:val="Titre1Car"/>
    <w:uiPriority w:val="9"/>
    <w:qFormat/>
    <w:rsid w:val="00C343AD"/>
    <w:pPr>
      <w:numPr>
        <w:numId w:val="36"/>
      </w:numPr>
      <w:spacing w:before="480" w:after="0"/>
      <w:contextualSpacing/>
      <w:outlineLvl w:val="0"/>
    </w:pPr>
    <w:rPr>
      <w:rFonts w:ascii="Segoe UI Semibold" w:eastAsiaTheme="majorEastAsia" w:hAnsi="Segoe UI Semibold"/>
      <w:b/>
      <w:bCs/>
      <w:color w:val="002060"/>
      <w:sz w:val="28"/>
      <w:szCs w:val="28"/>
    </w:rPr>
  </w:style>
  <w:style w:type="paragraph" w:styleId="Titre2">
    <w:name w:val="heading 2"/>
    <w:basedOn w:val="Normal"/>
    <w:next w:val="Normal"/>
    <w:link w:val="Titre2Car"/>
    <w:uiPriority w:val="9"/>
    <w:unhideWhenUsed/>
    <w:qFormat/>
    <w:rsid w:val="00C343AD"/>
    <w:pPr>
      <w:spacing w:before="200" w:after="0"/>
      <w:outlineLvl w:val="1"/>
    </w:pPr>
    <w:rPr>
      <w:rFonts w:ascii="Segoe UI Semibold" w:eastAsiaTheme="majorEastAsia" w:hAnsi="Segoe UI Semibold"/>
      <w:bCs/>
      <w:color w:val="1A43F2"/>
      <w:sz w:val="26"/>
      <w:szCs w:val="26"/>
      <w14:textFill>
        <w14:solidFill>
          <w14:srgbClr w14:val="1A43F2">
            <w14:lumMod w14:val="75000"/>
          </w14:srgbClr>
        </w14:solidFill>
      </w14:textFill>
    </w:rPr>
  </w:style>
  <w:style w:type="paragraph" w:styleId="Titre3">
    <w:name w:val="heading 3"/>
    <w:basedOn w:val="Normal"/>
    <w:next w:val="Normal"/>
    <w:link w:val="Titre3Car"/>
    <w:uiPriority w:val="9"/>
    <w:unhideWhenUsed/>
    <w:qFormat/>
    <w:rsid w:val="00C343AD"/>
    <w:pPr>
      <w:spacing w:before="200" w:after="0" w:line="271" w:lineRule="auto"/>
      <w:outlineLvl w:val="2"/>
    </w:pPr>
    <w:rPr>
      <w:rFonts w:ascii="Segoe UI Semibold" w:eastAsiaTheme="majorEastAsia" w:hAnsi="Segoe UI Semibold"/>
      <w:bCs/>
      <w:color w:val="548DD4" w:themeColor="text2" w:themeTint="99"/>
    </w:rPr>
  </w:style>
  <w:style w:type="paragraph" w:styleId="Titre4">
    <w:name w:val="heading 4"/>
    <w:basedOn w:val="Normal"/>
    <w:next w:val="Normal"/>
    <w:link w:val="Titre4Car"/>
    <w:uiPriority w:val="9"/>
    <w:unhideWhenUsed/>
    <w:qFormat/>
    <w:rsid w:val="00C343AD"/>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C343AD"/>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unhideWhenUsed/>
    <w:qFormat/>
    <w:rsid w:val="00C343AD"/>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C343AD"/>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C343AD"/>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C343AD"/>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rsid w:val="00C343A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C343AD"/>
  </w:style>
  <w:style w:type="paragraph" w:styleId="En-tte">
    <w:name w:val="header"/>
    <w:basedOn w:val="Normal"/>
    <w:link w:val="En-tteCar"/>
    <w:uiPriority w:val="99"/>
    <w:unhideWhenUsed/>
    <w:rsid w:val="00C343AD"/>
    <w:pPr>
      <w:tabs>
        <w:tab w:val="center" w:pos="4536"/>
        <w:tab w:val="right" w:pos="9072"/>
      </w:tabs>
    </w:pPr>
  </w:style>
  <w:style w:type="character" w:customStyle="1" w:styleId="En-tteCar">
    <w:name w:val="En-tête Car"/>
    <w:basedOn w:val="Policepardfaut"/>
    <w:link w:val="En-tte"/>
    <w:uiPriority w:val="99"/>
    <w:rsid w:val="00C343AD"/>
    <w:rPr>
      <w:rFonts w:ascii="Segoe UI" w:hAnsi="Segoe UI" w:cs="Segoe UI"/>
    </w:rPr>
  </w:style>
  <w:style w:type="paragraph" w:styleId="Pieddepage">
    <w:name w:val="footer"/>
    <w:basedOn w:val="Normal"/>
    <w:link w:val="PieddepageCar"/>
    <w:uiPriority w:val="99"/>
    <w:unhideWhenUsed/>
    <w:rsid w:val="00C343AD"/>
    <w:pPr>
      <w:tabs>
        <w:tab w:val="center" w:pos="4536"/>
        <w:tab w:val="right" w:pos="9072"/>
      </w:tabs>
    </w:pPr>
  </w:style>
  <w:style w:type="character" w:customStyle="1" w:styleId="PieddepageCar">
    <w:name w:val="Pied de page Car"/>
    <w:basedOn w:val="Policepardfaut"/>
    <w:link w:val="Pieddepage"/>
    <w:uiPriority w:val="99"/>
    <w:rsid w:val="00C343AD"/>
    <w:rPr>
      <w:rFonts w:ascii="Segoe UI" w:hAnsi="Segoe UI" w:cs="Segoe UI"/>
    </w:rPr>
  </w:style>
  <w:style w:type="paragraph" w:customStyle="1" w:styleId="TitreCentr">
    <w:name w:val="TitreCentré"/>
    <w:next w:val="Normal"/>
    <w:rsid w:val="00C343AD"/>
    <w:pPr>
      <w:jc w:val="center"/>
    </w:pPr>
    <w:rPr>
      <w:rFonts w:ascii="Tahoma" w:eastAsia="Times New Roman" w:hAnsi="Tahoma" w:cs="Arial"/>
      <w:b/>
      <w:caps/>
      <w:color w:val="808080"/>
      <w:kern w:val="32"/>
      <w:sz w:val="28"/>
      <w:szCs w:val="28"/>
    </w:rPr>
  </w:style>
  <w:style w:type="character" w:customStyle="1" w:styleId="Titre1Car">
    <w:name w:val="Titre 1 Car"/>
    <w:basedOn w:val="Policepardfaut"/>
    <w:link w:val="Titre1"/>
    <w:uiPriority w:val="9"/>
    <w:rsid w:val="00C343AD"/>
    <w:rPr>
      <w:rFonts w:ascii="Segoe UI Semibold" w:eastAsiaTheme="majorEastAsia" w:hAnsi="Segoe UI Semibold" w:cs="Segoe UI"/>
      <w:b/>
      <w:bCs/>
      <w:color w:val="002060"/>
      <w:sz w:val="28"/>
      <w:szCs w:val="28"/>
    </w:rPr>
  </w:style>
  <w:style w:type="character" w:customStyle="1" w:styleId="Titre2Car">
    <w:name w:val="Titre 2 Car"/>
    <w:basedOn w:val="Policepardfaut"/>
    <w:link w:val="Titre2"/>
    <w:uiPriority w:val="9"/>
    <w:rsid w:val="00C343AD"/>
    <w:rPr>
      <w:rFonts w:ascii="Segoe UI Semibold" w:eastAsiaTheme="majorEastAsia" w:hAnsi="Segoe UI Semibold" w:cs="Segoe UI"/>
      <w:bCs/>
      <w:color w:val="1A43F2"/>
      <w:sz w:val="26"/>
      <w:szCs w:val="26"/>
      <w14:textFill>
        <w14:solidFill>
          <w14:srgbClr w14:val="1A43F2">
            <w14:lumMod w14:val="75000"/>
          </w14:srgbClr>
        </w14:solidFill>
      </w14:textFill>
    </w:rPr>
  </w:style>
  <w:style w:type="character" w:customStyle="1" w:styleId="Titre3Car">
    <w:name w:val="Titre 3 Car"/>
    <w:basedOn w:val="Policepardfaut"/>
    <w:link w:val="Titre3"/>
    <w:uiPriority w:val="9"/>
    <w:rsid w:val="00C343AD"/>
    <w:rPr>
      <w:rFonts w:ascii="Segoe UI Semibold" w:eastAsiaTheme="majorEastAsia" w:hAnsi="Segoe UI Semibold" w:cs="Segoe UI"/>
      <w:bCs/>
      <w:color w:val="548DD4" w:themeColor="text2" w:themeTint="99"/>
    </w:rPr>
  </w:style>
  <w:style w:type="character" w:customStyle="1" w:styleId="Titre4Car">
    <w:name w:val="Titre 4 Car"/>
    <w:basedOn w:val="Policepardfaut"/>
    <w:link w:val="Titre4"/>
    <w:uiPriority w:val="9"/>
    <w:rsid w:val="00C343AD"/>
    <w:rPr>
      <w:rFonts w:asciiTheme="majorHAnsi" w:eastAsiaTheme="majorEastAsia" w:hAnsiTheme="majorHAnsi" w:cstheme="majorBidi"/>
      <w:b/>
      <w:bCs/>
      <w:i/>
      <w:iCs/>
    </w:rPr>
  </w:style>
  <w:style w:type="character" w:customStyle="1" w:styleId="Titre5Car">
    <w:name w:val="Titre 5 Car"/>
    <w:basedOn w:val="Policepardfaut"/>
    <w:link w:val="Titre5"/>
    <w:uiPriority w:val="9"/>
    <w:rsid w:val="00C343AD"/>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rsid w:val="00C343AD"/>
    <w:rPr>
      <w:rFonts w:asciiTheme="majorHAnsi" w:eastAsiaTheme="majorEastAsia" w:hAnsiTheme="majorHAnsi" w:cstheme="majorBidi"/>
      <w:b/>
      <w:bCs/>
      <w:i/>
      <w:iCs/>
      <w:color w:val="7F7F7F" w:themeColor="text1" w:themeTint="80"/>
    </w:rPr>
  </w:style>
  <w:style w:type="paragraph" w:styleId="TM1">
    <w:name w:val="toc 1"/>
    <w:basedOn w:val="Normal"/>
    <w:next w:val="Normal"/>
    <w:autoRedefine/>
    <w:uiPriority w:val="39"/>
    <w:unhideWhenUsed/>
    <w:rsid w:val="00C343AD"/>
    <w:pPr>
      <w:tabs>
        <w:tab w:val="left" w:pos="644"/>
        <w:tab w:val="right" w:leader="dot" w:pos="10456"/>
      </w:tabs>
      <w:ind w:left="644" w:hanging="360"/>
    </w:pPr>
    <w:rPr>
      <w:rFonts w:ascii="Segoe UI Semibold" w:hAnsi="Segoe UI Semibold"/>
      <w:noProof/>
      <w:color w:val="002060"/>
      <w:sz w:val="28"/>
    </w:rPr>
  </w:style>
  <w:style w:type="paragraph" w:styleId="TM2">
    <w:name w:val="toc 2"/>
    <w:basedOn w:val="Normal"/>
    <w:next w:val="Normal"/>
    <w:autoRedefine/>
    <w:uiPriority w:val="39"/>
    <w:unhideWhenUsed/>
    <w:rsid w:val="00C343AD"/>
    <w:pPr>
      <w:tabs>
        <w:tab w:val="right" w:leader="dot" w:pos="10456"/>
      </w:tabs>
      <w:ind w:left="1004" w:hanging="360"/>
    </w:pPr>
    <w:rPr>
      <w:b/>
      <w:noProof/>
      <w:color w:val="1A1BF2"/>
      <w:sz w:val="24"/>
      <w:szCs w:val="26"/>
    </w:rPr>
  </w:style>
  <w:style w:type="character" w:styleId="Lienhypertexte">
    <w:name w:val="Hyperlink"/>
    <w:basedOn w:val="Policepardfaut"/>
    <w:uiPriority w:val="99"/>
    <w:unhideWhenUsed/>
    <w:rsid w:val="00C343AD"/>
    <w:rPr>
      <w:color w:val="002060"/>
      <w:u w:val="single"/>
    </w:rPr>
  </w:style>
  <w:style w:type="paragraph" w:customStyle="1" w:styleId="Indication">
    <w:name w:val="Indication"/>
    <w:basedOn w:val="Normal"/>
    <w:link w:val="IndicationCar"/>
    <w:rsid w:val="00C343AD"/>
    <w:rPr>
      <w:i/>
      <w:iCs/>
      <w:color w:val="B2B2B2"/>
      <w:sz w:val="18"/>
      <w:szCs w:val="24"/>
    </w:rPr>
  </w:style>
  <w:style w:type="character" w:customStyle="1" w:styleId="IndicationCar">
    <w:name w:val="Indication Car"/>
    <w:basedOn w:val="Policepardfaut"/>
    <w:link w:val="Indication"/>
    <w:rsid w:val="00C343AD"/>
    <w:rPr>
      <w:rFonts w:ascii="Segoe UI" w:hAnsi="Segoe UI" w:cs="Segoe UI"/>
      <w:i/>
      <w:iCs/>
      <w:color w:val="B2B2B2"/>
      <w:sz w:val="18"/>
      <w:szCs w:val="24"/>
    </w:rPr>
  </w:style>
  <w:style w:type="character" w:styleId="Lienhypertextesuivivisit">
    <w:name w:val="FollowedHyperlink"/>
    <w:basedOn w:val="Policepardfaut"/>
    <w:rsid w:val="00C343AD"/>
    <w:rPr>
      <w:color w:val="800080"/>
      <w:u w:val="single"/>
    </w:rPr>
  </w:style>
  <w:style w:type="paragraph" w:styleId="TM3">
    <w:name w:val="toc 3"/>
    <w:basedOn w:val="Normal"/>
    <w:next w:val="Normal"/>
    <w:autoRedefine/>
    <w:uiPriority w:val="39"/>
    <w:unhideWhenUsed/>
    <w:rsid w:val="00C343AD"/>
    <w:pPr>
      <w:tabs>
        <w:tab w:val="right" w:leader="dot" w:pos="10456"/>
      </w:tabs>
      <w:ind w:left="1068" w:hanging="360"/>
    </w:pPr>
    <w:rPr>
      <w:b/>
      <w:noProof/>
    </w:rPr>
  </w:style>
  <w:style w:type="paragraph" w:styleId="Explorateurdedocuments">
    <w:name w:val="Document Map"/>
    <w:basedOn w:val="Normal"/>
    <w:semiHidden/>
    <w:rsid w:val="00C343AD"/>
    <w:pPr>
      <w:shd w:val="clear" w:color="auto" w:fill="000080"/>
    </w:pPr>
    <w:rPr>
      <w:rFonts w:cs="Tahoma"/>
      <w:szCs w:val="20"/>
    </w:rPr>
  </w:style>
  <w:style w:type="character" w:styleId="Marquedecommentaire">
    <w:name w:val="annotation reference"/>
    <w:basedOn w:val="Policepardfaut"/>
    <w:semiHidden/>
    <w:rsid w:val="00C343AD"/>
    <w:rPr>
      <w:sz w:val="16"/>
      <w:szCs w:val="16"/>
    </w:rPr>
  </w:style>
  <w:style w:type="paragraph" w:styleId="Commentaire">
    <w:name w:val="annotation text"/>
    <w:basedOn w:val="Normal"/>
    <w:semiHidden/>
    <w:rsid w:val="00C343AD"/>
    <w:rPr>
      <w:szCs w:val="20"/>
    </w:rPr>
  </w:style>
  <w:style w:type="paragraph" w:styleId="Objetducommentaire">
    <w:name w:val="annotation subject"/>
    <w:basedOn w:val="Commentaire"/>
    <w:next w:val="Commentaire"/>
    <w:semiHidden/>
    <w:rsid w:val="00C343AD"/>
    <w:rPr>
      <w:b/>
      <w:bCs/>
    </w:rPr>
  </w:style>
  <w:style w:type="paragraph" w:styleId="Textedebulles">
    <w:name w:val="Balloon Text"/>
    <w:basedOn w:val="Normal"/>
    <w:semiHidden/>
    <w:rsid w:val="00C343AD"/>
    <w:rPr>
      <w:rFonts w:cs="Tahoma"/>
      <w:sz w:val="16"/>
      <w:szCs w:val="16"/>
    </w:rPr>
  </w:style>
  <w:style w:type="character" w:customStyle="1" w:styleId="Titre7Car">
    <w:name w:val="Titre 7 Car"/>
    <w:basedOn w:val="Policepardfaut"/>
    <w:link w:val="Titre7"/>
    <w:uiPriority w:val="9"/>
    <w:semiHidden/>
    <w:rsid w:val="00C343AD"/>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C343AD"/>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C343AD"/>
    <w:rPr>
      <w:rFonts w:asciiTheme="majorHAnsi" w:eastAsiaTheme="majorEastAsia" w:hAnsiTheme="majorHAnsi" w:cstheme="majorBidi"/>
      <w:i/>
      <w:iCs/>
      <w:spacing w:val="5"/>
      <w:sz w:val="20"/>
      <w:szCs w:val="20"/>
    </w:rPr>
  </w:style>
  <w:style w:type="paragraph" w:styleId="Lgende">
    <w:name w:val="caption"/>
    <w:basedOn w:val="Normal"/>
    <w:next w:val="Normal"/>
    <w:uiPriority w:val="35"/>
    <w:semiHidden/>
    <w:unhideWhenUsed/>
    <w:rsid w:val="00C343AD"/>
    <w:rPr>
      <w:b/>
      <w:bCs/>
      <w:caps/>
      <w:sz w:val="16"/>
      <w:szCs w:val="18"/>
    </w:rPr>
  </w:style>
  <w:style w:type="paragraph" w:styleId="Titre">
    <w:name w:val="Title"/>
    <w:basedOn w:val="Normal"/>
    <w:next w:val="Normal"/>
    <w:link w:val="TitreCar"/>
    <w:uiPriority w:val="10"/>
    <w:qFormat/>
    <w:rsid w:val="00C343A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C343AD"/>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C343AD"/>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C343AD"/>
    <w:rPr>
      <w:rFonts w:asciiTheme="majorHAnsi" w:eastAsiaTheme="majorEastAsia" w:hAnsiTheme="majorHAnsi" w:cstheme="majorBidi"/>
      <w:i/>
      <w:iCs/>
      <w:spacing w:val="13"/>
      <w:sz w:val="24"/>
      <w:szCs w:val="24"/>
    </w:rPr>
  </w:style>
  <w:style w:type="character" w:styleId="lev">
    <w:name w:val="Strong"/>
    <w:uiPriority w:val="22"/>
    <w:qFormat/>
    <w:rsid w:val="00C343AD"/>
    <w:rPr>
      <w:b/>
      <w:bCs/>
    </w:rPr>
  </w:style>
  <w:style w:type="character" w:styleId="Accentuation">
    <w:name w:val="Emphasis"/>
    <w:uiPriority w:val="20"/>
    <w:qFormat/>
    <w:rsid w:val="00C343AD"/>
    <w:rPr>
      <w:b/>
      <w:bCs/>
      <w:i/>
      <w:iCs/>
      <w:spacing w:val="10"/>
      <w:bdr w:val="none" w:sz="0" w:space="0" w:color="auto"/>
      <w:shd w:val="clear" w:color="auto" w:fill="auto"/>
    </w:rPr>
  </w:style>
  <w:style w:type="paragraph" w:styleId="Sansinterligne">
    <w:name w:val="No Spacing"/>
    <w:basedOn w:val="Normal"/>
    <w:link w:val="SansinterligneCar"/>
    <w:uiPriority w:val="1"/>
    <w:qFormat/>
    <w:rsid w:val="00C343AD"/>
    <w:pPr>
      <w:spacing w:after="0" w:line="240" w:lineRule="auto"/>
    </w:pPr>
  </w:style>
  <w:style w:type="character" w:customStyle="1" w:styleId="SansinterligneCar">
    <w:name w:val="Sans interligne Car"/>
    <w:basedOn w:val="Policepardfaut"/>
    <w:link w:val="Sansinterligne"/>
    <w:uiPriority w:val="1"/>
    <w:rsid w:val="00C343AD"/>
    <w:rPr>
      <w:rFonts w:ascii="Segoe UI" w:hAnsi="Segoe UI" w:cs="Segoe UI"/>
    </w:rPr>
  </w:style>
  <w:style w:type="paragraph" w:styleId="Paragraphedeliste">
    <w:name w:val="List Paragraph"/>
    <w:basedOn w:val="Normal"/>
    <w:uiPriority w:val="34"/>
    <w:qFormat/>
    <w:rsid w:val="00C343AD"/>
    <w:pPr>
      <w:ind w:left="720"/>
      <w:contextualSpacing/>
    </w:pPr>
  </w:style>
  <w:style w:type="paragraph" w:styleId="Citation">
    <w:name w:val="Quote"/>
    <w:basedOn w:val="Normal"/>
    <w:next w:val="Normal"/>
    <w:link w:val="CitationCar"/>
    <w:uiPriority w:val="29"/>
    <w:qFormat/>
    <w:rsid w:val="00C343AD"/>
    <w:pPr>
      <w:spacing w:before="200" w:after="0"/>
      <w:ind w:left="360" w:right="360"/>
    </w:pPr>
    <w:rPr>
      <w:i/>
      <w:iCs/>
    </w:rPr>
  </w:style>
  <w:style w:type="character" w:customStyle="1" w:styleId="CitationCar">
    <w:name w:val="Citation Car"/>
    <w:basedOn w:val="Policepardfaut"/>
    <w:link w:val="Citation"/>
    <w:uiPriority w:val="29"/>
    <w:rsid w:val="00C343AD"/>
    <w:rPr>
      <w:rFonts w:ascii="Segoe UI" w:hAnsi="Segoe UI" w:cs="Segoe UI"/>
      <w:i/>
      <w:iCs/>
    </w:rPr>
  </w:style>
  <w:style w:type="paragraph" w:styleId="Citationintense">
    <w:name w:val="Intense Quote"/>
    <w:basedOn w:val="Normal"/>
    <w:next w:val="Normal"/>
    <w:link w:val="CitationintenseCar"/>
    <w:uiPriority w:val="30"/>
    <w:qFormat/>
    <w:rsid w:val="00C343AD"/>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C343AD"/>
    <w:rPr>
      <w:rFonts w:ascii="Segoe UI" w:hAnsi="Segoe UI" w:cs="Segoe UI"/>
      <w:b/>
      <w:bCs/>
      <w:i/>
      <w:iCs/>
    </w:rPr>
  </w:style>
  <w:style w:type="character" w:styleId="Accentuationlgre">
    <w:name w:val="Subtle Emphasis"/>
    <w:uiPriority w:val="19"/>
    <w:qFormat/>
    <w:rsid w:val="00C343AD"/>
    <w:rPr>
      <w:i/>
      <w:iCs/>
    </w:rPr>
  </w:style>
  <w:style w:type="character" w:styleId="Accentuationintense">
    <w:name w:val="Intense Emphasis"/>
    <w:uiPriority w:val="21"/>
    <w:qFormat/>
    <w:rsid w:val="00C343AD"/>
    <w:rPr>
      <w:b/>
      <w:bCs/>
    </w:rPr>
  </w:style>
  <w:style w:type="character" w:styleId="Rfrencelgre">
    <w:name w:val="Subtle Reference"/>
    <w:uiPriority w:val="31"/>
    <w:qFormat/>
    <w:rsid w:val="00C343AD"/>
    <w:rPr>
      <w:smallCaps/>
    </w:rPr>
  </w:style>
  <w:style w:type="character" w:styleId="Rfrenceintense">
    <w:name w:val="Intense Reference"/>
    <w:uiPriority w:val="32"/>
    <w:qFormat/>
    <w:rsid w:val="00C343AD"/>
    <w:rPr>
      <w:smallCaps/>
      <w:spacing w:val="5"/>
      <w:u w:val="single"/>
    </w:rPr>
  </w:style>
  <w:style w:type="character" w:styleId="Titredulivre">
    <w:name w:val="Book Title"/>
    <w:uiPriority w:val="33"/>
    <w:qFormat/>
    <w:rsid w:val="00C343AD"/>
    <w:rPr>
      <w:i/>
      <w:iCs/>
      <w:smallCaps/>
      <w:spacing w:val="5"/>
    </w:rPr>
  </w:style>
  <w:style w:type="paragraph" w:styleId="En-ttedetabledesmatires">
    <w:name w:val="TOC Heading"/>
    <w:basedOn w:val="Titre1"/>
    <w:next w:val="Normal"/>
    <w:uiPriority w:val="39"/>
    <w:unhideWhenUsed/>
    <w:qFormat/>
    <w:rsid w:val="00C343AD"/>
    <w:pPr>
      <w:outlineLvl w:val="9"/>
    </w:pPr>
    <w:rPr>
      <w:lang w:bidi="en-US"/>
    </w:rPr>
  </w:style>
  <w:style w:type="table" w:styleId="Grilledutableau">
    <w:name w:val="Table Grid"/>
    <w:basedOn w:val="TableauNormal"/>
    <w:uiPriority w:val="59"/>
    <w:rsid w:val="00C34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ansinterligne"/>
    <w:link w:val="CodeCar"/>
    <w:autoRedefine/>
    <w:qFormat/>
    <w:rsid w:val="00C343AD"/>
    <w:pPr>
      <w:pBdr>
        <w:top w:val="single" w:sz="4" w:space="3" w:color="1F497D" w:themeColor="text2"/>
        <w:left w:val="single" w:sz="4" w:space="3" w:color="1F497D" w:themeColor="text2"/>
        <w:bottom w:val="single" w:sz="4" w:space="3" w:color="1F497D" w:themeColor="text2"/>
        <w:right w:val="single" w:sz="4" w:space="3" w:color="1F497D" w:themeColor="text2"/>
      </w:pBdr>
    </w:pPr>
    <w:rPr>
      <w:rFonts w:ascii="Courier New" w:hAnsi="Courier New"/>
      <w:sz w:val="20"/>
    </w:rPr>
  </w:style>
  <w:style w:type="paragraph" w:styleId="PrformatHTML">
    <w:name w:val="HTML Preformatted"/>
    <w:basedOn w:val="Normal"/>
    <w:link w:val="PrformatHTMLCar"/>
    <w:uiPriority w:val="99"/>
    <w:semiHidden/>
    <w:unhideWhenUsed/>
    <w:rsid w:val="00C34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ar">
    <w:name w:val="Code Car"/>
    <w:basedOn w:val="SansinterligneCar"/>
    <w:link w:val="Code"/>
    <w:rsid w:val="00C343AD"/>
    <w:rPr>
      <w:rFonts w:ascii="Courier New" w:hAnsi="Courier New" w:cs="Segoe UI"/>
      <w:sz w:val="20"/>
    </w:rPr>
  </w:style>
  <w:style w:type="character" w:customStyle="1" w:styleId="PrformatHTMLCar">
    <w:name w:val="Préformaté HTML Car"/>
    <w:basedOn w:val="Policepardfaut"/>
    <w:link w:val="PrformatHTML"/>
    <w:uiPriority w:val="99"/>
    <w:semiHidden/>
    <w:rsid w:val="00C343AD"/>
    <w:rPr>
      <w:rFonts w:ascii="Courier New" w:eastAsia="Times New Roman" w:hAnsi="Courier New" w:cs="Courier New"/>
      <w:sz w:val="20"/>
      <w:szCs w:val="20"/>
    </w:rPr>
  </w:style>
  <w:style w:type="character" w:styleId="Textedelespacerserv">
    <w:name w:val="Placeholder Text"/>
    <w:basedOn w:val="Policepardfaut"/>
    <w:uiPriority w:val="99"/>
    <w:semiHidden/>
    <w:rsid w:val="00C343AD"/>
    <w:rPr>
      <w:color w:val="808080"/>
    </w:rPr>
  </w:style>
  <w:style w:type="paragraph" w:customStyle="1" w:styleId="Contenudetableau">
    <w:name w:val="Contenu de tableau"/>
    <w:basedOn w:val="Normal"/>
    <w:rsid w:val="0088790C"/>
    <w:pPr>
      <w:suppressLineNumbers/>
      <w:spacing w:after="120" w:line="259" w:lineRule="auto"/>
    </w:pPr>
    <w:rPr>
      <w:rFonts w:asciiTheme="minorHAnsi" w:eastAsiaTheme="minorHAnsi" w:hAnsiTheme="minorHAnsi" w:cstheme="minorBidi"/>
      <w:lang w:eastAsia="en-US"/>
    </w:rPr>
  </w:style>
  <w:style w:type="paragraph" w:customStyle="1" w:styleId="Titredetableau">
    <w:name w:val="Titre de tableau"/>
    <w:basedOn w:val="Contenudetableau"/>
    <w:rsid w:val="0088790C"/>
    <w:pPr>
      <w:jc w:val="center"/>
    </w:pPr>
    <w:rPr>
      <w:b/>
      <w:bCs/>
      <w:i/>
      <w:iCs/>
    </w:rPr>
  </w:style>
  <w:style w:type="character" w:styleId="Mentionnonrsolue">
    <w:name w:val="Unresolved Mention"/>
    <w:basedOn w:val="Policepardfaut"/>
    <w:uiPriority w:val="99"/>
    <w:semiHidden/>
    <w:unhideWhenUsed/>
    <w:rsid w:val="00D36B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847">
      <w:bodyDiv w:val="1"/>
      <w:marLeft w:val="0"/>
      <w:marRight w:val="0"/>
      <w:marTop w:val="0"/>
      <w:marBottom w:val="0"/>
      <w:divBdr>
        <w:top w:val="none" w:sz="0" w:space="0" w:color="auto"/>
        <w:left w:val="none" w:sz="0" w:space="0" w:color="auto"/>
        <w:bottom w:val="none" w:sz="0" w:space="0" w:color="auto"/>
        <w:right w:val="none" w:sz="0" w:space="0" w:color="auto"/>
      </w:divBdr>
    </w:div>
    <w:div w:id="64764000">
      <w:bodyDiv w:val="1"/>
      <w:marLeft w:val="0"/>
      <w:marRight w:val="0"/>
      <w:marTop w:val="0"/>
      <w:marBottom w:val="0"/>
      <w:divBdr>
        <w:top w:val="none" w:sz="0" w:space="0" w:color="auto"/>
        <w:left w:val="none" w:sz="0" w:space="0" w:color="auto"/>
        <w:bottom w:val="none" w:sz="0" w:space="0" w:color="auto"/>
        <w:right w:val="none" w:sz="0" w:space="0" w:color="auto"/>
      </w:divBdr>
    </w:div>
    <w:div w:id="177619591">
      <w:bodyDiv w:val="1"/>
      <w:marLeft w:val="0"/>
      <w:marRight w:val="0"/>
      <w:marTop w:val="0"/>
      <w:marBottom w:val="0"/>
      <w:divBdr>
        <w:top w:val="none" w:sz="0" w:space="0" w:color="auto"/>
        <w:left w:val="none" w:sz="0" w:space="0" w:color="auto"/>
        <w:bottom w:val="none" w:sz="0" w:space="0" w:color="auto"/>
        <w:right w:val="none" w:sz="0" w:space="0" w:color="auto"/>
      </w:divBdr>
    </w:div>
    <w:div w:id="256447947">
      <w:bodyDiv w:val="1"/>
      <w:marLeft w:val="0"/>
      <w:marRight w:val="0"/>
      <w:marTop w:val="0"/>
      <w:marBottom w:val="0"/>
      <w:divBdr>
        <w:top w:val="none" w:sz="0" w:space="0" w:color="auto"/>
        <w:left w:val="none" w:sz="0" w:space="0" w:color="auto"/>
        <w:bottom w:val="none" w:sz="0" w:space="0" w:color="auto"/>
        <w:right w:val="none" w:sz="0" w:space="0" w:color="auto"/>
      </w:divBdr>
    </w:div>
    <w:div w:id="388117805">
      <w:bodyDiv w:val="1"/>
      <w:marLeft w:val="0"/>
      <w:marRight w:val="0"/>
      <w:marTop w:val="0"/>
      <w:marBottom w:val="0"/>
      <w:divBdr>
        <w:top w:val="none" w:sz="0" w:space="0" w:color="auto"/>
        <w:left w:val="none" w:sz="0" w:space="0" w:color="auto"/>
        <w:bottom w:val="none" w:sz="0" w:space="0" w:color="auto"/>
        <w:right w:val="none" w:sz="0" w:space="0" w:color="auto"/>
      </w:divBdr>
    </w:div>
    <w:div w:id="392705258">
      <w:bodyDiv w:val="1"/>
      <w:marLeft w:val="0"/>
      <w:marRight w:val="0"/>
      <w:marTop w:val="0"/>
      <w:marBottom w:val="0"/>
      <w:divBdr>
        <w:top w:val="none" w:sz="0" w:space="0" w:color="auto"/>
        <w:left w:val="none" w:sz="0" w:space="0" w:color="auto"/>
        <w:bottom w:val="none" w:sz="0" w:space="0" w:color="auto"/>
        <w:right w:val="none" w:sz="0" w:space="0" w:color="auto"/>
      </w:divBdr>
    </w:div>
    <w:div w:id="1518471107">
      <w:bodyDiv w:val="1"/>
      <w:marLeft w:val="0"/>
      <w:marRight w:val="0"/>
      <w:marTop w:val="0"/>
      <w:marBottom w:val="0"/>
      <w:divBdr>
        <w:top w:val="none" w:sz="0" w:space="0" w:color="auto"/>
        <w:left w:val="none" w:sz="0" w:space="0" w:color="auto"/>
        <w:bottom w:val="none" w:sz="0" w:space="0" w:color="auto"/>
        <w:right w:val="none" w:sz="0" w:space="0" w:color="auto"/>
      </w:divBdr>
    </w:div>
    <w:div w:id="1525168709">
      <w:bodyDiv w:val="1"/>
      <w:marLeft w:val="0"/>
      <w:marRight w:val="0"/>
      <w:marTop w:val="0"/>
      <w:marBottom w:val="0"/>
      <w:divBdr>
        <w:top w:val="none" w:sz="0" w:space="0" w:color="auto"/>
        <w:left w:val="none" w:sz="0" w:space="0" w:color="auto"/>
        <w:bottom w:val="none" w:sz="0" w:space="0" w:color="auto"/>
        <w:right w:val="none" w:sz="0" w:space="0" w:color="auto"/>
      </w:divBdr>
    </w:div>
    <w:div w:id="193936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isabosc.groupeisagri.com" TargetMode="External"/><Relationship Id="rId34"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projectsrv2010/sites/Coordination/SystemeDocumentaire/DocOfficielsSansValidation/Protection_2013_fonctionnement_salarie.docm" TargetMode="External"/><Relationship Id="rId25" Type="http://schemas.openxmlformats.org/officeDocument/2006/relationships/image" Target="cid:image002.png@01D3DD49.B79BABA0"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projectsrv2010/sites/Coordination/_layouts/DocIdRedir.aspx?ID=R6RHQAPNUWS3-23-884" TargetMode="External"/><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projectsrv2010/sites/Coordination/SystemeDocumentaire/_layouts/DocIdRedir.aspx?ID=R6RHQAPNUWS3-52-256" TargetMode="External"/><Relationship Id="rId23" Type="http://schemas.openxmlformats.org/officeDocument/2006/relationships/image" Target="cid:image001.png@01D3DD49.B79BABA0" TargetMode="External"/><Relationship Id="rId28" Type="http://schemas.openxmlformats.org/officeDocument/2006/relationships/hyperlink" Target="https://web.microsoftstream.com/video/7697119f-5316-4d12-b050-e61eaf3a2245?channelId=037a750e-318d-4cfd-b003-448627e121e0" TargetMode="External"/><Relationship Id="rId36"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projectsrv2010/sites/Coordination/SystemeDocumentaire/_layouts/DocIdRedir.aspx?ID=R6RHQAPNUWS3-52-255" TargetMode="External"/><Relationship Id="rId22" Type="http://schemas.openxmlformats.org/officeDocument/2006/relationships/image" Target="media/image4.png"/><Relationship Id="rId27" Type="http://schemas.openxmlformats.org/officeDocument/2006/relationships/image" Target="cid:image001.png@01D70C39.516260F0"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http://projectsrv2010/sites/Coordination/SystemeDocumentaire/DocOfficielsSansValidation/Forms/SyntheseFonctionnelle/synthese%20fonctionnell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maine xmlns="efe04273-6865-498b-8f39-84ade0900b3d" xsi:nil="true"/>
    <AssignedTo xmlns="http://schemas.microsoft.com/sharepoint/v3">
      <UserInfo>
        <DisplayName>Frédéric COPPIN</DisplayName>
        <AccountId>77</AccountId>
        <AccountType/>
      </UserInfo>
    </AssignedTo>
    <Objet_x0020_du_x0020_document xmlns="58edeef0-6956-4250-b3cd-743b9d72bb9a">Ce document décrit les utilitaires qui existent pour tester la protection 2013. Il s’adresse aux salariés (dev, test, SL), CIMs, partenaires qui doivent tester le bon fonctionnement de la protection 2013.</Objet_x0020_du_x0020_document>
    <i08296f1c27b48bbb9d68a044c60aa70 xmlns="58edeef0-6956-4250-b3cd-743b9d72bb9a">
      <Terms xmlns="http://schemas.microsoft.com/office/infopath/2007/PartnerControls">
        <TermInfo xmlns="http://schemas.microsoft.com/office/infopath/2007/PartnerControls">
          <TermName xmlns="http://schemas.microsoft.com/office/infopath/2007/PartnerControls">Protection</TermName>
          <TermId xmlns="http://schemas.microsoft.com/office/infopath/2007/PartnerControls">ee8fbbc4-e046-4cdb-bbba-7ff5c5703598</TermId>
        </TermInfo>
        <TermInfo xmlns="http://schemas.microsoft.com/office/infopath/2007/PartnerControls">
          <TermName xmlns="http://schemas.microsoft.com/office/infopath/2007/PartnerControls">Conception</TermName>
          <TermId xmlns="http://schemas.microsoft.com/office/infopath/2007/PartnerControls">e052f62b-a3a8-47c0-a197-e01405476861</TermId>
        </TermInfo>
      </Terms>
    </i08296f1c27b48bbb9d68a044c60aa70>
    <RatingCount xmlns="http://schemas.microsoft.com/sharepoint/v3" xsi:nil="true"/>
    <AverageRating xmlns="http://schemas.microsoft.com/sharepoint/v3" xsi:nil="true"/>
    <Retravaillé xmlns="58edeef0-6956-4250-b3cd-743b9d72bb9a">Oui</Retravaillé>
    <_dlc_DocId xmlns="efe04273-6865-498b-8f39-84ade0900b3d">R6RHQAPNUWS3-52-262</_dlc_DocId>
    <_dlc_DocIdUrl xmlns="efe04273-6865-498b-8f39-84ade0900b3d">
      <Url>http://projectsrv2010/sites/Coordination/SystemeDocumentaire/_layouts/DocIdRedir.aspx?ID=R6RHQAPNUWS3-52-262</Url>
      <Description>R6RHQAPNUWS3-52-262</Description>
    </_dlc_DocIdUrl>
    <TaxCatchAll xmlns="b1702694-7d6a-496b-9b64-b6a4c7588385">
      <Value>74</Value>
      <Value>101</Value>
    </TaxCatchAll>
    <Createur xmlns="58edeef0-6956-4250-b3cd-743b9d72bb9a">Dominique LEMAL</Createur>
    <Prescripteur xmlns="efe04273-6865-498b-8f39-84ade0900b3d">RCP Protection</Prescripteur>
    <Theme_x0020_Document xmlns="58edeef0-6956-4250-b3cd-743b9d72bb9a">
      <Value>Protection</Value>
    </Theme_x0020_Document>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Synthèse Fonctionnelle" ma:contentTypeID="0x0101001FD6FED4A6C3D04A869D760A1597774702010200BD905C59B0169B419F68136B39700E18" ma:contentTypeVersion="71" ma:contentTypeDescription="Synthèse fonctionnelle" ma:contentTypeScope="" ma:versionID="90e2cade7dabd838f12e21b995f6b98c">
  <xsd:schema xmlns:xsd="http://www.w3.org/2001/XMLSchema" xmlns:xs="http://www.w3.org/2001/XMLSchema" xmlns:p="http://schemas.microsoft.com/office/2006/metadata/properties" xmlns:ns1="http://schemas.microsoft.com/sharepoint/v3" xmlns:ns2="efe04273-6865-498b-8f39-84ade0900b3d" xmlns:ns3="b1702694-7d6a-496b-9b64-b6a4c7588385" xmlns:ns4="58edeef0-6956-4250-b3cd-743b9d72bb9a" targetNamespace="http://schemas.microsoft.com/office/2006/metadata/properties" ma:root="true" ma:fieldsID="64026e1ca36658bec7f45c80a7b14602" ns1:_="" ns2:_="" ns3:_="" ns4:_="">
    <xsd:import namespace="http://schemas.microsoft.com/sharepoint/v3"/>
    <xsd:import namespace="efe04273-6865-498b-8f39-84ade0900b3d"/>
    <xsd:import namespace="b1702694-7d6a-496b-9b64-b6a4c7588385"/>
    <xsd:import namespace="58edeef0-6956-4250-b3cd-743b9d72bb9a"/>
    <xsd:element name="properties">
      <xsd:complexType>
        <xsd:sequence>
          <xsd:element name="documentManagement">
            <xsd:complexType>
              <xsd:all>
                <xsd:element ref="ns2:_dlc_DocId" minOccurs="0"/>
                <xsd:element ref="ns2:_dlc_DocIdUrl" minOccurs="0"/>
                <xsd:element ref="ns2:_dlc_DocIdPersistId" minOccurs="0"/>
                <xsd:element ref="ns2:Domaine" minOccurs="0"/>
                <xsd:element ref="ns1:AverageRating" minOccurs="0"/>
                <xsd:element ref="ns3:TaxCatchAll" minOccurs="0"/>
                <xsd:element ref="ns3:TaxCatchAllLabel" minOccurs="0"/>
                <xsd:element ref="ns1:RatingCount" minOccurs="0"/>
                <xsd:element ref="ns1:AssignedTo"/>
                <xsd:element ref="ns4:i08296f1c27b48bbb9d68a044c60aa70" minOccurs="0"/>
                <xsd:element ref="ns4:Objet_x0020_du_x0020_document"/>
                <xsd:element ref="ns2:Prescripteur" minOccurs="0"/>
                <xsd:element ref="ns4:Retravaillé"/>
                <xsd:element ref="ns4:Createur"/>
                <xsd:element ref="ns4:Theme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2" nillable="true" ma:displayName="Évaluation (0-5)" ma:decimals="2" ma:description="Valeur moyenne de toutes les évaluations envoyées" ma:internalName="AverageRating" ma:readOnly="true">
      <xsd:simpleType>
        <xsd:restriction base="dms:Number"/>
      </xsd:simpleType>
    </xsd:element>
    <xsd:element name="RatingCount" ma:index="15" nillable="true" ma:displayName="Nombre d’évaluations" ma:decimals="0" ma:description="Nombre d’évaluations envoyées" ma:internalName="RatingCount" ma:readOnly="true">
      <xsd:simpleType>
        <xsd:restriction base="dms:Number"/>
      </xsd:simpleType>
    </xsd:element>
    <xsd:element name="AssignedTo" ma:index="16" ma:displayName="Assigné à" ma:list="UserInfo" ma:internalName="AssignedTo"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e04273-6865-498b-8f39-84ade0900b3d"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element name="Domaine" ma:index="11" nillable="true" ma:displayName="Domaine" ma:format="RadioButtons" ma:hidden="true" ma:internalName="Domaine" ma:readOnly="false">
      <xsd:simpleType>
        <xsd:restriction base="dms:Choice">
          <xsd:enumeration value="Fonctionnel"/>
          <xsd:enumeration value="Technique"/>
        </xsd:restriction>
      </xsd:simpleType>
    </xsd:element>
    <xsd:element name="Prescripteur" ma:index="20" nillable="true" ma:displayName="Prescripteur" ma:description="Indique qui est le demandeur de ces préconisations" ma:format="Dropdown" ma:internalName="Prescripteur" ma:readOnly="false">
      <xsd:simpleType>
        <xsd:restriction base="dms:Choice">
          <xsd:enumeration value="Convergence fonctionnel"/>
          <xsd:enumeration value="PRD Visuel - fonctionnel"/>
          <xsd:enumeration value="PRD Liste"/>
          <xsd:enumeration value="PRD Listes normées"/>
          <xsd:enumeration value="PRD Tiers"/>
          <xsd:enumeration value="PRD Zero formation"/>
          <xsd:enumeration value="PRD Mobilité"/>
          <xsd:enumeration value="Communauté Azure"/>
          <xsd:enumeration value="Communauté Debugging"/>
          <xsd:enumeration value="Communauté OS"/>
          <xsd:enumeration value="Communauté Performance"/>
          <xsd:enumeration value="Communauté Réseau"/>
          <xsd:enumeration value="Communauté Sécurité"/>
          <xsd:enumeration value="Communauté SQL"/>
          <xsd:enumeration value="Communauté Web"/>
          <xsd:enumeration value="DEV Convergence stratégie"/>
          <xsd:enumeration value="DEV Convergence technique"/>
          <xsd:enumeration value="DEV Convergence opérationnel"/>
          <xsd:enumeration value="DEV Convergence matériel"/>
          <xsd:enumeration value="DEV BDD"/>
          <xsd:enumeration value="DEV FAH"/>
          <xsd:enumeration value="DEV Gestion de projet"/>
          <xsd:enumeration value="DEV Internationalisation"/>
          <xsd:enumeration value="DEV Multithread"/>
          <xsd:enumeration value="DEV Nombres réels"/>
          <xsd:enumeration value="DEV Outils"/>
          <xsd:enumeration value="DEV Parseur"/>
          <xsd:enumeration value="DEV Performance"/>
          <xsd:enumeration value="DEV Gros volumes"/>
          <xsd:enumeration value="DEV Concurrence d'accès"/>
          <xsd:enumeration value="DEV Architecture"/>
          <xsd:enumeration value="DEV Coordination"/>
          <xsd:enumeration value="DEV Tests monté en charge"/>
          <xsd:enumeration value="DEV Intranet"/>
          <xsd:enumeration value="DEV Sécurité"/>
          <xsd:enumeration value="Direction service"/>
          <xsd:enumeration value="RCP Déploiement"/>
          <xsd:enumeration value="RCP Domaine"/>
          <xsd:enumeration value="RCP Ditoo écran d'accueil"/>
          <xsd:enumeration value="RCP Impression"/>
          <xsd:enumeration value="RCP Protection"/>
          <xsd:enumeration value="RCP Sauvegarde"/>
          <xsd:enumeration value="TESTS"/>
        </xsd:restriction>
      </xsd:simpleType>
    </xsd:element>
  </xsd:schema>
  <xsd:schema xmlns:xsd="http://www.w3.org/2001/XMLSchema" xmlns:xs="http://www.w3.org/2001/XMLSchema" xmlns:dms="http://schemas.microsoft.com/office/2006/documentManagement/types" xmlns:pc="http://schemas.microsoft.com/office/infopath/2007/PartnerControls" targetNamespace="b1702694-7d6a-496b-9b64-b6a4c7588385" elementFormDefault="qualified">
    <xsd:import namespace="http://schemas.microsoft.com/office/2006/documentManagement/types"/>
    <xsd:import namespace="http://schemas.microsoft.com/office/infopath/2007/PartnerControls"/>
    <xsd:element name="TaxCatchAll" ma:index="13" nillable="true" ma:displayName="Colonne Attraper tout de Taxonomie" ma:hidden="true" ma:list="{4dbb832f-047d-4441-b7db-48aac6f20b93}" ma:internalName="TaxCatchAll" ma:showField="CatchAllData" ma:web="b1702694-7d6a-496b-9b64-b6a4c7588385">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Colonne Attraper tout de Taxonomie1" ma:hidden="true" ma:list="{4dbb832f-047d-4441-b7db-48aac6f20b93}" ma:internalName="TaxCatchAllLabel" ma:readOnly="true" ma:showField="CatchAllDataLabel" ma:web="b1702694-7d6a-496b-9b64-b6a4c758838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8edeef0-6956-4250-b3cd-743b9d72bb9a" elementFormDefault="qualified">
    <xsd:import namespace="http://schemas.microsoft.com/office/2006/documentManagement/types"/>
    <xsd:import namespace="http://schemas.microsoft.com/office/infopath/2007/PartnerControls"/>
    <xsd:element name="i08296f1c27b48bbb9d68a044c60aa70" ma:index="17" ma:taxonomy="true" ma:internalName="i08296f1c27b48bbb9d68a044c60aa70" ma:taxonomyFieldName="Mots_Clefs" ma:displayName="Mots clefs" ma:readOnly="false" ma:default="" ma:fieldId="{208296f1-c27b-48bb-b9d6-8a044c60aa70}" ma:taxonomyMulti="true" ma:sspId="f769ffb6-4e70-49d1-9912-0afbfeb27b91" ma:termSetId="8870f15e-7069-42c1-9eac-93c2d60a89e9" ma:anchorId="00000000-0000-0000-0000-000000000000" ma:open="false" ma:isKeyword="false">
      <xsd:complexType>
        <xsd:sequence>
          <xsd:element ref="pc:Terms" minOccurs="0" maxOccurs="1"/>
        </xsd:sequence>
      </xsd:complexType>
    </xsd:element>
    <xsd:element name="Objet_x0020_du_x0020_document" ma:index="19" ma:displayName="Objet du document" ma:internalName="Objet_x0020_du_x0020_document" ma:readOnly="false">
      <xsd:simpleType>
        <xsd:restriction base="dms:Note">
          <xsd:maxLength value="255"/>
        </xsd:restriction>
      </xsd:simpleType>
    </xsd:element>
    <xsd:element name="Retravaillé" ma:index="21" ma:displayName="Retravaillé" ma:default="Oui" ma:description="Indique si le document a été retravaillé avant d'être diffusé" ma:format="Dropdown" ma:internalName="Retravaill_x00e9_">
      <xsd:simpleType>
        <xsd:restriction base="dms:Choice">
          <xsd:enumeration value="Oui"/>
          <xsd:enumeration value="Non"/>
        </xsd:restriction>
      </xsd:simpleType>
    </xsd:element>
    <xsd:element name="Createur" ma:index="22" ma:displayName="Createur" ma:description="Créateur du document" ma:internalName="Createur" ma:readOnly="false">
      <xsd:simpleType>
        <xsd:restriction base="dms:Text">
          <xsd:maxLength value="255"/>
        </xsd:restriction>
      </xsd:simpleType>
    </xsd:element>
    <xsd:element name="Theme_x0020_Document" ma:index="23" nillable="true" ma:displayName="Theme Document" ma:default="Architecture" ma:internalName="Theme_x0020_Document" ma:readOnly="false">
      <xsd:complexType>
        <xsd:complexContent>
          <xsd:extension base="dms:MultiChoice">
            <xsd:sequence>
              <xsd:element name="Value" maxOccurs="unbounded" minOccurs="0" nillable="true">
                <xsd:simpleType>
                  <xsd:restriction base="dms:Choice">
                    <xsd:enumeration value="Architecture"/>
                    <xsd:enumeration value="Chartes visuels ou fonc."/>
                    <xsd:enumeration value="Codage"/>
                    <xsd:enumeration value="Déploiement"/>
                    <xsd:enumeration value="Gestion de projet"/>
                    <xsd:enumeration value="Internationalisation"/>
                    <xsd:enumeration value="Intranet"/>
                    <xsd:enumeration value="Organisation service"/>
                    <xsd:enumeration value="Performance"/>
                    <xsd:enumeration value="Protection"/>
                    <xsd:enumeration value="Sécurité"/>
                    <xsd:enumeration value="Tests"/>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customXsn xmlns="http://schemas.microsoft.com/office/2006/metadata/customXsn">
  <xsnLocation/>
  <cached>True</cached>
  <openByDefault>True</openByDefault>
  <xsnScope/>
</customXsn>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34F0B-C5B7-4457-AF94-680C30A49883}">
  <ds:schemaRefs>
    <ds:schemaRef ds:uri="http://schemas.microsoft.com/sharepoint/v3/contenttype/forms"/>
  </ds:schemaRefs>
</ds:datastoreItem>
</file>

<file path=customXml/itemProps2.xml><?xml version="1.0" encoding="utf-8"?>
<ds:datastoreItem xmlns:ds="http://schemas.openxmlformats.org/officeDocument/2006/customXml" ds:itemID="{0E2BEFAF-EEA2-4D61-8206-0E3B5FED49BF}">
  <ds:schemaRefs>
    <ds:schemaRef ds:uri="http://schemas.microsoft.com/office/2006/metadata/properties"/>
    <ds:schemaRef ds:uri="http://schemas.microsoft.com/office/infopath/2007/PartnerControls"/>
    <ds:schemaRef ds:uri="efe04273-6865-498b-8f39-84ade0900b3d"/>
    <ds:schemaRef ds:uri="http://schemas.microsoft.com/sharepoint/v3"/>
    <ds:schemaRef ds:uri="58edeef0-6956-4250-b3cd-743b9d72bb9a"/>
    <ds:schemaRef ds:uri="b1702694-7d6a-496b-9b64-b6a4c7588385"/>
  </ds:schemaRefs>
</ds:datastoreItem>
</file>

<file path=customXml/itemProps3.xml><?xml version="1.0" encoding="utf-8"?>
<ds:datastoreItem xmlns:ds="http://schemas.openxmlformats.org/officeDocument/2006/customXml" ds:itemID="{462EA759-4C49-4072-B40C-73BAFC249E9F}">
  <ds:schemaRefs>
    <ds:schemaRef ds:uri="http://schemas.microsoft.com/office/2006/metadata/longProperties"/>
  </ds:schemaRefs>
</ds:datastoreItem>
</file>

<file path=customXml/itemProps4.xml><?xml version="1.0" encoding="utf-8"?>
<ds:datastoreItem xmlns:ds="http://schemas.openxmlformats.org/officeDocument/2006/customXml" ds:itemID="{5C138932-BDD0-40CB-ACE7-5FE69F3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e04273-6865-498b-8f39-84ade0900b3d"/>
    <ds:schemaRef ds:uri="b1702694-7d6a-496b-9b64-b6a4c7588385"/>
    <ds:schemaRef ds:uri="58edeef0-6956-4250-b3cd-743b9d72b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0F927A1-460C-44AB-AF5B-25D231504D94}">
  <ds:schemaRefs>
    <ds:schemaRef ds:uri="http://schemas.microsoft.com/sharepoint/events"/>
  </ds:schemaRefs>
</ds:datastoreItem>
</file>

<file path=customXml/itemProps6.xml><?xml version="1.0" encoding="utf-8"?>
<ds:datastoreItem xmlns:ds="http://schemas.openxmlformats.org/officeDocument/2006/customXml" ds:itemID="{A3FE7B79-EAA3-4140-8C1C-57F6865EBB98}">
  <ds:schemaRefs>
    <ds:schemaRef ds:uri="http://schemas.microsoft.com/office/2006/metadata/customXsn"/>
  </ds:schemaRefs>
</ds:datastoreItem>
</file>

<file path=customXml/itemProps7.xml><?xml version="1.0" encoding="utf-8"?>
<ds:datastoreItem xmlns:ds="http://schemas.openxmlformats.org/officeDocument/2006/customXml" ds:itemID="{71CDE02E-C753-4CE3-AD8C-4677EE418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synthese%20fonctionnelle.dotm</Template>
  <TotalTime>2</TotalTime>
  <Pages>9</Pages>
  <Words>1933</Words>
  <Characters>10633</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Protection 2013 : fonctionnement salariés</vt:lpstr>
    </vt:vector>
  </TitlesOfParts>
  <Company>Isagri</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Protection 2013 : fonctionnement salariés</dc:title>
  <dc:subject/>
  <dc:creator>Administrateur</dc:creator>
  <cp:keywords/>
  <dc:description/>
  <cp:lastModifiedBy>Frédéric POUYEZ</cp:lastModifiedBy>
  <cp:revision>2</cp:revision>
  <cp:lastPrinted>2014-12-16T15:59:00Z</cp:lastPrinted>
  <dcterms:created xsi:type="dcterms:W3CDTF">2024-04-08T12:32:00Z</dcterms:created>
  <dcterms:modified xsi:type="dcterms:W3CDTF">2024-04-08T12:32:00Z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Autre doc</vt:lpwstr>
  </property>
  <property fmtid="{D5CDD505-2E9C-101B-9397-08002B2CF9AE}" pid="3" name="Subject">
    <vt:lpwstr/>
  </property>
  <property fmtid="{D5CDD505-2E9C-101B-9397-08002B2CF9AE}" pid="4" name="Keywords">
    <vt:lpwstr/>
  </property>
  <property fmtid="{D5CDD505-2E9C-101B-9397-08002B2CF9AE}" pid="5" name="_Author">
    <vt:lpwstr>Administrateur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Thème fonctionnel">
    <vt:lpwstr>Non renseigné</vt:lpwstr>
  </property>
  <property fmtid="{D5CDD505-2E9C-101B-9397-08002B2CF9AE}" pid="12" name="Marché">
    <vt:lpwstr>Non renseigné</vt:lpwstr>
  </property>
  <property fmtid="{D5CDD505-2E9C-101B-9397-08002B2CF9AE}" pid="13" name="Version logiciel">
    <vt:lpwstr>x.xx</vt:lpwstr>
  </property>
  <property fmtid="{D5CDD505-2E9C-101B-9397-08002B2CF9AE}" pid="14" name="Pays">
    <vt:lpwstr>Non renseigné</vt:lpwstr>
  </property>
  <property fmtid="{D5CDD505-2E9C-101B-9397-08002B2CF9AE}" pid="15" name="ContentTypeId">
    <vt:lpwstr>0x0101001FD6FED4A6C3D04A869D760A1597774702010200BD905C59B0169B419F68136B39700E18</vt:lpwstr>
  </property>
  <property fmtid="{D5CDD505-2E9C-101B-9397-08002B2CF9AE}" pid="16" name="_dlc_DocIdItemGuid">
    <vt:lpwstr>1b59546c-dca1-4a65-ae0c-0b875763fb46</vt:lpwstr>
  </property>
  <property fmtid="{D5CDD505-2E9C-101B-9397-08002B2CF9AE}" pid="17" name="Objet">
    <vt:lpwstr> </vt:lpwstr>
  </property>
  <property fmtid="{D5CDD505-2E9C-101B-9397-08002B2CF9AE}" pid="18" name="Mots_Clefs">
    <vt:lpwstr>74;#Protection|ee8fbbc4-e046-4cdb-bbba-7ff5c5703598;#101;#Conception|e052f62b-a3a8-47c0-a197-e01405476861</vt:lpwstr>
  </property>
  <property fmtid="{D5CDD505-2E9C-101B-9397-08002B2CF9AE}" pid="19" name="TaxKeyword">
    <vt:lpwstr/>
  </property>
  <property fmtid="{D5CDD505-2E9C-101B-9397-08002B2CF9AE}" pid="20" name="TaxKeywordTaxHTField">
    <vt:lpwstr/>
  </property>
</Properties>
</file>