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VGNYLRMFRGSLYKRYPSLWRRLATVEER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KKIVASSHGKKTKPNTKDHGYTTLATSVTLLKASEVEEILDGNDEKYKAVSISTEPPTYL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REQKAKRNSQWVPTLPNSSHHLDAVPCSTTINRNRMGRDKKRTFPLCFDDHDPAVIHENA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SQPEVLVPIRLDMEIDGQKLRDAFTWNMNEKLMTPEMFSEILCDDLDLNPLTFVPAIASA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IRQQIESYPTDSILEDQSDQRVIIKLNIHVGNISLVDQFEWDMSEKENSPEKFALKLCSE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LGLGGEFVTTIAYSIRGQLSWHQKTYAFSENPLPTVEIAIRNTGDADQWCPLLETLTDAE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MEKKIRDQDRNTRRMRRLANTAPAW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