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出張旅費規程</w:t>
      </w:r>
    </w:p>
    <w:p>
      <w:pPr>
        <w:pStyle w:val="Heading1"/>
      </w:pPr>
      <w:r>
        <w:t>第1章　総則</w:t>
      </w:r>
    </w:p>
    <w:p>
      <w:pPr>
        <w:pStyle w:val="Heading2"/>
      </w:pPr>
      <w:r>
        <w:t>第1条（目的）</w:t>
      </w:r>
    </w:p>
    <w:p>
      <w:r>
        <w:t>この規程は、従業員が業務上の出張を行う場合の旅費の計算方法および支給手続きを定めることを目的とする。</w:t>
      </w:r>
    </w:p>
    <w:p>
      <w:pPr>
        <w:pStyle w:val="Heading2"/>
      </w:pPr>
      <w:r>
        <w:t>第2条（適用範囲）</w:t>
      </w:r>
    </w:p>
    <w:p>
      <w:r>
        <w:t>この規程は、会社に勤務するすべての従業員（役員を含む）に適用する。</w:t>
      </w:r>
    </w:p>
    <w:p>
      <w:pPr>
        <w:pStyle w:val="Heading2"/>
      </w:pPr>
      <w:r>
        <w:t>第3条（出張の定義）</w:t>
      </w:r>
    </w:p>
    <w:p>
      <w:r>
        <w:t>出張とは、従業員が会社の命令により、通常の勤務地を離れて業務を行うことをいう。</w:t>
      </w:r>
    </w:p>
    <w:p>
      <w:pPr>
        <w:pStyle w:val="Heading2"/>
      </w:pPr>
      <w:r>
        <w:t>第4条（旅費の種類）</w:t>
      </w:r>
    </w:p>
    <w:p>
      <w:r>
        <w:t>出張旅費は、次の各号により構成する。</w:t>
      </w:r>
    </w:p>
    <w:p>
      <w:r>
        <w:t>1. 交通費</w:t>
      </w:r>
    </w:p>
    <w:p>
      <w:r>
        <w:t>2. 宿泊費</w:t>
      </w:r>
    </w:p>
    <w:p>
      <w:r>
        <w:t>3. 出張日当</w:t>
      </w:r>
    </w:p>
    <w:p>
      <w:r>
        <w:t>4. その他会社が必要と認める費用</w:t>
      </w:r>
    </w:p>
    <w:p>
      <w:pPr>
        <w:pStyle w:val="Heading1"/>
      </w:pPr>
      <w:r>
        <w:t>第2章　出張の手続き</w:t>
      </w:r>
    </w:p>
    <w:p>
      <w:pPr>
        <w:pStyle w:val="Heading2"/>
      </w:pPr>
      <w:r>
        <w:t>第5条（出張の命令・申請）</w:t>
      </w:r>
    </w:p>
    <w:p>
      <w:r>
        <w:t>1. 出張を行う従業員は、事前に「出張申請書」を提出し、上長の承認を得なければならない。</w:t>
      </w:r>
    </w:p>
    <w:p>
      <w:r>
        <w:t>2. 緊急やむを得ない場合は、事後速やかに申請書を提出するものとする。</w:t>
      </w:r>
    </w:p>
    <w:p>
      <w:pPr>
        <w:pStyle w:val="Heading2"/>
      </w:pPr>
      <w:r>
        <w:t>第6条（出張報告）</w:t>
      </w:r>
    </w:p>
    <w:p>
      <w:r>
        <w:t>出張を終えた従業員は、出張終了後5営業日以内に「出張報告書」および領収書等の証憑を提出しなければならない。</w:t>
      </w:r>
    </w:p>
    <w:p>
      <w:pPr>
        <w:pStyle w:val="Heading1"/>
      </w:pPr>
      <w:r>
        <w:t>第3章　旅費の支給基準</w:t>
      </w:r>
    </w:p>
    <w:p>
      <w:pPr>
        <w:pStyle w:val="Heading2"/>
      </w:pPr>
      <w:r>
        <w:t>第7条（交通費）</w:t>
      </w:r>
    </w:p>
    <w:p>
      <w:r>
        <w:t>1. 交通費は、最も経済的かつ合理的な経路・方法による実費を支給する。</w:t>
      </w:r>
    </w:p>
    <w:p>
      <w:r>
        <w:t>2. 新幹線・航空機等を利用する場合は、原則として普通席（エコノミークラス）とする。ただし、役職等に応じて別表に定める基準により上位クラスの利用を認めることがある。</w:t>
      </w:r>
    </w:p>
    <w:p>
      <w:pPr>
        <w:pStyle w:val="Heading2"/>
      </w:pPr>
      <w:r>
        <w:t>第8条（宿泊費）</w:t>
      </w:r>
    </w:p>
    <w:p>
      <w:r>
        <w:t>1. 宿泊費は、別表に定める役職別の上限額の範囲内で実費を支給する。</w:t>
      </w:r>
    </w:p>
    <w:p>
      <w:r>
        <w:t>2. 実際の宿泊費が上限額に満たない場合であっても、上限額との差額の返還は求めない。</w:t>
      </w:r>
    </w:p>
    <w:p>
      <w:pPr>
        <w:pStyle w:val="Heading2"/>
      </w:pPr>
      <w:r>
        <w:t>第9条（出張日当）</w:t>
      </w:r>
    </w:p>
    <w:p>
      <w:r>
        <w:t>1. 会社は、出張中の諸雑費（食事代、通信費、その他細目にわたる費用）を補うため、別表に定める基準により出張日当を支給する。</w:t>
      </w:r>
    </w:p>
    <w:p>
      <w:r>
        <w:t>2. 出張日当は、実費の有無を問わず、出張の事実をもって支給する定額払いとする。</w:t>
      </w:r>
    </w:p>
    <w:p>
      <w:r>
        <w:t>3. 出張日当の額は、出張の目的、地域、従業員の職務内容等を勘案し、社会通念上妥当な範囲で定めるものとし、会社の業績や経済情勢の変化に応じて見直すことができる。</w:t>
      </w:r>
    </w:p>
    <w:p>
      <w:pPr>
        <w:pStyle w:val="Heading2"/>
      </w:pPr>
      <w:r>
        <w:t>第10条（旅費の支給方法）</w:t>
      </w:r>
    </w:p>
    <w:p>
      <w:r>
        <w:t>1. 交通費・宿泊費は、原則として会社が手配・立替するものとし、従業員が立替えた場合は、出張報告書および証憑の提出をもって精算する。</w:t>
      </w:r>
    </w:p>
    <w:p>
      <w:r>
        <w:t>2. 出張日当は、出張報告書の提出を受けて、翌月の給与支払日に合わせて支給する。</w:t>
      </w:r>
    </w:p>
    <w:p>
      <w:pPr>
        <w:pStyle w:val="Heading1"/>
      </w:pPr>
      <w:r>
        <w:t>第4章　出張旅費規程の運用と税務上の取扱い</w:t>
      </w:r>
    </w:p>
    <w:p>
      <w:pPr>
        <w:pStyle w:val="Heading2"/>
      </w:pPr>
      <w:r>
        <w:t>第11条（規程の趣旨）</w:t>
      </w:r>
    </w:p>
    <w:p>
      <w:r>
        <w:t>1. 出張日当は、出張に伴う実費弁償的な性格を有するものであり、その額が社会通念上一般的に必要であると認められる範囲内である場合、所得税法上、従業員の給与所得には該当せず、非課税として取り扱う。</w:t>
      </w:r>
    </w:p>
    <w:p>
      <w:r>
        <w:t>2. 会社は、出張日当を法人税法上の旅費交通費として、その全額を費用（必要経費）として計上する。</w:t>
      </w:r>
    </w:p>
    <w:p>
      <w:pPr>
        <w:pStyle w:val="Heading2"/>
      </w:pPr>
      <w:r>
        <w:t>第12条（適正な運用のための留意事項）</w:t>
      </w:r>
    </w:p>
    <w:p>
      <w:r>
        <w:t>1. 出張日当の額は、同業他社、地域の実情、従業員の役職等を踏まえ、社会通念上相当と認められる範囲内で定める。</w:t>
      </w:r>
    </w:p>
    <w:p>
      <w:r>
        <w:t>2. 出張日当の支給対象・支給額は、役職にかかわらず合理的な基準（別表）に従い、全従業員に公平に適用する。</w:t>
      </w:r>
    </w:p>
    <w:p>
      <w:r>
        <w:t>3. 出張日当を支給する場合であっても、出張の事実（出張先、出張期間、出張目的等）を出張報告書等により明確に記録・保存する。</w:t>
      </w:r>
    </w:p>
    <w:p>
      <w:r>
        <w:t>4. 出張の実態がない名目的な出張、または私的な旅行と判断される出張については、出張日当を支給しない。</w:t>
      </w:r>
    </w:p>
    <w:p>
      <w:pPr>
        <w:pStyle w:val="Heading2"/>
      </w:pPr>
      <w:r>
        <w:t>第13条（記録の保存）</w:t>
      </w:r>
    </w:p>
    <w:p>
      <w:r>
        <w:t>出張申請書、出張報告書その他出張に関する記録は、作成の日から7年間保存する。</w:t>
      </w:r>
    </w:p>
    <w:p>
      <w:pPr>
        <w:pStyle w:val="Heading1"/>
      </w:pPr>
      <w:r>
        <w:t>第5章　雑則</w:t>
      </w:r>
    </w:p>
    <w:p>
      <w:pPr>
        <w:pStyle w:val="Heading2"/>
      </w:pPr>
      <w:r>
        <w:t>第14条（規程の改廃）</w:t>
      </w:r>
    </w:p>
    <w:p>
      <w:r>
        <w:t>この規程は、法令の改正、会社の経営状況の変化等により、必要に応じて改廃することがある。</w:t>
      </w:r>
    </w:p>
    <w:p>
      <w:pPr>
        <w:pStyle w:val="Heading2"/>
      </w:pPr>
      <w:r>
        <w:t>第15条（規程に定めのない事項）</w:t>
      </w:r>
    </w:p>
    <w:p>
      <w:r>
        <w:t>この規程に定めのない事項については、就業規則その他会社の諸規程の定めるところによる。</w:t>
      </w:r>
    </w:p>
    <w:p>
      <w:pPr>
        <w:pStyle w:val="Heading1"/>
      </w:pPr>
      <w:r>
        <w:t>別表（旅費支給基準）</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役職</w:t>
            </w:r>
          </w:p>
        </w:tc>
        <w:tc>
          <w:tcPr>
            <w:tcW w:type="dxa" w:w="1440"/>
          </w:tcPr>
          <w:p>
            <w:r>
              <w:t>出張日当（国内・1日あたり）</w:t>
            </w:r>
          </w:p>
        </w:tc>
        <w:tc>
          <w:tcPr>
            <w:tcW w:type="dxa" w:w="1440"/>
          </w:tcPr>
          <w:p>
            <w:r>
              <w:t>出張日当（海外・1日あたり）</w:t>
            </w:r>
          </w:p>
        </w:tc>
        <w:tc>
          <w:tcPr>
            <w:tcW w:type="dxa" w:w="1440"/>
          </w:tcPr>
          <w:p>
            <w:r>
              <w:t>宿泊費上限（国内・1泊あたり）</w:t>
            </w:r>
          </w:p>
        </w:tc>
        <w:tc>
          <w:tcPr>
            <w:tcW w:type="dxa" w:w="1440"/>
          </w:tcPr>
          <w:p>
            <w:r>
              <w:t>宿泊費上限（海外・1泊あたり）</w:t>
            </w:r>
          </w:p>
        </w:tc>
        <w:tc>
          <w:tcPr>
            <w:tcW w:type="dxa" w:w="1440"/>
          </w:tcPr>
          <w:p>
            <w:r>
              <w:t>交通機関の利用クラス</w:t>
            </w:r>
          </w:p>
        </w:tc>
      </w:tr>
      <w:tr>
        <w:tc>
          <w:tcPr>
            <w:tcW w:type="dxa" w:w="1440"/>
          </w:tcPr>
          <w:p>
            <w:r>
              <w:t>役員</w:t>
            </w:r>
          </w:p>
        </w:tc>
        <w:tc>
          <w:tcPr>
            <w:tcW w:type="dxa" w:w="1440"/>
          </w:tcPr>
          <w:p>
            <w:r>
              <w:t>5,000円</w:t>
            </w:r>
          </w:p>
        </w:tc>
        <w:tc>
          <w:tcPr>
            <w:tcW w:type="dxa" w:w="1440"/>
          </w:tcPr>
          <w:p>
            <w:r>
              <w:t>8,000円</w:t>
            </w:r>
          </w:p>
        </w:tc>
        <w:tc>
          <w:tcPr>
            <w:tcW w:type="dxa" w:w="1440"/>
          </w:tcPr>
          <w:p>
            <w:r>
              <w:t>15,000円</w:t>
            </w:r>
          </w:p>
        </w:tc>
        <w:tc>
          <w:tcPr>
            <w:tcW w:type="dxa" w:w="1440"/>
          </w:tcPr>
          <w:p>
            <w:r>
              <w:t>25,000円</w:t>
            </w:r>
          </w:p>
        </w:tc>
        <w:tc>
          <w:tcPr>
            <w:tcW w:type="dxa" w:w="1440"/>
          </w:tcPr>
          <w:p>
            <w:r>
              <w:t>グリーン車・ビジネスクラス可</w:t>
            </w:r>
          </w:p>
        </w:tc>
      </w:tr>
      <w:tr>
        <w:tc>
          <w:tcPr>
            <w:tcW w:type="dxa" w:w="1440"/>
          </w:tcPr>
          <w:p>
            <w:r>
              <w:t>部長級</w:t>
            </w:r>
          </w:p>
        </w:tc>
        <w:tc>
          <w:tcPr>
            <w:tcW w:type="dxa" w:w="1440"/>
          </w:tcPr>
          <w:p>
            <w:r>
              <w:t>3,000円</w:t>
            </w:r>
          </w:p>
        </w:tc>
        <w:tc>
          <w:tcPr>
            <w:tcW w:type="dxa" w:w="1440"/>
          </w:tcPr>
          <w:p>
            <w:r>
              <w:t>6,000円</w:t>
            </w:r>
          </w:p>
        </w:tc>
        <w:tc>
          <w:tcPr>
            <w:tcW w:type="dxa" w:w="1440"/>
          </w:tcPr>
          <w:p>
            <w:r>
              <w:t>12,000円</w:t>
            </w:r>
          </w:p>
        </w:tc>
        <w:tc>
          <w:tcPr>
            <w:tcW w:type="dxa" w:w="1440"/>
          </w:tcPr>
          <w:p>
            <w:r>
              <w:t>20,000円</w:t>
            </w:r>
          </w:p>
        </w:tc>
        <w:tc>
          <w:tcPr>
            <w:tcW w:type="dxa" w:w="1440"/>
          </w:tcPr>
          <w:p>
            <w:r>
              <w:t>普通席（特急可）</w:t>
            </w:r>
          </w:p>
        </w:tc>
      </w:tr>
      <w:tr>
        <w:tc>
          <w:tcPr>
            <w:tcW w:type="dxa" w:w="1440"/>
          </w:tcPr>
          <w:p>
            <w:r>
              <w:t>一般従業員</w:t>
            </w:r>
          </w:p>
        </w:tc>
        <w:tc>
          <w:tcPr>
            <w:tcW w:type="dxa" w:w="1440"/>
          </w:tcPr>
          <w:p>
            <w:r>
              <w:t>2,000円</w:t>
            </w:r>
          </w:p>
        </w:tc>
        <w:tc>
          <w:tcPr>
            <w:tcW w:type="dxa" w:w="1440"/>
          </w:tcPr>
          <w:p>
            <w:r>
              <w:t>4,000円</w:t>
            </w:r>
          </w:p>
        </w:tc>
        <w:tc>
          <w:tcPr>
            <w:tcW w:type="dxa" w:w="1440"/>
          </w:tcPr>
          <w:p>
            <w:r>
              <w:t>10,000円</w:t>
            </w:r>
          </w:p>
        </w:tc>
        <w:tc>
          <w:tcPr>
            <w:tcW w:type="dxa" w:w="1440"/>
          </w:tcPr>
          <w:p>
            <w:r>
              <w:t>15,000円</w:t>
            </w:r>
          </w:p>
        </w:tc>
        <w:tc>
          <w:tcPr>
            <w:tcW w:type="dxa" w:w="1440"/>
          </w:tcPr>
          <w:p>
            <w:r>
              <w:t>普通席</w:t>
            </w:r>
          </w:p>
        </w:tc>
      </w:tr>
    </w:tbl>
    <w:p>
      <w:r>
        <w:t>※上記金額は一例であり、実際の運用にあたっては、自社の規模、業種、同業他社の実情等を踏まえ、社会通念上妥当な範囲で個別に設定すること。</w:t>
      </w:r>
    </w:p>
    <w:p>
      <w:pPr>
        <w:pStyle w:val="Heading1"/>
      </w:pPr>
      <w:r>
        <w:t>附則</w:t>
      </w:r>
    </w:p>
    <w:p>
      <w:r>
        <w:t>1. この規程は、令和○年○月○日から施行する。</w:t>
      </w:r>
    </w:p>
    <w:p>
      <w:r>
        <w:t>2. この規程の施行に伴い、従前の出張旅費に関する規定は廃止する。</w:t>
      </w:r>
    </w:p>
    <w:p>
      <w:r/>
      <w:r>
        <w:rPr>
          <w:b/>
        </w:rPr>
        <w:t>制定日</w:t>
      </w:r>
      <w:r>
        <w:t>：令和○年○月○日</w:t>
      </w:r>
    </w:p>
    <w:p>
      <w:r/>
      <w:r>
        <w:rPr>
          <w:b/>
        </w:rPr>
        <w:t>最終改定日</w:t>
      </w:r>
      <w:r>
        <w:t>：令和○年○月○日</w:t>
      </w:r>
    </w:p>
    <w:p>
      <w:r/>
      <w:r>
        <w:rPr>
          <w:b/>
        </w:rPr>
        <w:t>会社名</w:t>
      </w:r>
      <w:r>
        <w:t>：株式会社○○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