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rPr>
          <w:rFonts w:ascii="Yu Gothic" w:cs="Yu Gothic" w:eastAsia="Yu Gothic" w:hAnsi="Yu Gothic"/>
          <w:b/>
          <w:bCs/>
          <w:sz w:val="40"/>
          <w:szCs w:val="40"/>
        </w:rPr>
        <w:t xml:space="preserve">奨学金返還支援規程</w:t>
      </w:r>
    </w:p>
    <w:p>
      <w:pPr>
        <w:pStyle w:val="Heading1"/>
        <w:pBdr>
          <w:bottom w:val="single" w:color="444444" w:sz="6" w:space="4"/>
        </w:pBdr>
        <w:spacing w:after="240" w:before="400"/>
      </w:pPr>
      <w:r>
        <w:rPr>
          <w:rFonts w:ascii="Yu Gothic" w:cs="Yu Gothic" w:eastAsia="Yu Gothic" w:hAnsi="Yu Gothic"/>
          <w:b/>
          <w:bCs/>
          <w:sz w:val="30"/>
          <w:szCs w:val="30"/>
        </w:rPr>
        <w:t xml:space="preserve">第1章　総則</w:t>
      </w:r>
    </w:p>
    <w:p>
      <w:pPr>
        <w:pStyle w:val="Heading2"/>
        <w:spacing w:after="160" w:before="280"/>
      </w:pPr>
      <w:r>
        <w:rPr>
          <w:rFonts w:ascii="Yu Gothic" w:cs="Yu Gothic" w:eastAsia="Yu Gothic" w:hAnsi="Yu Gothic"/>
          <w:b/>
          <w:bCs/>
          <w:sz w:val="24"/>
          <w:szCs w:val="24"/>
        </w:rPr>
        <w:t xml:space="preserve">第1条（目的）</w:t>
      </w:r>
    </w:p>
    <w:p>
      <w:pPr>
        <w:spacing w:after="120"/>
      </w:pPr>
      <w:r>
        <w:rPr>
          <w:rFonts w:ascii="Yu Mincho" w:cs="Yu Mincho" w:eastAsia="Yu Mincho" w:hAnsi="Yu Mincho"/>
          <w:b w:val="false"/>
          <w:bCs w:val="false"/>
          <w:sz w:val="22"/>
          <w:szCs w:val="22"/>
        </w:rPr>
        <w:t xml:space="preserve">この規程は、株式会社○○（以下「会社」という）に勤務する従業員が負担する奨学金の返還を支援することにより、従業員の経済的負担を軽減し、もって人材の確保および定着ならびに従業員の福祉の向上を図ることを目的とする。</w:t>
      </w:r>
    </w:p>
    <w:p>
      <w:pPr>
        <w:pStyle w:val="Heading2"/>
        <w:spacing w:after="160" w:before="280"/>
      </w:pPr>
      <w:r>
        <w:rPr>
          <w:rFonts w:ascii="Yu Gothic" w:cs="Yu Gothic" w:eastAsia="Yu Gothic" w:hAnsi="Yu Gothic"/>
          <w:b/>
          <w:bCs/>
          <w:sz w:val="24"/>
          <w:szCs w:val="24"/>
        </w:rPr>
        <w:t xml:space="preserve">第2条（定義）</w:t>
      </w:r>
    </w:p>
    <w:p>
      <w:pPr>
        <w:spacing w:after="120"/>
      </w:pPr>
      <w:r>
        <w:rPr>
          <w:rFonts w:ascii="Yu Mincho" w:cs="Yu Mincho" w:eastAsia="Yu Mincho" w:hAnsi="Yu Mincho"/>
          <w:b w:val="false"/>
          <w:bCs w:val="false"/>
          <w:sz w:val="22"/>
          <w:szCs w:val="22"/>
        </w:rPr>
        <w:t xml:space="preserve">本規程において、次の各号に掲げる用語の意義は、当該各号に定めるところによる。</w:t>
      </w:r>
    </w:p>
    <w:p>
      <w:pPr>
        <w:pStyle w:val="ListParagraph"/>
        <w:numPr>
          <w:ilvl w:val="0"/>
          <w:numId w:val="2"/>
        </w:numPr>
        <w:spacing w:after="60"/>
      </w:pPr>
      <w:r>
        <w:rPr>
          <w:rFonts w:ascii="Yu Mincho" w:cs="Yu Mincho" w:eastAsia="Yu Mincho" w:hAnsi="Yu Mincho"/>
          <w:sz w:val="22"/>
          <w:szCs w:val="22"/>
        </w:rPr>
        <w:t xml:space="preserve">奨学金返還支援制度：従業員が独立行政法人日本学生支援機構（JASSO）その他会社が認める団体から貸与を受けた奨学金の返還を、会社が支援する制度をいう。</w:t>
      </w:r>
    </w:p>
    <w:p>
      <w:pPr>
        <w:pStyle w:val="ListParagraph"/>
        <w:numPr>
          <w:ilvl w:val="0"/>
          <w:numId w:val="2"/>
        </w:numPr>
        <w:spacing w:after="60"/>
      </w:pPr>
      <w:r>
        <w:rPr>
          <w:rFonts w:ascii="Yu Mincho" w:cs="Yu Mincho" w:eastAsia="Yu Mincho" w:hAnsi="Yu Mincho"/>
          <w:sz w:val="22"/>
          <w:szCs w:val="22"/>
        </w:rPr>
        <w:t xml:space="preserve">支援対象奨学金：第8条に定める要件を満たす奨学金をいう。</w:t>
      </w:r>
    </w:p>
    <w:p>
      <w:pPr>
        <w:pStyle w:val="ListParagraph"/>
        <w:numPr>
          <w:ilvl w:val="0"/>
          <w:numId w:val="2"/>
        </w:numPr>
        <w:spacing w:after="60"/>
      </w:pPr>
      <w:r>
        <w:rPr>
          <w:rFonts w:ascii="Yu Mincho" w:cs="Yu Mincho" w:eastAsia="Yu Mincho" w:hAnsi="Yu Mincho"/>
          <w:sz w:val="22"/>
          <w:szCs w:val="22"/>
        </w:rPr>
        <w:t xml:space="preserve">代理返還：会社が従業員に代わって、奨学金の貸与元に対し直接返還相当額を送金する方法をいう。</w:t>
      </w:r>
    </w:p>
    <w:p>
      <w:pPr>
        <w:pStyle w:val="ListParagraph"/>
        <w:numPr>
          <w:ilvl w:val="0"/>
          <w:numId w:val="2"/>
        </w:numPr>
        <w:spacing w:after="60"/>
      </w:pPr>
      <w:r>
        <w:rPr>
          <w:rFonts w:ascii="Yu Mincho" w:cs="Yu Mincho" w:eastAsia="Yu Mincho" w:hAnsi="Yu Mincho"/>
          <w:sz w:val="22"/>
          <w:szCs w:val="22"/>
        </w:rPr>
        <w:t xml:space="preserve">支援手当：会社が従業員に対し、奨学金の返還に充てる金銭を賃金とは別に支給する方法をいう。</w:t>
      </w:r>
    </w:p>
    <w:p>
      <w:pPr>
        <w:pStyle w:val="Heading2"/>
        <w:spacing w:after="160" w:before="280"/>
      </w:pPr>
      <w:r>
        <w:rPr>
          <w:rFonts w:ascii="Yu Gothic" w:cs="Yu Gothic" w:eastAsia="Yu Gothic" w:hAnsi="Yu Gothic"/>
          <w:b/>
          <w:bCs/>
          <w:sz w:val="24"/>
          <w:szCs w:val="24"/>
        </w:rPr>
        <w:t xml:space="preserve">第3条（適用範囲）</w:t>
      </w:r>
    </w:p>
    <w:p>
      <w:pPr>
        <w:pStyle w:val="ListParagraph"/>
        <w:numPr>
          <w:ilvl w:val="0"/>
          <w:numId w:val="2"/>
        </w:numPr>
        <w:spacing w:after="60"/>
      </w:pPr>
      <w:r>
        <w:rPr>
          <w:rFonts w:ascii="Yu Mincho" w:cs="Yu Mincho" w:eastAsia="Yu Mincho" w:hAnsi="Yu Mincho"/>
          <w:sz w:val="22"/>
          <w:szCs w:val="22"/>
        </w:rPr>
        <w:t xml:space="preserve">本規程は、就業規則第○条に定める従業員のうち、次条以下に定める要件を満たす者に適用する。</w:t>
      </w:r>
    </w:p>
    <w:p>
      <w:pPr>
        <w:pStyle w:val="ListParagraph"/>
        <w:numPr>
          <w:ilvl w:val="0"/>
          <w:numId w:val="2"/>
        </w:numPr>
        <w:spacing w:after="60"/>
      </w:pPr>
      <w:r>
        <w:rPr>
          <w:rFonts w:ascii="Yu Mincho" w:cs="Yu Mincho" w:eastAsia="Yu Mincho" w:hAnsi="Yu Mincho"/>
          <w:sz w:val="22"/>
          <w:szCs w:val="22"/>
        </w:rPr>
        <w:t xml:space="preserve">パートタイム従業員、契約社員、嘱託社員その他の有期雇用従業員への適用の有無および内容については、別途会社が定める。</w:t>
      </w:r>
    </w:p>
    <w:p>
      <w:pPr>
        <w:pBdr>
          <w:bottom w:val="single" w:color="AAAAAA" w:sz="4"/>
        </w:pBdr>
        <w:spacing w:after="200" w:before="200"/>
      </w:pPr>
      <w:r>
        <w:rPr>
          <w:rFonts w:ascii="Yu Mincho" w:cs="Yu Mincho" w:eastAsia="Yu Mincho" w:hAnsi="Yu Mincho"/>
        </w:rPr>
        <w:t xml:space="preserve"/>
      </w:r>
    </w:p>
    <w:p>
      <w:pPr>
        <w:pStyle w:val="Heading1"/>
        <w:pBdr>
          <w:bottom w:val="single" w:color="444444" w:sz="6" w:space="4"/>
        </w:pBdr>
        <w:spacing w:after="240" w:before="400"/>
      </w:pPr>
      <w:r>
        <w:rPr>
          <w:rFonts w:ascii="Yu Gothic" w:cs="Yu Gothic" w:eastAsia="Yu Gothic" w:hAnsi="Yu Gothic"/>
          <w:b/>
          <w:bCs/>
          <w:sz w:val="30"/>
          <w:szCs w:val="30"/>
        </w:rPr>
        <w:t xml:space="preserve">第2章　支援制度の内容</w:t>
      </w:r>
    </w:p>
    <w:p>
      <w:pPr>
        <w:pStyle w:val="Heading2"/>
        <w:spacing w:after="160" w:before="280"/>
      </w:pPr>
      <w:r>
        <w:rPr>
          <w:rFonts w:ascii="Yu Gothic" w:cs="Yu Gothic" w:eastAsia="Yu Gothic" w:hAnsi="Yu Gothic"/>
          <w:b/>
          <w:bCs/>
          <w:sz w:val="24"/>
          <w:szCs w:val="24"/>
        </w:rPr>
        <w:t xml:space="preserve">第4条（支援の方法）</w:t>
      </w:r>
    </w:p>
    <w:p>
      <w:pPr>
        <w:spacing w:after="120"/>
      </w:pPr>
      <w:r>
        <w:rPr>
          <w:rFonts w:ascii="Yu Mincho" w:cs="Yu Mincho" w:eastAsia="Yu Mincho" w:hAnsi="Yu Mincho"/>
          <w:b w:val="false"/>
          <w:bCs w:val="false"/>
          <w:sz w:val="22"/>
          <w:szCs w:val="22"/>
        </w:rPr>
        <w:t xml:space="preserve">会社は、次のいずれかの方法により奨学金の返還を支援する。</w:t>
      </w:r>
    </w:p>
    <w:p>
      <w:pPr>
        <w:pStyle w:val="ListParagraph"/>
        <w:numPr>
          <w:ilvl w:val="0"/>
          <w:numId w:val="2"/>
        </w:numPr>
        <w:spacing w:after="60"/>
      </w:pPr>
      <w:r>
        <w:rPr>
          <w:rFonts w:ascii="Yu Mincho" w:cs="Yu Mincho" w:eastAsia="Yu Mincho" w:hAnsi="Yu Mincho"/>
          <w:sz w:val="22"/>
          <w:szCs w:val="22"/>
        </w:rPr>
        <w:t xml:space="preserve">代理返還</w:t>
      </w:r>
    </w:p>
    <w:p>
      <w:pPr>
        <w:pStyle w:val="ListParagraph"/>
        <w:numPr>
          <w:ilvl w:val="0"/>
          <w:numId w:val="2"/>
        </w:numPr>
        <w:spacing w:after="60"/>
      </w:pPr>
      <w:r>
        <w:rPr>
          <w:rFonts w:ascii="Yu Mincho" w:cs="Yu Mincho" w:eastAsia="Yu Mincho" w:hAnsi="Yu Mincho"/>
          <w:sz w:val="22"/>
          <w:szCs w:val="22"/>
        </w:rPr>
        <w:t xml:space="preserve">支援手当の支給</w:t>
      </w:r>
    </w:p>
    <w:p>
      <w:pPr>
        <w:spacing w:after="120"/>
      </w:pPr>
      <w:r>
        <w:rPr>
          <w:rFonts w:ascii="Yu Mincho" w:cs="Yu Mincho" w:eastAsia="Yu Mincho" w:hAnsi="Yu Mincho"/>
          <w:b w:val="false"/>
          <w:bCs w:val="false"/>
          <w:sz w:val="22"/>
          <w:szCs w:val="22"/>
        </w:rPr>
        <w:t xml:space="preserve">2. 支援の方法は、会社が対象者ごとに決定し、対象者に通知する。</w:t>
      </w:r>
    </w:p>
    <w:p>
      <w:pPr>
        <w:pStyle w:val="Heading2"/>
        <w:spacing w:after="160" w:before="280"/>
      </w:pPr>
      <w:r>
        <w:rPr>
          <w:rFonts w:ascii="Yu Gothic" w:cs="Yu Gothic" w:eastAsia="Yu Gothic" w:hAnsi="Yu Gothic"/>
          <w:b/>
          <w:bCs/>
          <w:sz w:val="24"/>
          <w:szCs w:val="24"/>
        </w:rPr>
        <w:t xml:space="preserve">第5条（支援金額）</w:t>
      </w:r>
    </w:p>
    <w:p>
      <w:pPr>
        <w:spacing w:after="120"/>
      </w:pPr>
      <w:r>
        <w:rPr>
          <w:rFonts w:ascii="Yu Mincho" w:cs="Yu Mincho" w:eastAsia="Yu Mincho" w:hAnsi="Yu Mincho"/>
          <w:b w:val="false"/>
          <w:bCs w:val="false"/>
          <w:sz w:val="22"/>
          <w:szCs w:val="22"/>
        </w:rPr>
        <w:t xml:space="preserve">1. 支援金額は、月額○○円を上限とし、対象者の奨学金返還額（月額）の範囲内で会社が決定する。</w:t>
      </w:r>
    </w:p>
    <w:p>
      <w:pPr>
        <w:spacing w:after="120"/>
      </w:pPr>
      <w:r>
        <w:rPr>
          <w:rFonts w:ascii="Yu Mincho" w:cs="Yu Mincho" w:eastAsia="Yu Mincho" w:hAnsi="Yu Mincho"/>
          <w:b w:val="false"/>
          <w:bCs w:val="false"/>
          <w:sz w:val="22"/>
          <w:szCs w:val="22"/>
        </w:rPr>
        <w:t xml:space="preserve">2. 支援金額は、勤続年数に応じて次の表のとおりとする。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dxa" w:w="5000"/>
            <w:shd w:fill="D9D9D9" w:color="auto" w:val="clear"/>
          </w:tcPr>
          <w:p>
            <w:pPr>
              <w:jc w:val="center"/>
            </w:pPr>
            <w:r>
              <w:rPr>
                <w:rFonts w:ascii="Yu Gothic" w:cs="Yu Gothic" w:eastAsia="Yu Gothic" w:hAnsi="Yu Gothic"/>
                <w:b/>
                <w:bCs/>
                <w:sz w:val="22"/>
                <w:szCs w:val="22"/>
              </w:rPr>
              <w:t xml:space="preserve">勤続年数</w:t>
            </w:r>
          </w:p>
        </w:tc>
        <w:tc>
          <w:tcPr>
            <w:tcW w:type="dxa" w:w="4000"/>
            <w:shd w:fill="D9D9D9" w:color="auto" w:val="clear"/>
          </w:tcPr>
          <w:p>
            <w:pPr>
              <w:jc w:val="center"/>
            </w:pPr>
            <w:r>
              <w:rPr>
                <w:rFonts w:ascii="Yu Gothic" w:cs="Yu Gothic" w:eastAsia="Yu Gothic" w:hAnsi="Yu Gothic"/>
                <w:b/>
                <w:bCs/>
                <w:sz w:val="22"/>
                <w:szCs w:val="22"/>
              </w:rPr>
              <w:t xml:space="preserve">支援金額（月額上限）</w:t>
            </w:r>
          </w:p>
        </w:tc>
      </w:tr>
      <w:tr>
        <w:tc>
          <w:tcPr>
            <w:tcW w:type="dxa" w:w="5000"/>
          </w:tcPr>
          <w:p>
            <w:pPr>
              <w:jc w:val="center"/>
            </w:pPr>
            <w:r>
              <w:rPr>
                <w:rFonts w:ascii="Yu Mincho" w:cs="Yu Mincho" w:eastAsia="Yu Mincho" w:hAnsi="Yu Mincho"/>
                <w:sz w:val="22"/>
                <w:szCs w:val="22"/>
              </w:rPr>
              <w:t xml:space="preserve">1年未満</w:t>
            </w:r>
          </w:p>
        </w:tc>
        <w:tc>
          <w:tcPr>
            <w:tcW w:type="dxa" w:w="4000"/>
          </w:tcPr>
          <w:p>
            <w:pPr>
              <w:jc w:val="center"/>
            </w:pPr>
            <w:r>
              <w:rPr>
                <w:rFonts w:ascii="Yu Mincho" w:cs="Yu Mincho" w:eastAsia="Yu Mincho" w:hAnsi="Yu Mincho"/>
                <w:sz w:val="22"/>
                <w:szCs w:val="22"/>
              </w:rPr>
              <w:t xml:space="preserve">支給しない</w:t>
            </w:r>
          </w:p>
        </w:tc>
      </w:tr>
      <w:tr>
        <w:tc>
          <w:tcPr>
            <w:tcW w:type="dxa" w:w="5000"/>
          </w:tcPr>
          <w:p>
            <w:pPr>
              <w:jc w:val="center"/>
            </w:pPr>
            <w:r>
              <w:rPr>
                <w:rFonts w:ascii="Yu Mincho" w:cs="Yu Mincho" w:eastAsia="Yu Mincho" w:hAnsi="Yu Mincho"/>
                <w:sz w:val="22"/>
                <w:szCs w:val="22"/>
              </w:rPr>
              <w:t xml:space="preserve">1年以上3年未満</w:t>
            </w:r>
          </w:p>
        </w:tc>
        <w:tc>
          <w:tcPr>
            <w:tcW w:type="dxa" w:w="4000"/>
          </w:tcPr>
          <w:p>
            <w:pPr>
              <w:jc w:val="center"/>
            </w:pPr>
            <w:r>
              <w:rPr>
                <w:rFonts w:ascii="Yu Mincho" w:cs="Yu Mincho" w:eastAsia="Yu Mincho" w:hAnsi="Yu Mincho"/>
                <w:sz w:val="22"/>
                <w:szCs w:val="22"/>
              </w:rPr>
              <w:t xml:space="preserve">5,000円</w:t>
            </w:r>
          </w:p>
        </w:tc>
      </w:tr>
      <w:tr>
        <w:tc>
          <w:tcPr>
            <w:tcW w:type="dxa" w:w="5000"/>
          </w:tcPr>
          <w:p>
            <w:pPr>
              <w:jc w:val="center"/>
            </w:pPr>
            <w:r>
              <w:rPr>
                <w:rFonts w:ascii="Yu Mincho" w:cs="Yu Mincho" w:eastAsia="Yu Mincho" w:hAnsi="Yu Mincho"/>
                <w:sz w:val="22"/>
                <w:szCs w:val="22"/>
              </w:rPr>
              <w:t xml:space="preserve">3年以上5年未満</w:t>
            </w:r>
          </w:p>
        </w:tc>
        <w:tc>
          <w:tcPr>
            <w:tcW w:type="dxa" w:w="4000"/>
          </w:tcPr>
          <w:p>
            <w:pPr>
              <w:jc w:val="center"/>
            </w:pPr>
            <w:r>
              <w:rPr>
                <w:rFonts w:ascii="Yu Mincho" w:cs="Yu Mincho" w:eastAsia="Yu Mincho" w:hAnsi="Yu Mincho"/>
                <w:sz w:val="22"/>
                <w:szCs w:val="22"/>
              </w:rPr>
              <w:t xml:space="preserve">10,000円</w:t>
            </w:r>
          </w:p>
        </w:tc>
      </w:tr>
      <w:tr>
        <w:tc>
          <w:tcPr>
            <w:tcW w:type="dxa" w:w="5000"/>
          </w:tcPr>
          <w:p>
            <w:pPr>
              <w:jc w:val="center"/>
            </w:pPr>
            <w:r>
              <w:rPr>
                <w:rFonts w:ascii="Yu Mincho" w:cs="Yu Mincho" w:eastAsia="Yu Mincho" w:hAnsi="Yu Mincho"/>
                <w:sz w:val="22"/>
                <w:szCs w:val="22"/>
              </w:rPr>
              <w:t xml:space="preserve">5年以上10年未満</w:t>
            </w:r>
          </w:p>
        </w:tc>
        <w:tc>
          <w:tcPr>
            <w:tcW w:type="dxa" w:w="4000"/>
          </w:tcPr>
          <w:p>
            <w:pPr>
              <w:jc w:val="center"/>
            </w:pPr>
            <w:r>
              <w:rPr>
                <w:rFonts w:ascii="Yu Mincho" w:cs="Yu Mincho" w:eastAsia="Yu Mincho" w:hAnsi="Yu Mincho"/>
                <w:sz w:val="22"/>
                <w:szCs w:val="22"/>
              </w:rPr>
              <w:t xml:space="preserve">15,000円</w:t>
            </w:r>
          </w:p>
        </w:tc>
      </w:tr>
      <w:tr>
        <w:tc>
          <w:tcPr>
            <w:tcW w:type="dxa" w:w="5000"/>
          </w:tcPr>
          <w:p>
            <w:pPr>
              <w:jc w:val="center"/>
            </w:pPr>
            <w:r>
              <w:rPr>
                <w:rFonts w:ascii="Yu Mincho" w:cs="Yu Mincho" w:eastAsia="Yu Mincho" w:hAnsi="Yu Mincho"/>
                <w:sz w:val="22"/>
                <w:szCs w:val="22"/>
              </w:rPr>
              <w:t xml:space="preserve">10年以上</w:t>
            </w:r>
          </w:p>
        </w:tc>
        <w:tc>
          <w:tcPr>
            <w:tcW w:type="dxa" w:w="4000"/>
          </w:tcPr>
          <w:p>
            <w:pPr>
              <w:jc w:val="center"/>
            </w:pPr>
            <w:r>
              <w:rPr>
                <w:rFonts w:ascii="Yu Mincho" w:cs="Yu Mincho" w:eastAsia="Yu Mincho" w:hAnsi="Yu Mincho"/>
                <w:sz w:val="22"/>
                <w:szCs w:val="22"/>
              </w:rPr>
              <w:t xml:space="preserve">20,000円</w:t>
            </w:r>
          </w:p>
        </w:tc>
      </w:tr>
    </w:tbl>
    <w:p>
      <w:pPr>
        <w:spacing w:after="120"/>
      </w:pPr>
      <w:r>
        <w:rPr>
          <w:rFonts w:ascii="Yu Mincho" w:cs="Yu Mincho" w:eastAsia="Yu Mincho" w:hAnsi="Yu Mincho"/>
          <w:b w:val="false"/>
          <w:bCs w:val="false"/>
          <w:sz w:val="22"/>
          <w:szCs w:val="22"/>
        </w:rPr>
        <w:t xml:space="preserve"/>
      </w:r>
    </w:p>
    <w:p>
      <w:pPr>
        <w:spacing w:after="120"/>
      </w:pPr>
      <w:r>
        <w:rPr>
          <w:rFonts w:ascii="Yu Mincho" w:cs="Yu Mincho" w:eastAsia="Yu Mincho" w:hAnsi="Yu Mincho"/>
          <w:b w:val="false"/>
          <w:bCs w:val="false"/>
          <w:sz w:val="22"/>
          <w:szCs w:val="22"/>
        </w:rPr>
        <w:t xml:space="preserve">3. 前2項にかかわらず、会社の業績その他の事情により、支援金額を変更することがある。</w:t>
      </w:r>
    </w:p>
    <w:p>
      <w:pPr>
        <w:pStyle w:val="Heading2"/>
        <w:spacing w:after="160" w:before="280"/>
      </w:pPr>
      <w:r>
        <w:rPr>
          <w:rFonts w:ascii="Yu Gothic" w:cs="Yu Gothic" w:eastAsia="Yu Gothic" w:hAnsi="Yu Gothic"/>
          <w:b/>
          <w:bCs/>
          <w:sz w:val="24"/>
          <w:szCs w:val="24"/>
        </w:rPr>
        <w:t xml:space="preserve">第6条（支給期間・支給上限）</w:t>
      </w:r>
    </w:p>
    <w:p>
      <w:pPr>
        <w:pStyle w:val="ListParagraph"/>
        <w:numPr>
          <w:ilvl w:val="0"/>
          <w:numId w:val="2"/>
        </w:numPr>
        <w:spacing w:after="60"/>
      </w:pPr>
      <w:r>
        <w:rPr>
          <w:rFonts w:ascii="Yu Mincho" w:cs="Yu Mincho" w:eastAsia="Yu Mincho" w:hAnsi="Yu Mincho"/>
          <w:sz w:val="22"/>
          <w:szCs w:val="22"/>
        </w:rPr>
        <w:t xml:space="preserve">支援の期間は、対象者として認定された日の属する月から、当該対象者の奨学金の返還が完了する月までとする。</w:t>
      </w:r>
    </w:p>
    <w:p>
      <w:pPr>
        <w:pStyle w:val="ListParagraph"/>
        <w:numPr>
          <w:ilvl w:val="0"/>
          <w:numId w:val="2"/>
        </w:numPr>
        <w:spacing w:after="60"/>
      </w:pPr>
      <w:r>
        <w:rPr>
          <w:rFonts w:ascii="Yu Mincho" w:cs="Yu Mincho" w:eastAsia="Yu Mincho" w:hAnsi="Yu Mincho"/>
          <w:sz w:val="22"/>
          <w:szCs w:val="22"/>
        </w:rPr>
        <w:t xml:space="preserve">支援の総額は、1人当たり通算○○円を上限とする。</w:t>
      </w:r>
    </w:p>
    <w:p>
      <w:pPr>
        <w:pStyle w:val="ListParagraph"/>
        <w:numPr>
          <w:ilvl w:val="0"/>
          <w:numId w:val="2"/>
        </w:numPr>
        <w:spacing w:after="60"/>
      </w:pPr>
      <w:r>
        <w:rPr>
          <w:rFonts w:ascii="Yu Mincho" w:cs="Yu Mincho" w:eastAsia="Yu Mincho" w:hAnsi="Yu Mincho"/>
          <w:sz w:val="22"/>
          <w:szCs w:val="22"/>
        </w:rPr>
        <w:t xml:space="preserve">支援期間中であっても、次条に定める在籍要件を満たさなくなった場合は、支援を停止する。</w:t>
      </w:r>
    </w:p>
    <w:p>
      <w:pPr>
        <w:pBdr>
          <w:bottom w:val="single" w:color="AAAAAA" w:sz="4"/>
        </w:pBdr>
        <w:spacing w:after="200" w:before="200"/>
      </w:pPr>
      <w:r>
        <w:rPr>
          <w:rFonts w:ascii="Yu Mincho" w:cs="Yu Mincho" w:eastAsia="Yu Mincho" w:hAnsi="Yu Mincho"/>
        </w:rPr>
        <w:t xml:space="preserve"/>
      </w:r>
    </w:p>
    <w:p>
      <w:pPr>
        <w:pStyle w:val="Heading1"/>
        <w:pBdr>
          <w:bottom w:val="single" w:color="444444" w:sz="6" w:space="4"/>
        </w:pBdr>
        <w:spacing w:after="240" w:before="400"/>
      </w:pPr>
      <w:r>
        <w:rPr>
          <w:rFonts w:ascii="Yu Gothic" w:cs="Yu Gothic" w:eastAsia="Yu Gothic" w:hAnsi="Yu Gothic"/>
          <w:b/>
          <w:bCs/>
          <w:sz w:val="30"/>
          <w:szCs w:val="30"/>
        </w:rPr>
        <w:t xml:space="preserve">第3章　対象者</w:t>
      </w:r>
    </w:p>
    <w:p>
      <w:pPr>
        <w:pStyle w:val="Heading2"/>
        <w:spacing w:after="160" w:before="280"/>
      </w:pPr>
      <w:r>
        <w:rPr>
          <w:rFonts w:ascii="Yu Gothic" w:cs="Yu Gothic" w:eastAsia="Yu Gothic" w:hAnsi="Yu Gothic"/>
          <w:b/>
          <w:bCs/>
          <w:sz w:val="24"/>
          <w:szCs w:val="24"/>
        </w:rPr>
        <w:t xml:space="preserve">第7条（対象者の要件）</w:t>
      </w:r>
    </w:p>
    <w:p>
      <w:pPr>
        <w:spacing w:after="120"/>
      </w:pPr>
      <w:r>
        <w:rPr>
          <w:rFonts w:ascii="Yu Mincho" w:cs="Yu Mincho" w:eastAsia="Yu Mincho" w:hAnsi="Yu Mincho"/>
          <w:b w:val="false"/>
          <w:bCs w:val="false"/>
          <w:sz w:val="22"/>
          <w:szCs w:val="22"/>
        </w:rPr>
        <w:t xml:space="preserve">支援の対象となる従業員は、次の各号のすべてを満たす者とする。</w:t>
      </w:r>
    </w:p>
    <w:p>
      <w:pPr>
        <w:pStyle w:val="ListParagraph"/>
        <w:numPr>
          <w:ilvl w:val="0"/>
          <w:numId w:val="2"/>
        </w:numPr>
        <w:spacing w:after="60"/>
      </w:pPr>
      <w:r>
        <w:rPr>
          <w:rFonts w:ascii="Yu Mincho" w:cs="Yu Mincho" w:eastAsia="Yu Mincho" w:hAnsi="Yu Mincho"/>
          <w:sz w:val="22"/>
          <w:szCs w:val="22"/>
        </w:rPr>
        <w:t xml:space="preserve">会社に採用された日から起算して○年以上継続して在籍していること</w:t>
      </w:r>
    </w:p>
    <w:p>
      <w:pPr>
        <w:pStyle w:val="ListParagraph"/>
        <w:numPr>
          <w:ilvl w:val="0"/>
          <w:numId w:val="2"/>
        </w:numPr>
        <w:spacing w:after="60"/>
      </w:pPr>
      <w:r>
        <w:rPr>
          <w:rFonts w:ascii="Yu Mincho" w:cs="Yu Mincho" w:eastAsia="Yu Mincho" w:hAnsi="Yu Mincho"/>
          <w:sz w:val="22"/>
          <w:szCs w:val="22"/>
        </w:rPr>
        <w:t xml:space="preserve">就業規則に定める懲戒処分を受けていないこと</w:t>
      </w:r>
    </w:p>
    <w:p>
      <w:pPr>
        <w:pStyle w:val="ListParagraph"/>
        <w:numPr>
          <w:ilvl w:val="0"/>
          <w:numId w:val="2"/>
        </w:numPr>
        <w:spacing w:after="60"/>
      </w:pPr>
      <w:r>
        <w:rPr>
          <w:rFonts w:ascii="Yu Mincho" w:cs="Yu Mincho" w:eastAsia="Yu Mincho" w:hAnsi="Yu Mincho"/>
          <w:sz w:val="22"/>
          <w:szCs w:val="22"/>
        </w:rPr>
        <w:t xml:space="preserve">直近の人事評価において、著しく低い評価を受けていないこと</w:t>
      </w:r>
    </w:p>
    <w:p>
      <w:pPr>
        <w:pStyle w:val="ListParagraph"/>
        <w:numPr>
          <w:ilvl w:val="0"/>
          <w:numId w:val="2"/>
        </w:numPr>
        <w:spacing w:after="60"/>
      </w:pPr>
      <w:r>
        <w:rPr>
          <w:rFonts w:ascii="Yu Mincho" w:cs="Yu Mincho" w:eastAsia="Yu Mincho" w:hAnsi="Yu Mincho"/>
          <w:sz w:val="22"/>
          <w:szCs w:val="22"/>
        </w:rPr>
        <w:t xml:space="preserve">第9条に定める申請手続きを行い、会社の認定を受けていること</w:t>
      </w:r>
    </w:p>
    <w:p>
      <w:pPr>
        <w:pStyle w:val="Heading2"/>
        <w:spacing w:after="160" w:before="280"/>
      </w:pPr>
      <w:r>
        <w:rPr>
          <w:rFonts w:ascii="Yu Gothic" w:cs="Yu Gothic" w:eastAsia="Yu Gothic" w:hAnsi="Yu Gothic"/>
          <w:b/>
          <w:bCs/>
          <w:sz w:val="24"/>
          <w:szCs w:val="24"/>
        </w:rPr>
        <w:t xml:space="preserve">第8条（支援対象奨学金）</w:t>
      </w:r>
    </w:p>
    <w:p>
      <w:pPr>
        <w:spacing w:after="120"/>
      </w:pPr>
      <w:r>
        <w:rPr>
          <w:rFonts w:ascii="Yu Mincho" w:cs="Yu Mincho" w:eastAsia="Yu Mincho" w:hAnsi="Yu Mincho"/>
          <w:b w:val="false"/>
          <w:bCs w:val="false"/>
          <w:sz w:val="22"/>
          <w:szCs w:val="22"/>
        </w:rPr>
        <w:t xml:space="preserve">1. 支援の対象となる奨学金は、次の各号に掲げるものとする。</w:t>
      </w:r>
    </w:p>
    <w:p>
      <w:pPr>
        <w:spacing w:after="60"/>
        <w:ind w:left="720"/>
      </w:pPr>
      <w:r>
        <w:rPr>
          <w:rFonts w:ascii="Yu Mincho" w:cs="Yu Mincho" w:eastAsia="Yu Mincho" w:hAnsi="Yu Mincho"/>
          <w:sz w:val="22"/>
          <w:szCs w:val="22"/>
        </w:rPr>
        <w:t xml:space="preserve">1. 独立行政法人日本学生支援機構（JASSO）が貸与する奨学金</w:t>
      </w:r>
    </w:p>
    <w:p>
      <w:pPr>
        <w:spacing w:after="60"/>
        <w:ind w:left="720"/>
      </w:pPr>
      <w:r>
        <w:rPr>
          <w:rFonts w:ascii="Yu Mincho" w:cs="Yu Mincho" w:eastAsia="Yu Mincho" w:hAnsi="Yu Mincho"/>
          <w:sz w:val="22"/>
          <w:szCs w:val="22"/>
        </w:rPr>
        <w:t xml:space="preserve">2. 地方公共団体、公益法人その他会社が別途認める団体が貸与する奨学金</w:t>
      </w:r>
    </w:p>
    <w:p>
      <w:pPr>
        <w:spacing w:after="120"/>
      </w:pPr>
      <w:r>
        <w:rPr>
          <w:rFonts w:ascii="Yu Mincho" w:cs="Yu Mincho" w:eastAsia="Yu Mincho" w:hAnsi="Yu Mincho"/>
          <w:b w:val="false"/>
          <w:bCs w:val="false"/>
          <w:sz w:val="22"/>
          <w:szCs w:val="22"/>
        </w:rPr>
        <w:t xml:space="preserve">2. 前項の規定にかかわらず、次の各号に該当する場合は、支援の対象としない。</w:t>
      </w:r>
    </w:p>
    <w:p>
      <w:pPr>
        <w:spacing w:after="60"/>
        <w:ind w:left="720"/>
      </w:pPr>
      <w:r>
        <w:rPr>
          <w:rFonts w:ascii="Yu Mincho" w:cs="Yu Mincho" w:eastAsia="Yu Mincho" w:hAnsi="Yu Mincho"/>
          <w:sz w:val="22"/>
          <w:szCs w:val="22"/>
        </w:rPr>
        <w:t xml:space="preserve">1. 貸与を受けた本人以外の名義による返還である場合</w:t>
      </w:r>
    </w:p>
    <w:p>
      <w:pPr>
        <w:spacing w:after="60"/>
        <w:ind w:left="720"/>
      </w:pPr>
      <w:r>
        <w:rPr>
          <w:rFonts w:ascii="Yu Mincho" w:cs="Yu Mincho" w:eastAsia="Yu Mincho" w:hAnsi="Yu Mincho"/>
          <w:sz w:val="22"/>
          <w:szCs w:val="22"/>
        </w:rPr>
        <w:t xml:space="preserve">2. 既に返還が完了している奨学金である場合</w:t>
      </w:r>
    </w:p>
    <w:p>
      <w:pPr>
        <w:spacing w:after="60"/>
        <w:ind w:left="720"/>
      </w:pPr>
      <w:r>
        <w:rPr>
          <w:rFonts w:ascii="Yu Mincho" w:cs="Yu Mincho" w:eastAsia="Yu Mincho" w:hAnsi="Yu Mincho"/>
          <w:sz w:val="22"/>
          <w:szCs w:val="22"/>
        </w:rPr>
        <w:t xml:space="preserve">3. その他会社が支援の対象として不適当と認める場合</w:t>
      </w:r>
    </w:p>
    <w:p>
      <w:pPr>
        <w:pBdr>
          <w:bottom w:val="single" w:color="AAAAAA" w:sz="4"/>
        </w:pBdr>
        <w:spacing w:after="200" w:before="200"/>
      </w:pPr>
      <w:r>
        <w:rPr>
          <w:rFonts w:ascii="Yu Mincho" w:cs="Yu Mincho" w:eastAsia="Yu Mincho" w:hAnsi="Yu Mincho"/>
        </w:rPr>
        <w:t xml:space="preserve"/>
      </w:r>
    </w:p>
    <w:p>
      <w:pPr>
        <w:pStyle w:val="Heading1"/>
        <w:pBdr>
          <w:bottom w:val="single" w:color="444444" w:sz="6" w:space="4"/>
        </w:pBdr>
        <w:spacing w:after="240" w:before="400"/>
      </w:pPr>
      <w:r>
        <w:rPr>
          <w:rFonts w:ascii="Yu Gothic" w:cs="Yu Gothic" w:eastAsia="Yu Gothic" w:hAnsi="Yu Gothic"/>
          <w:b/>
          <w:bCs/>
          <w:sz w:val="30"/>
          <w:szCs w:val="30"/>
        </w:rPr>
        <w:t xml:space="preserve">第4章　申請手続き</w:t>
      </w:r>
    </w:p>
    <w:p>
      <w:pPr>
        <w:pStyle w:val="Heading2"/>
        <w:spacing w:after="160" w:before="280"/>
      </w:pPr>
      <w:r>
        <w:rPr>
          <w:rFonts w:ascii="Yu Gothic" w:cs="Yu Gothic" w:eastAsia="Yu Gothic" w:hAnsi="Yu Gothic"/>
          <w:b/>
          <w:bCs/>
          <w:sz w:val="24"/>
          <w:szCs w:val="24"/>
        </w:rPr>
        <w:t xml:space="preserve">第9条（申請）</w:t>
      </w:r>
    </w:p>
    <w:p>
      <w:pPr>
        <w:spacing w:after="120"/>
      </w:pPr>
      <w:r>
        <w:rPr>
          <w:rFonts w:ascii="Yu Mincho" w:cs="Yu Mincho" w:eastAsia="Yu Mincho" w:hAnsi="Yu Mincho"/>
          <w:b w:val="false"/>
          <w:bCs w:val="false"/>
          <w:sz w:val="22"/>
          <w:szCs w:val="22"/>
        </w:rPr>
        <w:t xml:space="preserve">支援を希望する従業員は、会社が指定する申請書に必要事項を記入し、次条に定める書類を添えて人事部に提出しなければならない。</w:t>
      </w:r>
    </w:p>
    <w:p>
      <w:pPr>
        <w:pStyle w:val="Heading2"/>
        <w:spacing w:after="160" w:before="280"/>
      </w:pPr>
      <w:r>
        <w:rPr>
          <w:rFonts w:ascii="Yu Gothic" w:cs="Yu Gothic" w:eastAsia="Yu Gothic" w:hAnsi="Yu Gothic"/>
          <w:b/>
          <w:bCs/>
          <w:sz w:val="24"/>
          <w:szCs w:val="24"/>
        </w:rPr>
        <w:t xml:space="preserve">第10条（提出書類）</w:t>
      </w:r>
    </w:p>
    <w:p>
      <w:pPr>
        <w:spacing w:after="120"/>
      </w:pPr>
      <w:r>
        <w:rPr>
          <w:rFonts w:ascii="Yu Mincho" w:cs="Yu Mincho" w:eastAsia="Yu Mincho" w:hAnsi="Yu Mincho"/>
          <w:b w:val="false"/>
          <w:bCs w:val="false"/>
          <w:sz w:val="22"/>
          <w:szCs w:val="22"/>
        </w:rPr>
        <w:t xml:space="preserve">申請に際しては、次の書類を提出しなければならない。</w:t>
      </w:r>
    </w:p>
    <w:p>
      <w:pPr>
        <w:pStyle w:val="ListParagraph"/>
        <w:numPr>
          <w:ilvl w:val="0"/>
          <w:numId w:val="2"/>
        </w:numPr>
        <w:spacing w:after="60"/>
      </w:pPr>
      <w:r>
        <w:rPr>
          <w:rFonts w:ascii="Yu Mincho" w:cs="Yu Mincho" w:eastAsia="Yu Mincho" w:hAnsi="Yu Mincho"/>
          <w:sz w:val="22"/>
          <w:szCs w:val="22"/>
        </w:rPr>
        <w:t xml:space="preserve">奨学金返還支援制度利用申請書</w:t>
      </w:r>
    </w:p>
    <w:p>
      <w:pPr>
        <w:pStyle w:val="ListParagraph"/>
        <w:numPr>
          <w:ilvl w:val="0"/>
          <w:numId w:val="2"/>
        </w:numPr>
        <w:spacing w:after="60"/>
      </w:pPr>
      <w:r>
        <w:rPr>
          <w:rFonts w:ascii="Yu Mincho" w:cs="Yu Mincho" w:eastAsia="Yu Mincho" w:hAnsi="Yu Mincho"/>
          <w:sz w:val="22"/>
          <w:szCs w:val="22"/>
        </w:rPr>
        <w:t xml:space="preserve">奨学金の貸与を証する書類（奨学金証書の写し等）</w:t>
      </w:r>
    </w:p>
    <w:p>
      <w:pPr>
        <w:pStyle w:val="ListParagraph"/>
        <w:numPr>
          <w:ilvl w:val="0"/>
          <w:numId w:val="2"/>
        </w:numPr>
        <w:spacing w:after="60"/>
      </w:pPr>
      <w:r>
        <w:rPr>
          <w:rFonts w:ascii="Yu Mincho" w:cs="Yu Mincho" w:eastAsia="Yu Mincho" w:hAnsi="Yu Mincho"/>
          <w:sz w:val="22"/>
          <w:szCs w:val="22"/>
        </w:rPr>
        <w:t xml:space="preserve">返還予定表または返還額を証する書類</w:t>
      </w:r>
    </w:p>
    <w:p>
      <w:pPr>
        <w:pStyle w:val="ListParagraph"/>
        <w:numPr>
          <w:ilvl w:val="0"/>
          <w:numId w:val="2"/>
        </w:numPr>
        <w:spacing w:after="60"/>
      </w:pPr>
      <w:r>
        <w:rPr>
          <w:rFonts w:ascii="Yu Mincho" w:cs="Yu Mincho" w:eastAsia="Yu Mincho" w:hAnsi="Yu Mincho"/>
          <w:sz w:val="22"/>
          <w:szCs w:val="22"/>
        </w:rPr>
        <w:t xml:space="preserve">その他会社が必要と認める書類</w:t>
      </w:r>
    </w:p>
    <w:p>
      <w:pPr>
        <w:pStyle w:val="Heading2"/>
        <w:spacing w:after="160" w:before="280"/>
      </w:pPr>
      <w:r>
        <w:rPr>
          <w:rFonts w:ascii="Yu Gothic" w:cs="Yu Gothic" w:eastAsia="Yu Gothic" w:hAnsi="Yu Gothic"/>
          <w:b/>
          <w:bCs/>
          <w:sz w:val="24"/>
          <w:szCs w:val="24"/>
        </w:rPr>
        <w:t xml:space="preserve">第11条（審査・決定）</w:t>
      </w:r>
    </w:p>
    <w:p>
      <w:pPr>
        <w:pStyle w:val="ListParagraph"/>
        <w:numPr>
          <w:ilvl w:val="0"/>
          <w:numId w:val="2"/>
        </w:numPr>
        <w:spacing w:after="60"/>
      </w:pPr>
      <w:r>
        <w:rPr>
          <w:rFonts w:ascii="Yu Mincho" w:cs="Yu Mincho" w:eastAsia="Yu Mincho" w:hAnsi="Yu Mincho"/>
          <w:sz w:val="22"/>
          <w:szCs w:val="22"/>
        </w:rPr>
        <w:t xml:space="preserve">会社は、提出された書類に基づき審査を行い、支援の可否および支援金額を決定する。</w:t>
      </w:r>
    </w:p>
    <w:p>
      <w:pPr>
        <w:pStyle w:val="ListParagraph"/>
        <w:numPr>
          <w:ilvl w:val="0"/>
          <w:numId w:val="2"/>
        </w:numPr>
        <w:spacing w:after="60"/>
      </w:pPr>
      <w:r>
        <w:rPr>
          <w:rFonts w:ascii="Yu Mincho" w:cs="Yu Mincho" w:eastAsia="Yu Mincho" w:hAnsi="Yu Mincho"/>
          <w:sz w:val="22"/>
          <w:szCs w:val="22"/>
        </w:rPr>
        <w:t xml:space="preserve">会社は、審査の結果を申請者に書面または会社が指定する方法により通知する。</w:t>
      </w:r>
    </w:p>
    <w:p>
      <w:pPr>
        <w:pStyle w:val="ListParagraph"/>
        <w:numPr>
          <w:ilvl w:val="0"/>
          <w:numId w:val="2"/>
        </w:numPr>
        <w:spacing w:after="60"/>
      </w:pPr>
      <w:r>
        <w:rPr>
          <w:rFonts w:ascii="Yu Mincho" w:cs="Yu Mincho" w:eastAsia="Yu Mincho" w:hAnsi="Yu Mincho"/>
          <w:sz w:val="22"/>
          <w:szCs w:val="22"/>
        </w:rPr>
        <w:t xml:space="preserve">審査の結果、追加の資料提出を求めることがある。</w:t>
      </w:r>
    </w:p>
    <w:p>
      <w:pPr>
        <w:pStyle w:val="Heading2"/>
        <w:spacing w:after="160" w:before="280"/>
      </w:pPr>
      <w:r>
        <w:rPr>
          <w:rFonts w:ascii="Yu Gothic" w:cs="Yu Gothic" w:eastAsia="Yu Gothic" w:hAnsi="Yu Gothic"/>
          <w:b/>
          <w:bCs/>
          <w:sz w:val="24"/>
          <w:szCs w:val="24"/>
        </w:rPr>
        <w:t xml:space="preserve">第12条（支給時期・方法）</w:t>
      </w:r>
    </w:p>
    <w:p>
      <w:pPr>
        <w:pStyle w:val="ListParagraph"/>
        <w:numPr>
          <w:ilvl w:val="0"/>
          <w:numId w:val="2"/>
        </w:numPr>
        <w:spacing w:after="60"/>
      </w:pPr>
      <w:r>
        <w:rPr>
          <w:rFonts w:ascii="Yu Mincho" w:cs="Yu Mincho" w:eastAsia="Yu Mincho" w:hAnsi="Yu Mincho"/>
          <w:sz w:val="22"/>
          <w:szCs w:val="22"/>
        </w:rPr>
        <w:t xml:space="preserve">代理返還による場合、会社は対象者の返還期日までに、貸与元に対し直接送金する。</w:t>
      </w:r>
    </w:p>
    <w:p>
      <w:pPr>
        <w:pStyle w:val="ListParagraph"/>
        <w:numPr>
          <w:ilvl w:val="0"/>
          <w:numId w:val="2"/>
        </w:numPr>
        <w:spacing w:after="60"/>
      </w:pPr>
      <w:r>
        <w:rPr>
          <w:rFonts w:ascii="Yu Mincho" w:cs="Yu Mincho" w:eastAsia="Yu Mincho" w:hAnsi="Yu Mincho"/>
          <w:sz w:val="22"/>
          <w:szCs w:val="22"/>
        </w:rPr>
        <w:t xml:space="preserve">支援手当による場合、会社は毎月の給与支払日に、給与とあわせて支給する。</w:t>
      </w:r>
    </w:p>
    <w:p>
      <w:pPr>
        <w:pStyle w:val="ListParagraph"/>
        <w:numPr>
          <w:ilvl w:val="0"/>
          <w:numId w:val="2"/>
        </w:numPr>
        <w:spacing w:after="60"/>
      </w:pPr>
      <w:r>
        <w:rPr>
          <w:rFonts w:ascii="Yu Mincho" w:cs="Yu Mincho" w:eastAsia="Yu Mincho" w:hAnsi="Yu Mincho"/>
          <w:sz w:val="22"/>
          <w:szCs w:val="22"/>
        </w:rPr>
        <w:t xml:space="preserve">対象者は、返還額または返還予定に変更があった場合、速やかに人事部に届け出なければならない。</w:t>
      </w:r>
    </w:p>
    <w:p>
      <w:pPr>
        <w:pBdr>
          <w:bottom w:val="single" w:color="AAAAAA" w:sz="4"/>
        </w:pBdr>
        <w:spacing w:after="200" w:before="200"/>
      </w:pPr>
      <w:r>
        <w:rPr>
          <w:rFonts w:ascii="Yu Mincho" w:cs="Yu Mincho" w:eastAsia="Yu Mincho" w:hAnsi="Yu Mincho"/>
        </w:rPr>
        <w:t xml:space="preserve"/>
      </w:r>
    </w:p>
    <w:p>
      <w:pPr>
        <w:pStyle w:val="Heading1"/>
        <w:pBdr>
          <w:bottom w:val="single" w:color="444444" w:sz="6" w:space="4"/>
        </w:pBdr>
        <w:spacing w:after="240" w:before="400"/>
      </w:pPr>
      <w:r>
        <w:rPr>
          <w:rFonts w:ascii="Yu Gothic" w:cs="Yu Gothic" w:eastAsia="Yu Gothic" w:hAnsi="Yu Gothic"/>
          <w:b/>
          <w:bCs/>
          <w:sz w:val="30"/>
          <w:szCs w:val="30"/>
        </w:rPr>
        <w:t xml:space="preserve">第5章　支給の変更・停止</w:t>
      </w:r>
    </w:p>
    <w:p>
      <w:pPr>
        <w:pStyle w:val="Heading2"/>
        <w:spacing w:after="160" w:before="280"/>
      </w:pPr>
      <w:r>
        <w:rPr>
          <w:rFonts w:ascii="Yu Gothic" w:cs="Yu Gothic" w:eastAsia="Yu Gothic" w:hAnsi="Yu Gothic"/>
          <w:b/>
          <w:bCs/>
          <w:sz w:val="24"/>
          <w:szCs w:val="24"/>
        </w:rPr>
        <w:t xml:space="preserve">第13条（休職・休業中の取扱い）</w:t>
      </w:r>
    </w:p>
    <w:p>
      <w:pPr>
        <w:pStyle w:val="ListParagraph"/>
        <w:numPr>
          <w:ilvl w:val="0"/>
          <w:numId w:val="2"/>
        </w:numPr>
        <w:spacing w:after="60"/>
      </w:pPr>
      <w:r>
        <w:rPr>
          <w:rFonts w:ascii="Yu Mincho" w:cs="Yu Mincho" w:eastAsia="Yu Mincho" w:hAnsi="Yu Mincho"/>
          <w:sz w:val="22"/>
          <w:szCs w:val="22"/>
        </w:rPr>
        <w:t xml:space="preserve">対象者が育児休業、介護休業、私傷病休職その他の休職・休業をした場合、当該期間中の支援は原則として停止する。</w:t>
      </w:r>
    </w:p>
    <w:p>
      <w:pPr>
        <w:pStyle w:val="ListParagraph"/>
        <w:numPr>
          <w:ilvl w:val="0"/>
          <w:numId w:val="2"/>
        </w:numPr>
        <w:spacing w:after="60"/>
      </w:pPr>
      <w:r>
        <w:rPr>
          <w:rFonts w:ascii="Yu Mincho" w:cs="Yu Mincho" w:eastAsia="Yu Mincho" w:hAnsi="Yu Mincho"/>
          <w:sz w:val="22"/>
          <w:szCs w:val="22"/>
        </w:rPr>
        <w:t xml:space="preserve">前項にかかわらず、会社が特に認める場合は、休職・休業中も支援を継続することができる。</w:t>
      </w:r>
    </w:p>
    <w:p>
      <w:pPr>
        <w:pStyle w:val="Heading2"/>
        <w:spacing w:after="160" w:before="280"/>
      </w:pPr>
      <w:r>
        <w:rPr>
          <w:rFonts w:ascii="Yu Gothic" w:cs="Yu Gothic" w:eastAsia="Yu Gothic" w:hAnsi="Yu Gothic"/>
          <w:b/>
          <w:bCs/>
          <w:sz w:val="24"/>
          <w:szCs w:val="24"/>
        </w:rPr>
        <w:t xml:space="preserve">第14条（支給の停止・打切り）</w:t>
      </w:r>
    </w:p>
    <w:p>
      <w:pPr>
        <w:spacing w:after="120"/>
      </w:pPr>
      <w:r>
        <w:rPr>
          <w:rFonts w:ascii="Yu Mincho" w:cs="Yu Mincho" w:eastAsia="Yu Mincho" w:hAnsi="Yu Mincho"/>
          <w:b w:val="false"/>
          <w:bCs w:val="false"/>
          <w:sz w:val="22"/>
          <w:szCs w:val="22"/>
        </w:rPr>
        <w:t xml:space="preserve">会社は、対象者が次の各号のいずれかに該当する場合、支援を停止し、または打ち切ることができる。</w:t>
      </w:r>
    </w:p>
    <w:p>
      <w:pPr>
        <w:pStyle w:val="ListParagraph"/>
        <w:numPr>
          <w:ilvl w:val="0"/>
          <w:numId w:val="2"/>
        </w:numPr>
        <w:spacing w:after="60"/>
      </w:pPr>
      <w:r>
        <w:rPr>
          <w:rFonts w:ascii="Yu Mincho" w:cs="Yu Mincho" w:eastAsia="Yu Mincho" w:hAnsi="Yu Mincho"/>
          <w:sz w:val="22"/>
          <w:szCs w:val="22"/>
        </w:rPr>
        <w:t xml:space="preserve">第7条に定める要件を満たさなくなった場合</w:t>
      </w:r>
    </w:p>
    <w:p>
      <w:pPr>
        <w:pStyle w:val="ListParagraph"/>
        <w:numPr>
          <w:ilvl w:val="0"/>
          <w:numId w:val="2"/>
        </w:numPr>
        <w:spacing w:after="60"/>
      </w:pPr>
      <w:r>
        <w:rPr>
          <w:rFonts w:ascii="Yu Mincho" w:cs="Yu Mincho" w:eastAsia="Yu Mincho" w:hAnsi="Yu Mincho"/>
          <w:sz w:val="22"/>
          <w:szCs w:val="22"/>
        </w:rPr>
        <w:t xml:space="preserve">虚偽の申請その他不正の手段により支援を受けたことが判明した場合</w:t>
      </w:r>
    </w:p>
    <w:p>
      <w:pPr>
        <w:pStyle w:val="ListParagraph"/>
        <w:numPr>
          <w:ilvl w:val="0"/>
          <w:numId w:val="2"/>
        </w:numPr>
        <w:spacing w:after="60"/>
      </w:pPr>
      <w:r>
        <w:rPr>
          <w:rFonts w:ascii="Yu Mincho" w:cs="Yu Mincho" w:eastAsia="Yu Mincho" w:hAnsi="Yu Mincho"/>
          <w:sz w:val="22"/>
          <w:szCs w:val="22"/>
        </w:rPr>
        <w:t xml:space="preserve">懲戒処分を受けた場合</w:t>
      </w:r>
    </w:p>
    <w:p>
      <w:pPr>
        <w:pStyle w:val="ListParagraph"/>
        <w:numPr>
          <w:ilvl w:val="0"/>
          <w:numId w:val="2"/>
        </w:numPr>
        <w:spacing w:after="60"/>
      </w:pPr>
      <w:r>
        <w:rPr>
          <w:rFonts w:ascii="Yu Mincho" w:cs="Yu Mincho" w:eastAsia="Yu Mincho" w:hAnsi="Yu Mincho"/>
          <w:sz w:val="22"/>
          <w:szCs w:val="22"/>
        </w:rPr>
        <w:t xml:space="preserve">会社の経営上の事情その他やむを得ない事由がある場合</w:t>
      </w:r>
    </w:p>
    <w:p>
      <w:pPr>
        <w:pStyle w:val="Heading2"/>
        <w:spacing w:after="160" w:before="280"/>
      </w:pPr>
      <w:r>
        <w:rPr>
          <w:rFonts w:ascii="Yu Gothic" w:cs="Yu Gothic" w:eastAsia="Yu Gothic" w:hAnsi="Yu Gothic"/>
          <w:b/>
          <w:bCs/>
          <w:sz w:val="24"/>
          <w:szCs w:val="24"/>
        </w:rPr>
        <w:t xml:space="preserve">第15条（退職時の取扱い）</w:t>
      </w:r>
    </w:p>
    <w:p>
      <w:pPr>
        <w:pStyle w:val="ListParagraph"/>
        <w:numPr>
          <w:ilvl w:val="0"/>
          <w:numId w:val="2"/>
        </w:numPr>
        <w:spacing w:after="60"/>
      </w:pPr>
      <w:r>
        <w:rPr>
          <w:rFonts w:ascii="Yu Mincho" w:cs="Yu Mincho" w:eastAsia="Yu Mincho" w:hAnsi="Yu Mincho"/>
          <w:sz w:val="22"/>
          <w:szCs w:val="22"/>
        </w:rPr>
        <w:t xml:space="preserve">対象者が退職した場合、退職日の属する月をもって支援を終了する。</w:t>
      </w:r>
    </w:p>
    <w:p>
      <w:pPr>
        <w:pStyle w:val="ListParagraph"/>
        <w:numPr>
          <w:ilvl w:val="0"/>
          <w:numId w:val="2"/>
        </w:numPr>
        <w:spacing w:after="60"/>
      </w:pPr>
      <w:r>
        <w:rPr>
          <w:rFonts w:ascii="Yu Mincho" w:cs="Yu Mincho" w:eastAsia="Yu Mincho" w:hAnsi="Yu Mincho"/>
          <w:sz w:val="22"/>
          <w:szCs w:val="22"/>
        </w:rPr>
        <w:t xml:space="preserve">退職に伴う未返還分の奨学金については、対象者自身の負担により返還するものとする。</w:t>
      </w:r>
    </w:p>
    <w:p>
      <w:pPr>
        <w:pStyle w:val="Heading2"/>
        <w:spacing w:after="160" w:before="280"/>
      </w:pPr>
      <w:r>
        <w:rPr>
          <w:rFonts w:ascii="Yu Gothic" w:cs="Yu Gothic" w:eastAsia="Yu Gothic" w:hAnsi="Yu Gothic"/>
          <w:b/>
          <w:bCs/>
          <w:sz w:val="24"/>
          <w:szCs w:val="24"/>
        </w:rPr>
        <w:t xml:space="preserve">第16条（返還請求）</w:t>
      </w:r>
    </w:p>
    <w:p>
      <w:pPr>
        <w:spacing w:after="120"/>
      </w:pPr>
      <w:r>
        <w:rPr>
          <w:rFonts w:ascii="Yu Mincho" w:cs="Yu Mincho" w:eastAsia="Yu Mincho" w:hAnsi="Yu Mincho"/>
          <w:b w:val="false"/>
          <w:bCs w:val="false"/>
          <w:sz w:val="22"/>
          <w:szCs w:val="22"/>
        </w:rPr>
        <w:t xml:space="preserve">会社は、対象者が第14条第2号に該当する不正受給を行った場合、既に支給した支援金の全部または一部の返還を請求することができる。</w:t>
      </w:r>
    </w:p>
    <w:p>
      <w:pPr>
        <w:pBdr>
          <w:bottom w:val="single" w:color="AAAAAA" w:sz="4"/>
        </w:pBdr>
        <w:spacing w:after="200" w:before="200"/>
      </w:pPr>
      <w:r>
        <w:rPr>
          <w:rFonts w:ascii="Yu Mincho" w:cs="Yu Mincho" w:eastAsia="Yu Mincho" w:hAnsi="Yu Mincho"/>
        </w:rPr>
        <w:t xml:space="preserve"/>
      </w:r>
    </w:p>
    <w:p>
      <w:pPr>
        <w:pStyle w:val="Heading1"/>
        <w:pBdr>
          <w:bottom w:val="single" w:color="444444" w:sz="6" w:space="4"/>
        </w:pBdr>
        <w:spacing w:after="240" w:before="400"/>
      </w:pPr>
      <w:r>
        <w:rPr>
          <w:rFonts w:ascii="Yu Gothic" w:cs="Yu Gothic" w:eastAsia="Yu Gothic" w:hAnsi="Yu Gothic"/>
          <w:b/>
          <w:bCs/>
          <w:sz w:val="30"/>
          <w:szCs w:val="30"/>
        </w:rPr>
        <w:t xml:space="preserve">第6章　雑則</w:t>
      </w:r>
    </w:p>
    <w:p>
      <w:pPr>
        <w:pStyle w:val="Heading2"/>
        <w:spacing w:after="160" w:before="280"/>
      </w:pPr>
      <w:r>
        <w:rPr>
          <w:rFonts w:ascii="Yu Gothic" w:cs="Yu Gothic" w:eastAsia="Yu Gothic" w:hAnsi="Yu Gothic"/>
          <w:b/>
          <w:bCs/>
          <w:sz w:val="24"/>
          <w:szCs w:val="24"/>
        </w:rPr>
        <w:t xml:space="preserve">第17条（税務上の取扱い）</w:t>
      </w:r>
    </w:p>
    <w:p>
      <w:pPr>
        <w:spacing w:after="120"/>
      </w:pPr>
      <w:r>
        <w:rPr>
          <w:rFonts w:ascii="Yu Mincho" w:cs="Yu Mincho" w:eastAsia="Yu Mincho" w:hAnsi="Yu Mincho"/>
          <w:b w:val="false"/>
          <w:bCs w:val="false"/>
          <w:sz w:val="22"/>
          <w:szCs w:val="22"/>
        </w:rPr>
        <w:t xml:space="preserve">支援手当は、原則として給与所得として課税の対象となる。ただし、代理返還のうち税法上非課税とされる範囲については、関係法令の定めるところによる。</w:t>
      </w:r>
    </w:p>
    <w:p>
      <w:pPr>
        <w:pStyle w:val="Heading2"/>
        <w:spacing w:after="160" w:before="280"/>
      </w:pPr>
      <w:r>
        <w:rPr>
          <w:rFonts w:ascii="Yu Gothic" w:cs="Yu Gothic" w:eastAsia="Yu Gothic" w:hAnsi="Yu Gothic"/>
          <w:b/>
          <w:bCs/>
          <w:sz w:val="24"/>
          <w:szCs w:val="24"/>
        </w:rPr>
        <w:t xml:space="preserve">第18条（個人情報の取扱い）</w:t>
      </w:r>
    </w:p>
    <w:p>
      <w:pPr>
        <w:spacing w:after="120"/>
      </w:pPr>
      <w:r>
        <w:rPr>
          <w:rFonts w:ascii="Yu Mincho" w:cs="Yu Mincho" w:eastAsia="Yu Mincho" w:hAnsi="Yu Mincho"/>
          <w:b w:val="false"/>
          <w:bCs w:val="false"/>
          <w:sz w:val="22"/>
          <w:szCs w:val="22"/>
        </w:rPr>
        <w:t xml:space="preserve">会社は、本制度の運用にあたり取得した従業員の個人情報を、本制度の目的の範囲内で適切に管理し、目的外に使用しない。</w:t>
      </w:r>
    </w:p>
    <w:p>
      <w:pPr>
        <w:pStyle w:val="Heading2"/>
        <w:spacing w:after="160" w:before="280"/>
      </w:pPr>
      <w:r>
        <w:rPr>
          <w:rFonts w:ascii="Yu Gothic" w:cs="Yu Gothic" w:eastAsia="Yu Gothic" w:hAnsi="Yu Gothic"/>
          <w:b/>
          <w:bCs/>
          <w:sz w:val="24"/>
          <w:szCs w:val="24"/>
        </w:rPr>
        <w:t xml:space="preserve">第19条（規程の改廃）</w:t>
      </w:r>
    </w:p>
    <w:p>
      <w:pPr>
        <w:spacing w:after="120"/>
      </w:pPr>
      <w:r>
        <w:rPr>
          <w:rFonts w:ascii="Yu Mincho" w:cs="Yu Mincho" w:eastAsia="Yu Mincho" w:hAnsi="Yu Mincho"/>
          <w:b w:val="false"/>
          <w:bCs w:val="false"/>
          <w:sz w:val="22"/>
          <w:szCs w:val="22"/>
        </w:rPr>
        <w:t xml:space="preserve">本規程は、会社の経営状況、法令の改正その他の事情により、必要に応じて改廃することがある。</w:t>
      </w:r>
    </w:p>
    <w:p>
      <w:pPr>
        <w:pStyle w:val="Heading2"/>
        <w:spacing w:after="160" w:before="280"/>
      </w:pPr>
      <w:r>
        <w:rPr>
          <w:rFonts w:ascii="Yu Gothic" w:cs="Yu Gothic" w:eastAsia="Yu Gothic" w:hAnsi="Yu Gothic"/>
          <w:b/>
          <w:bCs/>
          <w:sz w:val="24"/>
          <w:szCs w:val="24"/>
        </w:rPr>
        <w:t xml:space="preserve">第20条（規程に定めのない事項）</w:t>
      </w:r>
    </w:p>
    <w:p>
      <w:pPr>
        <w:spacing w:after="120"/>
      </w:pPr>
      <w:r>
        <w:rPr>
          <w:rFonts w:ascii="Yu Mincho" w:cs="Yu Mincho" w:eastAsia="Yu Mincho" w:hAnsi="Yu Mincho"/>
          <w:b w:val="false"/>
          <w:bCs w:val="false"/>
          <w:sz w:val="22"/>
          <w:szCs w:val="22"/>
        </w:rPr>
        <w:t xml:space="preserve">本規程に定めのない事項については、就業規則その他会社の諸規程の定めるところによる。</w:t>
      </w:r>
    </w:p>
    <w:p>
      <w:pPr>
        <w:pBdr>
          <w:bottom w:val="single" w:color="AAAAAA" w:sz="4"/>
        </w:pBdr>
        <w:spacing w:after="200" w:before="200"/>
      </w:pPr>
      <w:r>
        <w:rPr>
          <w:rFonts w:ascii="Yu Mincho" w:cs="Yu Mincho" w:eastAsia="Yu Mincho" w:hAnsi="Yu Mincho"/>
        </w:rPr>
        <w:t xml:space="preserve"/>
      </w:r>
    </w:p>
    <w:p>
      <w:pPr>
        <w:pStyle w:val="Heading1"/>
        <w:pBdr>
          <w:bottom w:val="single" w:color="444444" w:sz="6" w:space="4"/>
        </w:pBdr>
        <w:spacing w:after="240" w:before="400"/>
      </w:pPr>
      <w:r>
        <w:rPr>
          <w:rFonts w:ascii="Yu Gothic" w:cs="Yu Gothic" w:eastAsia="Yu Gothic" w:hAnsi="Yu Gothic"/>
          <w:b/>
          <w:bCs/>
          <w:sz w:val="30"/>
          <w:szCs w:val="30"/>
        </w:rPr>
        <w:t xml:space="preserve">附則</w:t>
      </w:r>
    </w:p>
    <w:p>
      <w:pPr>
        <w:pStyle w:val="ListParagraph"/>
        <w:numPr>
          <w:ilvl w:val="0"/>
          <w:numId w:val="2"/>
        </w:numPr>
        <w:spacing w:after="60"/>
      </w:pPr>
      <w:r>
        <w:rPr>
          <w:rFonts w:ascii="Yu Mincho" w:cs="Yu Mincho" w:eastAsia="Yu Mincho" w:hAnsi="Yu Mincho"/>
          <w:sz w:val="22"/>
          <w:szCs w:val="22"/>
        </w:rPr>
        <w:t xml:space="preserve">この規程は、令和○年○月○日から施行する。</w:t>
      </w:r>
    </w:p>
    <w:p>
      <w:pPr>
        <w:pStyle w:val="ListParagraph"/>
        <w:numPr>
          <w:ilvl w:val="0"/>
          <w:numId w:val="2"/>
        </w:numPr>
        <w:spacing w:after="60"/>
      </w:pPr>
      <w:r>
        <w:rPr>
          <w:rFonts w:ascii="Yu Mincho" w:cs="Yu Mincho" w:eastAsia="Yu Mincho" w:hAnsi="Yu Mincho"/>
          <w:sz w:val="22"/>
          <w:szCs w:val="22"/>
        </w:rPr>
        <w:t xml:space="preserve">この規程の施行日以前から在職する従業員についても、第7条の要件を満たす場合は本制度の対象とする。</w:t>
      </w:r>
    </w:p>
    <w:p>
      <w:pPr>
        <w:pBdr>
          <w:bottom w:val="single" w:color="AAAAAA" w:sz="4"/>
        </w:pBdr>
        <w:spacing w:after="200" w:before="200"/>
      </w:pPr>
      <w:r>
        <w:rPr>
          <w:rFonts w:ascii="Yu Mincho" w:cs="Yu Mincho" w:eastAsia="Yu Mincho" w:hAnsi="Yu Mincho"/>
        </w:rPr>
        <w:t xml:space="preserve"/>
      </w:r>
    </w:p>
    <w:p>
      <w:pPr>
        <w:spacing w:after="60"/>
      </w:pPr>
      <w:r>
        <w:rPr>
          <w:rFonts w:ascii="Yu Mincho" w:cs="Yu Mincho" w:eastAsia="Yu Mincho" w:hAnsi="Yu Mincho"/>
          <w:b/>
          <w:bCs/>
          <w:sz w:val="22"/>
          <w:szCs w:val="22"/>
        </w:rPr>
        <w:t xml:space="preserve">制定日：</w:t>
      </w:r>
      <w:r>
        <w:rPr>
          <w:rFonts w:ascii="Yu Mincho" w:cs="Yu Mincho" w:eastAsia="Yu Mincho" w:hAnsi="Yu Mincho"/>
          <w:sz w:val="22"/>
          <w:szCs w:val="22"/>
        </w:rPr>
        <w:t xml:space="preserve">令和○年○月○日</w:t>
      </w:r>
    </w:p>
    <w:p>
      <w:pPr>
        <w:spacing w:after="60"/>
      </w:pPr>
      <w:r>
        <w:rPr>
          <w:rFonts w:ascii="Yu Mincho" w:cs="Yu Mincho" w:eastAsia="Yu Mincho" w:hAnsi="Yu Mincho"/>
          <w:b/>
          <w:bCs/>
          <w:sz w:val="22"/>
          <w:szCs w:val="22"/>
        </w:rPr>
        <w:t xml:space="preserve">最終改定日：</w:t>
      </w:r>
      <w:r>
        <w:rPr>
          <w:rFonts w:ascii="Yu Mincho" w:cs="Yu Mincho" w:eastAsia="Yu Mincho" w:hAnsi="Yu Mincho"/>
          <w:sz w:val="22"/>
          <w:szCs w:val="22"/>
        </w:rPr>
        <w:t xml:space="preserve">令和○年○月○日</w:t>
      </w:r>
    </w:p>
    <w:p>
      <w:pPr>
        <w:spacing w:after="60"/>
      </w:pPr>
      <w:r>
        <w:rPr>
          <w:rFonts w:ascii="Yu Mincho" w:cs="Yu Mincho" w:eastAsia="Yu Mincho" w:hAnsi="Yu Mincho"/>
          <w:b/>
          <w:bCs/>
          <w:sz w:val="22"/>
          <w:szCs w:val="22"/>
        </w:rPr>
        <w:t xml:space="preserve">会社名：</w:t>
      </w:r>
      <w:r>
        <w:rPr>
          <w:rFonts w:ascii="Yu Mincho" w:cs="Yu Mincho" w:eastAsia="Yu Mincho" w:hAnsi="Yu Mincho"/>
          <w:sz w:val="22"/>
          <w:szCs w:val="22"/>
        </w:rPr>
        <w:t xml:space="preserve">株式会社○○</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2026-09-18T01:27:52.723Z</dcterms:created>
  <dcterms:modified xsi:type="dcterms:W3CDTF">2026-09-18T01:27:52.723Z</dcterms:modified>
</cp:coreProperties>
</file>

<file path=docProps/custom.xml><?xml version="1.0" encoding="utf-8"?>
<Properties xmlns="http://schemas.openxmlformats.org/officeDocument/2006/custom-properties" xmlns:vt="http://schemas.openxmlformats.org/officeDocument/2006/docPropsVTypes"/>
</file>