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Yu Gothic" w:eastAsia="Yu Gothic"/>
          <w:b/>
          <w:bCs/>
          <w:sz w:val="32"/>
          <w:szCs w:val="32"/>
        </w:rPr>
        <w:t xml:space="preserve">事業主向けメルマガ（令和8年版厚生労働白書 第2部第1章をもとに作成）</w:t>
      </w:r>
    </w:p>
    <w:p>
      <w:pPr>
        <w:spacing w:after="200"/>
      </w:pPr>
      <w:r>
        <w:rPr>
          <w:rFonts w:ascii="Yu Gothic" w:eastAsia="Yu Gothic"/>
          <w:color w:val="666666"/>
          <w:sz w:val="19"/>
          <w:szCs w:val="19"/>
        </w:rPr>
        <w:t xml:space="preserve">※各号とも「件名＋本文」で800字以内。末尾の［事務所名］は貴事務所名に置き換えてご利用ください。</w:t>
      </w:r>
    </w:p>
    <w:p>
      <w:pPr>
        <w:pStyle w:val="Heading1"/>
        <w:pBdr>
          <w:bottom w:val="single" w:color="1F4E79" w:sz="8" w:space="2"/>
        </w:pBdr>
        <w:spacing w:after="200" w:before="120"/>
      </w:pPr>
      <w:r>
        <w:rPr>
          <w:rFonts w:ascii="Yu Gothic" w:eastAsia="Yu Gothic"/>
          <w:b/>
          <w:bCs/>
          <w:color w:val="1F4E79"/>
          <w:sz w:val="28"/>
          <w:szCs w:val="28"/>
        </w:rPr>
        <w:t xml:space="preserve">第第1号</w:t>
      </w:r>
    </w:p>
    <w:p>
      <w:pPr>
        <w:spacing w:after="240"/>
      </w:pPr>
      <w:r>
        <w:rPr>
          <w:rFonts w:ascii="Yu Gothic" w:eastAsia="Yu Gothic"/>
          <w:b/>
          <w:bCs/>
          <w:sz w:val="24"/>
          <w:szCs w:val="24"/>
        </w:rPr>
        <w:t xml:space="preserve">件名：【労務情報】最低賃金1,121円時代。賃上げは「支援策」とセットで</w:t>
      </w:r>
    </w:p>
    <w:p>
      <w:pPr>
        <w:spacing w:after="140" w:line="340"/>
      </w:pPr>
      <w:r>
        <w:rPr>
          <w:rFonts w:ascii="Yu Gothic" w:eastAsia="Yu Gothic"/>
          <w:sz w:val="21"/>
          <w:szCs w:val="21"/>
        </w:rPr>
        <w:t xml:space="preserve">経営者の皆さまへ。</w:t>
      </w:r>
    </w:p>
    <w:p>
      <w:pPr>
        <w:spacing w:after="140" w:line="340"/>
      </w:pPr>
      <w:r>
        <w:rPr>
          <w:rFonts w:ascii="Yu Gothic" w:eastAsia="Yu Gothic"/>
          <w:sz w:val="21"/>
          <w:szCs w:val="21"/>
        </w:rPr>
        <w:t xml:space="preserve">令和7年度の地域別最低賃金は、全国加重平均で前年度比66円増の1,121円となりました。特定の産業に適用される特定最低賃金（全国加重平均1,128円・2026年4月1日現在）がある場合は、より高い額が適用されます。</w:t>
      </w:r>
    </w:p>
    <w:p>
      <w:pPr>
        <w:spacing w:after="140" w:line="340"/>
      </w:pPr>
      <w:r>
        <w:rPr>
          <w:rFonts w:ascii="Yu Gothic" w:eastAsia="Yu Gothic"/>
          <w:sz w:val="21"/>
          <w:szCs w:val="21"/>
        </w:rPr>
        <w:t xml:space="preserve">最低賃金はパート・アルバイトを含む全従業員が対象です。月給制の方も時間額に換算し、下回っていないか点検しましょう。</w:t>
      </w:r>
    </w:p>
    <w:p>
      <w:pPr>
        <w:spacing w:after="140" w:line="340"/>
      </w:pPr>
      <w:r>
        <w:rPr>
          <w:rFonts w:ascii="Yu Gothic" w:eastAsia="Yu Gothic"/>
          <w:sz w:val="21"/>
          <w:szCs w:val="21"/>
        </w:rPr>
        <w:t xml:space="preserve">国は中小企業・小規模事業者が賃上げしやすい環境づくりとして、次の支援を行っています。</w:t>
      </w:r>
    </w:p>
    <w:p>
      <w:pPr>
        <w:spacing w:after="60" w:line="340"/>
        <w:ind w:left="210" w:hanging="210"/>
      </w:pPr>
      <w:r>
        <w:rPr>
          <w:rFonts w:ascii="Yu Gothic" w:eastAsia="Yu Gothic"/>
          <w:sz w:val="21"/>
          <w:szCs w:val="21"/>
        </w:rPr>
        <w:t xml:space="preserve">・「賃上げ」支援助成金パッケージ（生産性向上の投資や非正規雇用労働者の処遇改善などを支援）</w:t>
      </w:r>
    </w:p>
    <w:p>
      <w:pPr>
        <w:spacing w:after="60" w:line="340"/>
        <w:ind w:left="210" w:hanging="210"/>
      </w:pPr>
      <w:r>
        <w:rPr>
          <w:rFonts w:ascii="Yu Gothic" w:eastAsia="Yu Gothic"/>
          <w:sz w:val="21"/>
          <w:szCs w:val="21"/>
        </w:rPr>
        <w:t xml:space="preserve">・労働基準監督署による、省力化投資の支援策や労務費転嫁指針の周知</w:t>
      </w:r>
    </w:p>
    <w:p>
      <w:pPr>
        <w:spacing w:after="60" w:line="340"/>
        <w:ind w:left="210" w:hanging="210"/>
      </w:pPr>
      <w:r>
        <w:rPr>
          <w:rFonts w:ascii="Yu Gothic" w:eastAsia="Yu Gothic"/>
          <w:sz w:val="21"/>
          <w:szCs w:val="21"/>
        </w:rPr>
        <w:t xml:space="preserve">・全国47都道府県の「働き方改革推進支援センター」による、無料の個別相談・セミナー</w:t>
      </w:r>
    </w:p>
    <w:p>
      <w:pPr>
        <w:spacing w:after="140" w:line="340"/>
      </w:pPr>
      <w:r>
        <w:rPr>
          <w:rFonts w:ascii="Yu Gothic" w:eastAsia="Yu Gothic"/>
          <w:sz w:val="21"/>
          <w:szCs w:val="21"/>
        </w:rPr>
        <w:t xml:space="preserve">賃上げの原資は、助成金の活用と、取引価格の適正化の両面から考えることが大切です。</w:t>
      </w:r>
    </w:p>
    <w:p>
      <w:pPr>
        <w:spacing w:after="140" w:line="340"/>
      </w:pPr>
      <w:r>
        <w:rPr>
          <w:rFonts w:ascii="Yu Gothic" w:eastAsia="Yu Gothic"/>
          <w:sz w:val="21"/>
          <w:szCs w:val="21"/>
        </w:rPr>
        <w:t xml:space="preserve">当事務所では、賃金規程の見直しや助成金の活用をお手伝いしています。お気軽にご相談ください。</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第第2号</w:t>
      </w:r>
    </w:p>
    <w:p>
      <w:pPr>
        <w:spacing w:after="240"/>
      </w:pPr>
      <w:r>
        <w:rPr>
          <w:rFonts w:ascii="Yu Gothic" w:eastAsia="Yu Gothic"/>
          <w:b/>
          <w:bCs/>
          <w:sz w:val="24"/>
          <w:szCs w:val="24"/>
        </w:rPr>
        <w:t xml:space="preserve">件名：【労務情報】有期契約社員の「無期転換ルール」、対応は万全ですか？</w:t>
      </w:r>
    </w:p>
    <w:p>
      <w:pPr>
        <w:spacing w:after="140" w:line="340"/>
      </w:pPr>
      <w:r>
        <w:rPr>
          <w:rFonts w:ascii="Yu Gothic" w:eastAsia="Yu Gothic"/>
          <w:sz w:val="21"/>
          <w:szCs w:val="21"/>
        </w:rPr>
        <w:t xml:space="preserve">有期労働契約で働く人は1,445万人（2025年平均）。有期契約が更新を繰り返して通算5年を超えたとき、労働者から申込みがあれば、事業主は期間の定めのない契約（無期労働契約）へ転換しなければなりません。</w:t>
      </w:r>
    </w:p>
    <w:p>
      <w:pPr>
        <w:spacing w:after="140" w:line="340"/>
      </w:pPr>
      <w:r>
        <w:rPr>
          <w:rFonts w:ascii="Yu Gothic" w:eastAsia="Yu Gothic"/>
          <w:sz w:val="21"/>
          <w:szCs w:val="21"/>
        </w:rPr>
        <w:t xml:space="preserve">押さえておきたいポイントです。</w:t>
      </w:r>
    </w:p>
    <w:p>
      <w:pPr>
        <w:spacing w:after="60" w:line="340"/>
        <w:ind w:left="210" w:hanging="210"/>
      </w:pPr>
      <w:r>
        <w:rPr>
          <w:rFonts w:ascii="Yu Gothic" w:eastAsia="Yu Gothic"/>
          <w:sz w:val="21"/>
          <w:szCs w:val="21"/>
        </w:rPr>
        <w:t xml:space="preserve">・通算5年を超えた契約期間中に申込みがなくても、次の更新以降に再び申込みができます。</w:t>
      </w:r>
    </w:p>
    <w:p>
      <w:pPr>
        <w:spacing w:after="60" w:line="340"/>
        <w:ind w:left="210" w:hanging="210"/>
      </w:pPr>
      <w:r>
        <w:rPr>
          <w:rFonts w:ascii="Yu Gothic" w:eastAsia="Yu Gothic"/>
          <w:sz w:val="21"/>
          <w:szCs w:val="21"/>
        </w:rPr>
        <w:t xml:space="preserve">・2024年4月から、無期転換の申込機会と転換後の労働条件を、労働条件の明示事項に追加することが義務となりました。</w:t>
      </w:r>
    </w:p>
    <w:p>
      <w:pPr>
        <w:spacing w:after="60" w:line="340"/>
        <w:ind w:left="210" w:hanging="210"/>
      </w:pPr>
      <w:r>
        <w:rPr>
          <w:rFonts w:ascii="Yu Gothic" w:eastAsia="Yu Gothic"/>
          <w:sz w:val="21"/>
          <w:szCs w:val="21"/>
        </w:rPr>
        <w:t xml:space="preserve">・「雇止め法理」は法定化されており、更新を期待させる事情がある場合の安易な雇止めは認められないおそれがあります。</w:t>
      </w:r>
    </w:p>
    <w:p>
      <w:pPr>
        <w:spacing w:after="60" w:line="340"/>
        <w:ind w:left="210" w:hanging="210"/>
      </w:pPr>
      <w:r>
        <w:rPr>
          <w:rFonts w:ascii="Yu Gothic" w:eastAsia="Yu Gothic"/>
          <w:sz w:val="21"/>
          <w:szCs w:val="21"/>
        </w:rPr>
        <w:t xml:space="preserve">・期間の定めがあることを理由とした、不合理な労働条件の相違は禁止されています。</w:t>
      </w:r>
    </w:p>
    <w:p>
      <w:pPr>
        <w:spacing w:after="140" w:line="340"/>
      </w:pPr>
      <w:r>
        <w:rPr>
          <w:rFonts w:ascii="Yu Gothic" w:eastAsia="Yu Gothic"/>
          <w:sz w:val="21"/>
          <w:szCs w:val="21"/>
        </w:rPr>
        <w:t xml:space="preserve">都道府県労働局には「無期転換ルール特別相談窓口」も設置されています。</w:t>
      </w:r>
    </w:p>
    <w:p>
      <w:pPr>
        <w:spacing w:after="140" w:line="340"/>
      </w:pPr>
      <w:r>
        <w:rPr>
          <w:rFonts w:ascii="Yu Gothic" w:eastAsia="Yu Gothic"/>
          <w:sz w:val="21"/>
          <w:szCs w:val="21"/>
        </w:rPr>
        <w:t xml:space="preserve">対応の基本は、</w:t>
      </w:r>
    </w:p>
    <w:p>
      <w:pPr>
        <w:spacing w:after="60" w:line="340"/>
        <w:ind w:left="210" w:hanging="210"/>
      </w:pPr>
      <w:r>
        <w:rPr>
          <w:rFonts w:ascii="Yu Gothic" w:eastAsia="Yu Gothic"/>
          <w:sz w:val="21"/>
          <w:szCs w:val="21"/>
        </w:rPr>
        <w:t xml:space="preserve">①契約社員の通算期間を一覧で管理する</w:t>
      </w:r>
    </w:p>
    <w:p>
      <w:pPr>
        <w:spacing w:after="60" w:line="340"/>
        <w:ind w:left="210" w:hanging="210"/>
      </w:pPr>
      <w:r>
        <w:rPr>
          <w:rFonts w:ascii="Yu Gothic" w:eastAsia="Yu Gothic"/>
          <w:sz w:val="21"/>
          <w:szCs w:val="21"/>
        </w:rPr>
        <w:t xml:space="preserve">②労働条件通知書・雇用契約書の記載を見直す</w:t>
      </w:r>
    </w:p>
    <w:p>
      <w:pPr>
        <w:spacing w:after="60" w:line="340"/>
        <w:ind w:left="210" w:hanging="210"/>
      </w:pPr>
      <w:r>
        <w:rPr>
          <w:rFonts w:ascii="Yu Gothic" w:eastAsia="Yu Gothic"/>
          <w:sz w:val="21"/>
          <w:szCs w:val="21"/>
        </w:rPr>
        <w:t xml:space="preserve">③無期転換後の就業規則を整備する</w:t>
      </w:r>
    </w:p>
    <w:p>
      <w:pPr>
        <w:spacing w:after="140" w:line="340"/>
      </w:pPr>
      <w:r>
        <w:rPr>
          <w:rFonts w:ascii="Yu Gothic" w:eastAsia="Yu Gothic"/>
          <w:sz w:val="21"/>
          <w:szCs w:val="21"/>
        </w:rPr>
        <w:t xml:space="preserve">の3点です。</w:t>
      </w:r>
    </w:p>
    <w:p>
      <w:pPr>
        <w:spacing w:after="140" w:line="340"/>
      </w:pPr>
      <w:r>
        <w:rPr>
          <w:rFonts w:ascii="Yu Gothic" w:eastAsia="Yu Gothic"/>
          <w:sz w:val="21"/>
          <w:szCs w:val="21"/>
        </w:rPr>
        <w:t xml:space="preserve">当事務所では、契約書の点検や就業規則の整備を承ります。</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第第3号</w:t>
      </w:r>
    </w:p>
    <w:p>
      <w:pPr>
        <w:spacing w:after="240"/>
      </w:pPr>
      <w:r>
        <w:rPr>
          <w:rFonts w:ascii="Yu Gothic" w:eastAsia="Yu Gothic"/>
          <w:b/>
          <w:bCs/>
          <w:sz w:val="24"/>
          <w:szCs w:val="24"/>
        </w:rPr>
        <w:t xml:space="preserve">件名：【労務情報】「同一労働同一賃金」、待遇差の説明はできますか？</w:t>
      </w:r>
    </w:p>
    <w:p>
      <w:pPr>
        <w:spacing w:after="140" w:line="340"/>
      </w:pPr>
      <w:r>
        <w:rPr>
          <w:rFonts w:ascii="Yu Gothic" w:eastAsia="Yu Gothic"/>
          <w:sz w:val="21"/>
          <w:szCs w:val="21"/>
        </w:rPr>
        <w:t xml:space="preserve">非正規雇用労働者（パート・有期・派遣）は2,128万人（2025年）と、役員を除く雇用者の約4割を占めています。</w:t>
      </w:r>
    </w:p>
    <w:p>
      <w:pPr>
        <w:spacing w:after="140" w:line="340"/>
      </w:pPr>
      <w:r>
        <w:rPr>
          <w:rFonts w:ascii="Yu Gothic" w:eastAsia="Yu Gothic"/>
          <w:sz w:val="21"/>
          <w:szCs w:val="21"/>
        </w:rPr>
        <w:t xml:space="preserve">パートタイム・有期雇用労働法と労働者派遣法では、雇用形態にかかわらない公正な待遇のため、次の3点が定められています。</w:t>
      </w:r>
    </w:p>
    <w:p>
      <w:pPr>
        <w:spacing w:after="60" w:line="340"/>
        <w:ind w:left="210" w:hanging="210"/>
      </w:pPr>
      <w:r>
        <w:rPr>
          <w:rFonts w:ascii="Yu Gothic" w:eastAsia="Yu Gothic"/>
          <w:sz w:val="21"/>
          <w:szCs w:val="21"/>
        </w:rPr>
        <w:t xml:space="preserve">①不合理な待遇差の解消</w:t>
      </w:r>
    </w:p>
    <w:p>
      <w:pPr>
        <w:spacing w:after="60" w:line="340"/>
        <w:ind w:left="210" w:hanging="210"/>
      </w:pPr>
      <w:r>
        <w:rPr>
          <w:rFonts w:ascii="Yu Gothic" w:eastAsia="Yu Gothic"/>
          <w:sz w:val="21"/>
          <w:szCs w:val="21"/>
        </w:rPr>
        <w:t xml:space="preserve">②待遇に関する説明義務の強化</w:t>
      </w:r>
    </w:p>
    <w:p>
      <w:pPr>
        <w:spacing w:after="60" w:line="340"/>
        <w:ind w:left="210" w:hanging="210"/>
      </w:pPr>
      <w:r>
        <w:rPr>
          <w:rFonts w:ascii="Yu Gothic" w:eastAsia="Yu Gothic"/>
          <w:sz w:val="21"/>
          <w:szCs w:val="21"/>
        </w:rPr>
        <w:t xml:space="preserve">③行政ADR（裁判外紛争解決手続）の整備</w:t>
      </w:r>
    </w:p>
    <w:p>
      <w:pPr>
        <w:spacing w:after="140" w:line="340"/>
      </w:pPr>
      <w:r>
        <w:rPr>
          <w:rFonts w:ascii="Yu Gothic" w:eastAsia="Yu Gothic"/>
          <w:sz w:val="21"/>
          <w:szCs w:val="21"/>
        </w:rPr>
        <w:t xml:space="preserve">国は、「同一労働同一賃金ガイドライン」の更なる明確化や、説明義務の改善など、取組みの強化を図る方針です。</w:t>
      </w:r>
    </w:p>
    <w:p>
      <w:pPr>
        <w:spacing w:after="140" w:line="340"/>
      </w:pPr>
      <w:r>
        <w:rPr>
          <w:rFonts w:ascii="Yu Gothic" w:eastAsia="Yu Gothic"/>
          <w:sz w:val="21"/>
          <w:szCs w:val="21"/>
        </w:rPr>
        <w:t xml:space="preserve">事業主の皆さまには、次の活用をおすすめします。</w:t>
      </w:r>
    </w:p>
    <w:p>
      <w:pPr>
        <w:spacing w:after="60" w:line="340"/>
        <w:ind w:left="210" w:hanging="210"/>
      </w:pPr>
      <w:r>
        <w:rPr>
          <w:rFonts w:ascii="Yu Gothic" w:eastAsia="Yu Gothic"/>
          <w:sz w:val="21"/>
          <w:szCs w:val="21"/>
        </w:rPr>
        <w:t xml:space="preserve">・「パートタイム・有期雇用労働法対応のための取組手順書」で、何から着手すべきかを確認</w:t>
      </w:r>
    </w:p>
    <w:p>
      <w:pPr>
        <w:spacing w:after="60" w:line="340"/>
        <w:ind w:left="210" w:hanging="210"/>
      </w:pPr>
      <w:r>
        <w:rPr>
          <w:rFonts w:ascii="Yu Gothic" w:eastAsia="Yu Gothic"/>
          <w:sz w:val="21"/>
          <w:szCs w:val="21"/>
        </w:rPr>
        <w:t xml:space="preserve">・キャリアアップ助成金（非正規雇用労働者の正社員転換・処遇改善に取り組む事業主向け）</w:t>
      </w:r>
    </w:p>
    <w:p>
      <w:pPr>
        <w:spacing w:after="60" w:line="340"/>
        <w:ind w:left="210" w:hanging="210"/>
      </w:pPr>
      <w:r>
        <w:rPr>
          <w:rFonts w:ascii="Yu Gothic" w:eastAsia="Yu Gothic"/>
          <w:sz w:val="21"/>
          <w:szCs w:val="21"/>
        </w:rPr>
        <w:t xml:space="preserve">・「多様な正社員」（短時間正社員、勤務地限定、職務限定）制度の導入（導入企業には助成額の加算あり）</w:t>
      </w:r>
    </w:p>
    <w:p>
      <w:pPr>
        <w:spacing w:after="140" w:line="340"/>
      </w:pPr>
      <w:r>
        <w:rPr>
          <w:rFonts w:ascii="Yu Gothic" w:eastAsia="Yu Gothic"/>
          <w:sz w:val="21"/>
          <w:szCs w:val="21"/>
        </w:rPr>
        <w:t xml:space="preserve">なお、2024年4月から、就業場所・業務の変更の範囲も労働条件の明示事項に加わっています。</w:t>
      </w:r>
    </w:p>
    <w:p>
      <w:pPr>
        <w:spacing w:after="140" w:line="340"/>
      </w:pPr>
      <w:r>
        <w:rPr>
          <w:rFonts w:ascii="Yu Gothic" w:eastAsia="Yu Gothic"/>
          <w:sz w:val="21"/>
          <w:szCs w:val="21"/>
        </w:rPr>
        <w:t xml:space="preserve">待遇差の点検や諸規程の整備は、当事務所にご相談ください。</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第第4号</w:t>
      </w:r>
    </w:p>
    <w:p>
      <w:pPr>
        <w:spacing w:after="240"/>
      </w:pPr>
      <w:r>
        <w:rPr>
          <w:rFonts w:ascii="Yu Gothic" w:eastAsia="Yu Gothic"/>
          <w:b/>
          <w:bCs/>
          <w:sz w:val="24"/>
          <w:szCs w:val="24"/>
        </w:rPr>
        <w:t xml:space="preserve">件名：【労務情報】男性の育休取得40.5%。育児・介護休業法の対応と助成金</w:t>
      </w:r>
    </w:p>
    <w:p>
      <w:pPr>
        <w:spacing w:after="140" w:line="340"/>
      </w:pPr>
      <w:r>
        <w:rPr>
          <w:rFonts w:ascii="Yu Gothic" w:eastAsia="Yu Gothic"/>
          <w:sz w:val="21"/>
          <w:szCs w:val="21"/>
        </w:rPr>
        <w:t xml:space="preserve">女性の育児休業取得率は86.6%、男性は40.5%（2024年度）と過去最高です。ただし、政府目標は民間企業で2025年に50%、2030年に85%であり、更なる取組みが求められています。</w:t>
      </w:r>
    </w:p>
    <w:p>
      <w:pPr>
        <w:spacing w:after="140" w:line="340"/>
      </w:pPr>
      <w:r>
        <w:rPr>
          <w:rFonts w:ascii="Yu Gothic" w:eastAsia="Yu Gothic"/>
          <w:sz w:val="21"/>
          <w:szCs w:val="21"/>
        </w:rPr>
        <w:t xml:space="preserve">男性の育休促進につながる主な制度です。</w:t>
      </w:r>
    </w:p>
    <w:p>
      <w:pPr>
        <w:spacing w:after="60" w:line="340"/>
        <w:ind w:left="210" w:hanging="210"/>
      </w:pPr>
      <w:r>
        <w:rPr>
          <w:rFonts w:ascii="Yu Gothic" w:eastAsia="Yu Gothic"/>
          <w:sz w:val="21"/>
          <w:szCs w:val="21"/>
        </w:rPr>
        <w:t xml:space="preserve">・産後パパ育休（子の出生後8週間以内に4週間まで取得可能）</w:t>
      </w:r>
    </w:p>
    <w:p>
      <w:pPr>
        <w:spacing w:after="60" w:line="340"/>
        <w:ind w:left="210" w:hanging="210"/>
      </w:pPr>
      <w:r>
        <w:rPr>
          <w:rFonts w:ascii="Yu Gothic" w:eastAsia="Yu Gothic"/>
          <w:sz w:val="21"/>
          <w:szCs w:val="21"/>
        </w:rPr>
        <w:t xml:space="preserve">・パパ・ママ育休プラス（両親がともに取得する場合の取得可能期間の延長）</w:t>
      </w:r>
    </w:p>
    <w:p>
      <w:pPr>
        <w:spacing w:after="60" w:line="340"/>
        <w:ind w:left="210" w:hanging="210"/>
      </w:pPr>
      <w:r>
        <w:rPr>
          <w:rFonts w:ascii="Yu Gothic" w:eastAsia="Yu Gothic"/>
          <w:sz w:val="21"/>
          <w:szCs w:val="21"/>
        </w:rPr>
        <w:t xml:space="preserve">・妊娠・出産等の申出をした労働者への個別の周知・意向確認の義務</w:t>
      </w:r>
    </w:p>
    <w:p>
      <w:pPr>
        <w:spacing w:after="140" w:line="340"/>
      </w:pPr>
      <w:r>
        <w:rPr>
          <w:rFonts w:ascii="Yu Gothic" w:eastAsia="Yu Gothic"/>
          <w:sz w:val="21"/>
          <w:szCs w:val="21"/>
        </w:rPr>
        <w:t xml:space="preserve">雇用保険でも2025年4月から、</w:t>
      </w:r>
    </w:p>
    <w:p>
      <w:pPr>
        <w:spacing w:after="60" w:line="340"/>
        <w:ind w:left="210" w:hanging="210"/>
      </w:pPr>
      <w:r>
        <w:rPr>
          <w:rFonts w:ascii="Yu Gothic" w:eastAsia="Yu Gothic"/>
          <w:sz w:val="21"/>
          <w:szCs w:val="21"/>
        </w:rPr>
        <w:t xml:space="preserve">・出生後休業支援給付（両親がともに育休を取得した場合に、休業開始前賃金の手取り10割相当を支給）</w:t>
      </w:r>
    </w:p>
    <w:p>
      <w:pPr>
        <w:spacing w:after="60" w:line="340"/>
        <w:ind w:left="210" w:hanging="210"/>
      </w:pPr>
      <w:r>
        <w:rPr>
          <w:rFonts w:ascii="Yu Gothic" w:eastAsia="Yu Gothic"/>
          <w:sz w:val="21"/>
          <w:szCs w:val="21"/>
        </w:rPr>
        <w:t xml:space="preserve">・育児時短就業給付（2歳未満の子を養育する時短勤務者に、賃金の1割を支給）</w:t>
      </w:r>
    </w:p>
    <w:p>
      <w:pPr>
        <w:spacing w:after="140" w:line="340"/>
      </w:pPr>
      <w:r>
        <w:rPr>
          <w:rFonts w:ascii="Yu Gothic" w:eastAsia="Yu Gothic"/>
          <w:sz w:val="21"/>
          <w:szCs w:val="21"/>
        </w:rPr>
        <w:t xml:space="preserve">が始まりました。</w:t>
      </w:r>
    </w:p>
    <w:p>
      <w:pPr>
        <w:spacing w:after="140" w:line="340"/>
      </w:pPr>
      <w:r>
        <w:rPr>
          <w:rFonts w:ascii="Yu Gothic" w:eastAsia="Yu Gothic"/>
          <w:sz w:val="21"/>
          <w:szCs w:val="21"/>
        </w:rPr>
        <w:t xml:space="preserve">さらに、子の年齢に応じた柔軟な働き方の措置や、介護離職防止のための個別周知・意向確認の義務化も、2025年4月・10月に段階的に施行されています。</w:t>
      </w:r>
    </w:p>
    <w:p>
      <w:pPr>
        <w:spacing w:after="140" w:line="340"/>
      </w:pPr>
      <w:r>
        <w:rPr>
          <w:rFonts w:ascii="Yu Gothic" w:eastAsia="Yu Gothic"/>
          <w:sz w:val="21"/>
          <w:szCs w:val="21"/>
        </w:rPr>
        <w:t xml:space="preserve">中小企業には、両立支援等助成金（出生時両立支援コース、育休中等業務代替支援コースなど）があります。規程の整備から申請まで、お任せください。</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第第5号</w:t>
      </w:r>
    </w:p>
    <w:p>
      <w:pPr>
        <w:spacing w:after="240"/>
      </w:pPr>
      <w:r>
        <w:rPr>
          <w:rFonts w:ascii="Yu Gothic" w:eastAsia="Yu Gothic"/>
          <w:b/>
          <w:bCs/>
          <w:sz w:val="24"/>
          <w:szCs w:val="24"/>
        </w:rPr>
        <w:t xml:space="preserve">件名：【労務情報】「くるみん認定」で採用力アップ。次世代法の行動計画</w:t>
      </w:r>
    </w:p>
    <w:p>
      <w:pPr>
        <w:spacing w:after="140" w:line="340"/>
      </w:pPr>
      <w:r>
        <w:rPr>
          <w:rFonts w:ascii="Yu Gothic" w:eastAsia="Yu Gothic"/>
          <w:sz w:val="21"/>
          <w:szCs w:val="21"/>
        </w:rPr>
        <w:t xml:space="preserve">次世代育成支援対策推進法に基づき、常時雇用する労働者が101人以上の企業には、一般事業主行動計画の策定・届出が義務付けられています（100人以下は努力義務）。令和8年3月末時点の届出率は、301人以上で97.8%、101〜300人で97.6%です。</w:t>
      </w:r>
    </w:p>
    <w:p>
      <w:pPr>
        <w:spacing w:after="140" w:line="340"/>
      </w:pPr>
      <w:r>
        <w:rPr>
          <w:rFonts w:ascii="Yu Gothic" w:eastAsia="Yu Gothic"/>
          <w:sz w:val="21"/>
          <w:szCs w:val="21"/>
        </w:rPr>
        <w:t xml:space="preserve">2025年4月に施行された改正では、</w:t>
      </w:r>
    </w:p>
    <w:p>
      <w:pPr>
        <w:spacing w:after="60" w:line="340"/>
        <w:ind w:left="210" w:hanging="210"/>
      </w:pPr>
      <w:r>
        <w:rPr>
          <w:rFonts w:ascii="Yu Gothic" w:eastAsia="Yu Gothic"/>
          <w:sz w:val="21"/>
          <w:szCs w:val="21"/>
        </w:rPr>
        <w:t xml:space="preserve">・行動計画に育児休業取得状況などの数値目標の設定とPDCAサイクルの確立を義務付け（100人以下は努力義務）</w:t>
      </w:r>
    </w:p>
    <w:p>
      <w:pPr>
        <w:spacing w:after="60" w:line="340"/>
        <w:ind w:left="210" w:hanging="210"/>
      </w:pPr>
      <w:r>
        <w:rPr>
          <w:rFonts w:ascii="Yu Gothic" w:eastAsia="Yu Gothic"/>
          <w:sz w:val="21"/>
          <w:szCs w:val="21"/>
        </w:rPr>
        <w:t xml:space="preserve">・次世代法の有効期限を10年間延長</w:t>
      </w:r>
    </w:p>
    <w:p>
      <w:pPr>
        <w:spacing w:after="140" w:line="340"/>
      </w:pPr>
      <w:r>
        <w:rPr>
          <w:rFonts w:ascii="Yu Gothic" w:eastAsia="Yu Gothic"/>
          <w:sz w:val="21"/>
          <w:szCs w:val="21"/>
        </w:rPr>
        <w:t xml:space="preserve">されました。</w:t>
      </w:r>
    </w:p>
    <w:p>
      <w:pPr>
        <w:spacing w:after="140" w:line="340"/>
      </w:pPr>
      <w:r>
        <w:rPr>
          <w:rFonts w:ascii="Yu Gothic" w:eastAsia="Yu Gothic"/>
          <w:sz w:val="21"/>
          <w:szCs w:val="21"/>
        </w:rPr>
        <w:t xml:space="preserve">また、一定の要件を満たすと「子育てサポート企業」として厚生労働大臣の認定（くるみん認定）を受けられます。基準は男性の育休取得率に関する政府目標の引上げを踏まえ、2025年4月に改正されました。くるみん認定は5,779社、うち上位のプラチナくるみんは882社です（令和8年3月末）。</w:t>
      </w:r>
    </w:p>
    <w:p>
      <w:pPr>
        <w:spacing w:after="140" w:line="340"/>
      </w:pPr>
      <w:r>
        <w:rPr>
          <w:rFonts w:ascii="Yu Gothic" w:eastAsia="Yu Gothic"/>
          <w:sz w:val="21"/>
          <w:szCs w:val="21"/>
        </w:rPr>
        <w:t xml:space="preserve">認定企業は、公共調達での加点評価の対象にもなります。また、不妊治療と仕事の両立に取り組む企業を認定する「プラス認定」もあります。</w:t>
      </w:r>
    </w:p>
    <w:p>
      <w:pPr>
        <w:spacing w:after="140" w:line="340"/>
      </w:pPr>
      <w:r>
        <w:rPr>
          <w:rFonts w:ascii="Yu Gothic" w:eastAsia="Yu Gothic"/>
          <w:sz w:val="21"/>
          <w:szCs w:val="21"/>
        </w:rPr>
        <w:t xml:space="preserve">自社の行動計画が現行基準に合っているか、点検してみませんか。策定・届出のサポートも承ります。</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第第6号</w:t>
      </w:r>
    </w:p>
    <w:p>
      <w:pPr>
        <w:spacing w:after="240"/>
      </w:pPr>
      <w:r>
        <w:rPr>
          <w:rFonts w:ascii="Yu Gothic" w:eastAsia="Yu Gothic"/>
          <w:b/>
          <w:bCs/>
          <w:sz w:val="24"/>
          <w:szCs w:val="24"/>
        </w:rPr>
        <w:t xml:space="preserve">件名：【労務情報】時間外労働の上限規制と、労働時間の適正把握を再確認</w:t>
      </w:r>
    </w:p>
    <w:p>
      <w:pPr>
        <w:spacing w:after="140" w:line="340"/>
      </w:pPr>
      <w:r>
        <w:rPr>
          <w:rFonts w:ascii="Yu Gothic" w:eastAsia="Yu Gothic"/>
          <w:sz w:val="21"/>
          <w:szCs w:val="21"/>
        </w:rPr>
        <w:t xml:space="preserve">2018年の働き方改革関連法により、罰則付きの時間外労働の上限規制が設けられています（大企業は2019年4月、中小企業は2020年4月から適用）。2024年4月からは、建設業、自動車運転業務、医師などにも適用されています。</w:t>
      </w:r>
    </w:p>
    <w:p>
      <w:pPr>
        <w:spacing w:after="140" w:line="340"/>
      </w:pPr>
      <w:r>
        <w:rPr>
          <w:rFonts w:ascii="Yu Gothic" w:eastAsia="Yu Gothic"/>
          <w:sz w:val="21"/>
          <w:szCs w:val="21"/>
        </w:rPr>
        <w:t xml:space="preserve">【上限の基本】</w:t>
      </w:r>
    </w:p>
    <w:p>
      <w:pPr>
        <w:spacing w:after="60" w:line="340"/>
        <w:ind w:left="210" w:hanging="210"/>
      </w:pPr>
      <w:r>
        <w:rPr>
          <w:rFonts w:ascii="Yu Gothic" w:eastAsia="Yu Gothic"/>
          <w:sz w:val="21"/>
          <w:szCs w:val="21"/>
        </w:rPr>
        <w:t xml:space="preserve">・原則：月45時間・年360時間</w:t>
      </w:r>
    </w:p>
    <w:p>
      <w:pPr>
        <w:spacing w:after="60" w:line="340"/>
        <w:ind w:left="210" w:hanging="210"/>
      </w:pPr>
      <w:r>
        <w:rPr>
          <w:rFonts w:ascii="Yu Gothic" w:eastAsia="Yu Gothic"/>
          <w:sz w:val="21"/>
          <w:szCs w:val="21"/>
        </w:rPr>
        <w:t xml:space="preserve">・特別条項付き36協定：年720時間以内、単月100時間未満、複数月平均80時間以内（休日労働を含む）</w:t>
      </w:r>
    </w:p>
    <w:p>
      <w:pPr>
        <w:spacing w:after="140" w:line="340"/>
      </w:pPr>
      <w:r>
        <w:rPr>
          <w:rFonts w:ascii="Yu Gothic" w:eastAsia="Yu Gothic"/>
          <w:sz w:val="21"/>
          <w:szCs w:val="21"/>
        </w:rPr>
        <w:t xml:space="preserve">厚生労働省は、時間外・休日労働が月80時間を超えると考えられる事業場などへの監督指導に力を入れています。毎年11月は「過重労働解消キャンペーン」の月間です。</w:t>
      </w:r>
    </w:p>
    <w:p>
      <w:pPr>
        <w:spacing w:after="140" w:line="340"/>
      </w:pPr>
      <w:r>
        <w:rPr>
          <w:rFonts w:ascii="Yu Gothic" w:eastAsia="Yu Gothic"/>
          <w:sz w:val="21"/>
          <w:szCs w:val="21"/>
        </w:rPr>
        <w:t xml:space="preserve">事業主には、次の対応が求められます。</w:t>
      </w:r>
    </w:p>
    <w:p>
      <w:pPr>
        <w:spacing w:after="60" w:line="340"/>
        <w:ind w:left="210" w:hanging="210"/>
      </w:pPr>
      <w:r>
        <w:rPr>
          <w:rFonts w:ascii="Yu Gothic" w:eastAsia="Yu Gothic"/>
          <w:sz w:val="21"/>
          <w:szCs w:val="21"/>
        </w:rPr>
        <w:t xml:space="preserve">・「労働時間の適正な把握のために使用者が講ずべき措置に関するガイドライン」に沿った、客観的な記録</w:t>
      </w:r>
    </w:p>
    <w:p>
      <w:pPr>
        <w:spacing w:after="60" w:line="340"/>
        <w:ind w:left="210" w:hanging="210"/>
      </w:pPr>
      <w:r>
        <w:rPr>
          <w:rFonts w:ascii="Yu Gothic" w:eastAsia="Yu Gothic"/>
          <w:sz w:val="21"/>
          <w:szCs w:val="21"/>
        </w:rPr>
        <w:t xml:space="preserve">・36協定の内容が実態と法令に合っているかの確認</w:t>
      </w:r>
    </w:p>
    <w:p>
      <w:pPr>
        <w:spacing w:after="60" w:line="340"/>
        <w:ind w:left="210" w:hanging="210"/>
      </w:pPr>
      <w:r>
        <w:rPr>
          <w:rFonts w:ascii="Yu Gothic" w:eastAsia="Yu Gothic"/>
          <w:sz w:val="21"/>
          <w:szCs w:val="21"/>
        </w:rPr>
        <w:t xml:space="preserve">・長時間労働者への医師による面接指導の実施</w:t>
      </w:r>
    </w:p>
    <w:p>
      <w:pPr>
        <w:spacing w:after="140" w:line="340"/>
      </w:pPr>
      <w:r>
        <w:rPr>
          <w:rFonts w:ascii="Yu Gothic" w:eastAsia="Yu Gothic"/>
          <w:sz w:val="21"/>
          <w:szCs w:val="21"/>
        </w:rPr>
        <w:t xml:space="preserve">支援として、「働き方改革推進支援助成金」や、各都道府県労働局の「働き方・休み方改善コンサルタント」による個別支援もあります。</w:t>
      </w:r>
    </w:p>
    <w:p>
      <w:pPr>
        <w:spacing w:after="140" w:line="340"/>
      </w:pPr>
      <w:r>
        <w:rPr>
          <w:rFonts w:ascii="Yu Gothic" w:eastAsia="Yu Gothic"/>
          <w:sz w:val="21"/>
          <w:szCs w:val="21"/>
        </w:rPr>
        <w:t xml:space="preserve">なお、労働基準関係法制全般の見直しが労働政策審議会で議論中です。最新情報は随時お届けします。</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第第7号</w:t>
      </w:r>
    </w:p>
    <w:p>
      <w:pPr>
        <w:spacing w:after="240"/>
      </w:pPr>
      <w:r>
        <w:rPr>
          <w:rFonts w:ascii="Yu Gothic" w:eastAsia="Yu Gothic"/>
          <w:b/>
          <w:bCs/>
          <w:sz w:val="24"/>
          <w:szCs w:val="24"/>
        </w:rPr>
        <w:t xml:space="preserve">件名：【労務情報】カスタマーハラスメント対策が事業主の義務に（2026年10月施行）</w:t>
      </w:r>
    </w:p>
    <w:p>
      <w:pPr>
        <w:spacing w:after="140" w:line="340"/>
      </w:pPr>
      <w:r>
        <w:rPr>
          <w:rFonts w:ascii="Yu Gothic" w:eastAsia="Yu Gothic"/>
          <w:sz w:val="21"/>
          <w:szCs w:val="21"/>
        </w:rPr>
        <w:t xml:space="preserve">2025年6月に公布された改正法（労働施策総合推進法等）により、次の措置が事業主の雇用管理上の措置義務となり、2026年10月1日から施行・適用されています。</w:t>
      </w:r>
    </w:p>
    <w:p>
      <w:pPr>
        <w:spacing w:after="60" w:line="340"/>
        <w:ind w:left="210" w:hanging="210"/>
      </w:pPr>
      <w:r>
        <w:rPr>
          <w:rFonts w:ascii="Yu Gothic" w:eastAsia="Yu Gothic"/>
          <w:sz w:val="21"/>
          <w:szCs w:val="21"/>
        </w:rPr>
        <w:t xml:space="preserve">①カスタマーハラスメント対策</w:t>
      </w:r>
    </w:p>
    <w:p>
      <w:pPr>
        <w:spacing w:after="140" w:line="340"/>
      </w:pPr>
      <w:r>
        <w:rPr>
          <w:rFonts w:ascii="Yu Gothic" w:eastAsia="Yu Gothic"/>
          <w:sz w:val="21"/>
          <w:szCs w:val="21"/>
        </w:rPr>
        <w:t xml:space="preserve">顧客・取引先などの言動で、社会通念上許容される範囲を超え、労働者の就業環境を害するもの</w:t>
      </w:r>
    </w:p>
    <w:p>
      <w:pPr>
        <w:spacing w:after="60" w:line="340"/>
        <w:ind w:left="210" w:hanging="210"/>
      </w:pPr>
      <w:r>
        <w:rPr>
          <w:rFonts w:ascii="Yu Gothic" w:eastAsia="Yu Gothic"/>
          <w:sz w:val="21"/>
          <w:szCs w:val="21"/>
        </w:rPr>
        <w:t xml:space="preserve">②求職者等に対するセクシュアルハラスメント対策（就職活動中の学生などが対象）</w:t>
      </w:r>
    </w:p>
    <w:p>
      <w:pPr>
        <w:spacing w:after="140" w:line="340"/>
      </w:pPr>
      <w:r>
        <w:rPr>
          <w:rFonts w:ascii="Yu Gothic" w:eastAsia="Yu Gothic"/>
          <w:sz w:val="21"/>
          <w:szCs w:val="21"/>
        </w:rPr>
        <w:t xml:space="preserve">2026年2月には、事業主が講ずべき具体的な措置を示す指針が告示されました。</w:t>
      </w:r>
    </w:p>
    <w:p>
      <w:pPr>
        <w:spacing w:after="140" w:line="340"/>
      </w:pPr>
      <w:r>
        <w:rPr>
          <w:rFonts w:ascii="Yu Gothic" w:eastAsia="Yu Gothic"/>
          <w:sz w:val="21"/>
          <w:szCs w:val="21"/>
        </w:rPr>
        <w:t xml:space="preserve">なお、職場におけるセクハラ、妊娠・出産等や育児・介護休業等に関するハラスメント、パワハラの防止措置は、すでに全ての事業主の義務です。</w:t>
      </w:r>
    </w:p>
    <w:p>
      <w:pPr>
        <w:spacing w:after="140" w:line="340"/>
      </w:pPr>
      <w:r>
        <w:rPr>
          <w:rFonts w:ascii="Yu Gothic" w:eastAsia="Yu Gothic"/>
          <w:sz w:val="21"/>
          <w:szCs w:val="21"/>
        </w:rPr>
        <w:t xml:space="preserve">あわせて女性活躍推進法も改正され、常時雇用する労働者101人以上の事業主には、男女間賃金差異と女性管理職比率の情報公表が義務付けられています（2026年4月施行）。有効期限も10年延長されました。</w:t>
      </w:r>
    </w:p>
    <w:p>
      <w:pPr>
        <w:spacing w:after="140" w:line="340"/>
      </w:pPr>
      <w:r>
        <w:rPr>
          <w:rFonts w:ascii="Yu Gothic" w:eastAsia="Yu Gothic"/>
          <w:sz w:val="21"/>
          <w:szCs w:val="21"/>
        </w:rPr>
        <w:t xml:space="preserve">対応の第一歩は、相談窓口の整備、方針の周知、対応手順の策定です。厚生労働省の啓発サイト「あかるい職場応援団」には、研修資料や動画もあります。</w:t>
      </w:r>
    </w:p>
    <w:p>
      <w:pPr>
        <w:spacing w:after="140" w:line="340"/>
      </w:pPr>
      <w:r>
        <w:rPr>
          <w:rFonts w:ascii="Yu Gothic" w:eastAsia="Yu Gothic"/>
          <w:sz w:val="21"/>
          <w:szCs w:val="21"/>
        </w:rPr>
        <w:t xml:space="preserve">社内規程や対応マニュアルの作成は、当事務所にお任せください。</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第第8号</w:t>
      </w:r>
    </w:p>
    <w:p>
      <w:pPr>
        <w:spacing w:after="240"/>
      </w:pPr>
      <w:r>
        <w:rPr>
          <w:rFonts w:ascii="Yu Gothic" w:eastAsia="Yu Gothic"/>
          <w:b/>
          <w:bCs/>
          <w:sz w:val="24"/>
          <w:szCs w:val="24"/>
        </w:rPr>
        <w:t xml:space="preserve">件名：【労務情報】安衛法改正：ストレスチェックの拡大と熱中症対策の義務化</w:t>
      </w:r>
    </w:p>
    <w:p>
      <w:pPr>
        <w:spacing w:after="140" w:line="340"/>
      </w:pPr>
      <w:r>
        <w:rPr>
          <w:rFonts w:ascii="Yu Gothic" w:eastAsia="Yu Gothic"/>
          <w:sz w:val="21"/>
          <w:szCs w:val="21"/>
        </w:rPr>
        <w:t xml:space="preserve">労働災害は、2024年の死亡者数が746人、休業4日以上の死傷者数が135,718人（前年比0.3%増）と、増加が続いています。改正労働安全衛生法などにより、主に次の対応が必要です。</w:t>
      </w:r>
    </w:p>
    <w:p>
      <w:pPr>
        <w:spacing w:after="140" w:line="340"/>
      </w:pPr>
      <w:r>
        <w:rPr>
          <w:rFonts w:ascii="Yu Gothic" w:eastAsia="Yu Gothic"/>
          <w:sz w:val="21"/>
          <w:szCs w:val="21"/>
        </w:rPr>
        <w:t xml:space="preserve">【ストレスチェック】</w:t>
      </w:r>
    </w:p>
    <w:p>
      <w:pPr>
        <w:spacing w:after="140" w:line="340"/>
      </w:pPr>
      <w:r>
        <w:rPr>
          <w:rFonts w:ascii="Yu Gothic" w:eastAsia="Yu Gothic"/>
          <w:sz w:val="21"/>
          <w:szCs w:val="21"/>
        </w:rPr>
        <w:t xml:space="preserve">現在は努力義務の労働者数50人未満の事業場にも、実施が義務化されます（2028年4月1日施行）。厚生労働省は「小規模事業場ストレスチェック制度実施マニュアル」を公表しています。</w:t>
      </w:r>
    </w:p>
    <w:p>
      <w:pPr>
        <w:spacing w:after="140" w:line="340"/>
      </w:pPr>
      <w:r>
        <w:rPr>
          <w:rFonts w:ascii="Yu Gothic" w:eastAsia="Yu Gothic"/>
          <w:sz w:val="21"/>
          <w:szCs w:val="21"/>
        </w:rPr>
        <w:t xml:space="preserve">【熱中症対策】</w:t>
      </w:r>
    </w:p>
    <w:p>
      <w:pPr>
        <w:spacing w:after="140" w:line="340"/>
      </w:pPr>
      <w:r>
        <w:rPr>
          <w:rFonts w:ascii="Yu Gothic" w:eastAsia="Yu Gothic"/>
          <w:sz w:val="21"/>
          <w:szCs w:val="21"/>
        </w:rPr>
        <w:t xml:space="preserve">2025年6月から、熱中症のおそれがある作業者の早期発見のための体制整備と、重篤化を防ぐ手順の作成・関係者への周知が義務となりました。2026年3月には「職場における熱中症防止のためのガイドライン」も策定されています。</w:t>
      </w:r>
    </w:p>
    <w:p>
      <w:pPr>
        <w:spacing w:after="140" w:line="340"/>
      </w:pPr>
      <w:r>
        <w:rPr>
          <w:rFonts w:ascii="Yu Gothic" w:eastAsia="Yu Gothic"/>
          <w:sz w:val="21"/>
          <w:szCs w:val="21"/>
        </w:rPr>
        <w:t xml:space="preserve">【高年齢労働者】</w:t>
      </w:r>
    </w:p>
    <w:p>
      <w:pPr>
        <w:spacing w:after="140" w:line="340"/>
      </w:pPr>
      <w:r>
        <w:rPr>
          <w:rFonts w:ascii="Yu Gothic" w:eastAsia="Yu Gothic"/>
          <w:sz w:val="21"/>
          <w:szCs w:val="21"/>
        </w:rPr>
        <w:t xml:space="preserve">2026年4月から、高年齢労働者の特性に配慮した作業環境の改善などが努力義務となりました。費用の補助として、エイジフレンドリー補助金があります。</w:t>
      </w:r>
    </w:p>
    <w:p>
      <w:pPr>
        <w:spacing w:after="140" w:line="340"/>
      </w:pPr>
      <w:r>
        <w:rPr>
          <w:rFonts w:ascii="Yu Gothic" w:eastAsia="Yu Gothic"/>
          <w:sz w:val="21"/>
          <w:szCs w:val="21"/>
        </w:rPr>
        <w:t xml:space="preserve">【個人事業者等】</w:t>
      </w:r>
    </w:p>
    <w:p>
      <w:pPr>
        <w:spacing w:after="140" w:line="340"/>
      </w:pPr>
      <w:r>
        <w:rPr>
          <w:rFonts w:ascii="Yu Gothic" w:eastAsia="Yu Gothic"/>
          <w:sz w:val="21"/>
          <w:szCs w:val="21"/>
        </w:rPr>
        <w:t xml:space="preserve">注文者などが講ずべき措置の対象に、労働者以外の作業従事者も加わっています。</w:t>
      </w:r>
    </w:p>
    <w:p>
      <w:pPr>
        <w:spacing w:after="140" w:line="340"/>
      </w:pPr>
      <w:r>
        <w:rPr>
          <w:rFonts w:ascii="Yu Gothic" w:eastAsia="Yu Gothic"/>
          <w:sz w:val="21"/>
          <w:szCs w:val="21"/>
        </w:rPr>
        <w:t xml:space="preserve">小規模事業場には、地域産業保健センターの無料の産業保健サービスもあります。</w:t>
      </w:r>
    </w:p>
    <w:p>
      <w:pPr>
        <w:spacing w:after="140" w:line="340"/>
      </w:pPr>
      <w:r>
        <w:rPr>
          <w:rFonts w:ascii="Yu Gothic" w:eastAsia="Yu Gothic"/>
          <w:sz w:val="21"/>
          <w:szCs w:val="21"/>
        </w:rPr>
        <w:t xml:space="preserve">安全衛生体制の整備は、当事務所へご相談ください。</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第第9号</w:t>
      </w:r>
    </w:p>
    <w:p>
      <w:pPr>
        <w:spacing w:after="240"/>
      </w:pPr>
      <w:r>
        <w:rPr>
          <w:rFonts w:ascii="Yu Gothic" w:eastAsia="Yu Gothic"/>
          <w:b/>
          <w:bCs/>
          <w:sz w:val="24"/>
          <w:szCs w:val="24"/>
        </w:rPr>
        <w:t xml:space="preserve">件名：【労務情報】「治療と仕事の両立支援」が事業主の努力義務に</w:t>
      </w:r>
    </w:p>
    <w:p>
      <w:pPr>
        <w:spacing w:after="140" w:line="340"/>
      </w:pPr>
      <w:r>
        <w:rPr>
          <w:rFonts w:ascii="Yu Gothic" w:eastAsia="Yu Gothic"/>
          <w:sz w:val="21"/>
          <w:szCs w:val="21"/>
        </w:rPr>
        <w:t xml:space="preserve">何らかの疾患で通院しながら働く労働者は、就業者の40.6%（2022年）に達し、年々増えています。今後、働く人の高齢化により、この割合はさらに高まる見込みです。</w:t>
      </w:r>
    </w:p>
    <w:p>
      <w:pPr>
        <w:spacing w:after="140" w:line="340"/>
      </w:pPr>
      <w:r>
        <w:rPr>
          <w:rFonts w:ascii="Yu Gothic" w:eastAsia="Yu Gothic"/>
          <w:sz w:val="21"/>
          <w:szCs w:val="21"/>
        </w:rPr>
        <w:t xml:space="preserve">2025年6月に改正された労働施策総合推進法により、2026年4月から、事業主に対して、職場における治療と仕事の両立を支援するために必要な措置を講ずる努力義務が課されました。厚生労働省は2026年2月に、その適切かつ有効な実施のための指針（治療と就業の両立支援指針）を定めています。</w:t>
      </w:r>
    </w:p>
    <w:p>
      <w:pPr>
        <w:spacing w:after="140" w:line="340"/>
      </w:pPr>
      <w:r>
        <w:rPr>
          <w:rFonts w:ascii="Yu Gothic" w:eastAsia="Yu Gothic"/>
          <w:sz w:val="21"/>
          <w:szCs w:val="21"/>
        </w:rPr>
        <w:t xml:space="preserve">取組みのポイントです。</w:t>
      </w:r>
    </w:p>
    <w:p>
      <w:pPr>
        <w:spacing w:after="60" w:line="340"/>
        <w:ind w:left="210" w:hanging="210"/>
      </w:pPr>
      <w:r>
        <w:rPr>
          <w:rFonts w:ascii="Yu Gothic" w:eastAsia="Yu Gothic"/>
          <w:sz w:val="21"/>
          <w:szCs w:val="21"/>
        </w:rPr>
        <w:t xml:space="preserve">・両立支援の方針を明確にし、全従業員に周知する</w:t>
      </w:r>
    </w:p>
    <w:p>
      <w:pPr>
        <w:spacing w:after="60" w:line="340"/>
        <w:ind w:left="210" w:hanging="210"/>
      </w:pPr>
      <w:r>
        <w:rPr>
          <w:rFonts w:ascii="Yu Gothic" w:eastAsia="Yu Gothic"/>
          <w:sz w:val="21"/>
          <w:szCs w:val="21"/>
        </w:rPr>
        <w:t xml:space="preserve">・相談窓口、休暇・勤務制度（時差出勤、短時間勤務、時間単位の休暇など）を整える</w:t>
      </w:r>
    </w:p>
    <w:p>
      <w:pPr>
        <w:spacing w:after="60" w:line="340"/>
        <w:ind w:left="210" w:hanging="210"/>
      </w:pPr>
      <w:r>
        <w:rPr>
          <w:rFonts w:ascii="Yu Gothic" w:eastAsia="Yu Gothic"/>
          <w:sz w:val="21"/>
          <w:szCs w:val="21"/>
        </w:rPr>
        <w:t xml:space="preserve">・主治医・産業医と連携し、個別の両立支援プランを作成する</w:t>
      </w:r>
    </w:p>
    <w:p>
      <w:pPr>
        <w:spacing w:after="140" w:line="340"/>
      </w:pPr>
      <w:r>
        <w:rPr>
          <w:rFonts w:ascii="Yu Gothic" w:eastAsia="Yu Gothic"/>
          <w:sz w:val="21"/>
          <w:szCs w:val="21"/>
        </w:rPr>
        <w:t xml:space="preserve">支援策としては、各都道府県の産業保健総合支援センターで、専門スタッフによる研修、相談、事業場への訪問による制度導入支援が受けられます。「両立支援コーディネーター」の養成も進んでいます。</w:t>
      </w:r>
    </w:p>
    <w:p>
      <w:pPr>
        <w:spacing w:after="140" w:line="340"/>
      </w:pPr>
      <w:r>
        <w:rPr>
          <w:rFonts w:ascii="Yu Gothic" w:eastAsia="Yu Gothic"/>
          <w:sz w:val="21"/>
          <w:szCs w:val="21"/>
        </w:rPr>
        <w:t xml:space="preserve">不妊治療と仕事の両立支援も同様に重要です。就業規則や休暇制度の整備は、当事務所がお手伝いします。</w:t>
      </w:r>
    </w:p>
    <w:p>
      <w:pPr>
        <w:spacing w:after="140" w:line="340"/>
        <w:jc w:val="right"/>
      </w:pPr>
      <w:r>
        <w:rPr>
          <w:rFonts w:ascii="Yu Gothic" w:eastAsia="Yu Gothic"/>
          <w:sz w:val="21"/>
          <w:szCs w:val="21"/>
        </w:rPr>
        <w:t xml:space="preserve">［事務所名］</w:t>
      </w:r>
    </w:p>
    <w:p>
      <w:r>
        <w:br w:type="page"/>
      </w:r>
    </w:p>
    <w:p>
      <w:pPr>
        <w:pStyle w:val="Heading1"/>
        <w:pBdr>
          <w:bottom w:val="single" w:color="1F4E79" w:sz="8" w:space="2"/>
        </w:pBdr>
        <w:spacing w:after="200" w:before="120"/>
      </w:pPr>
      <w:r>
        <w:rPr>
          <w:rFonts w:ascii="Yu Gothic" w:eastAsia="Yu Gothic"/>
          <w:b/>
          <w:bCs/>
          <w:color w:val="1F4E79"/>
          <w:sz w:val="28"/>
          <w:szCs w:val="28"/>
        </w:rPr>
        <w:t xml:space="preserve">第第10号</w:t>
      </w:r>
    </w:p>
    <w:p>
      <w:pPr>
        <w:spacing w:after="240"/>
      </w:pPr>
      <w:r>
        <w:rPr>
          <w:rFonts w:ascii="Yu Gothic" w:eastAsia="Yu Gothic"/>
          <w:b/>
          <w:bCs/>
          <w:sz w:val="24"/>
          <w:szCs w:val="24"/>
        </w:rPr>
        <w:t xml:space="preserve">件名：【助成金情報】人材育成に取り組む事業主を支える制度のご案内</w:t>
      </w:r>
    </w:p>
    <w:p>
      <w:pPr>
        <w:spacing w:after="140" w:line="340"/>
      </w:pPr>
      <w:r>
        <w:rPr>
          <w:rFonts w:ascii="Yu Gothic" w:eastAsia="Yu Gothic"/>
          <w:sz w:val="21"/>
          <w:szCs w:val="21"/>
        </w:rPr>
        <w:t xml:space="preserve">人手不足が深刻化するなか、人材育成は定着・生産性向上の鍵です。国も次のとおり支援を強化しています。</w:t>
      </w:r>
    </w:p>
    <w:p>
      <w:pPr>
        <w:spacing w:after="140" w:line="340"/>
      </w:pPr>
      <w:r>
        <w:rPr>
          <w:rFonts w:ascii="Yu Gothic" w:eastAsia="Yu Gothic"/>
          <w:sz w:val="21"/>
          <w:szCs w:val="21"/>
        </w:rPr>
        <w:t xml:space="preserve">【事業主向け：人材開発支援助成金】</w:t>
      </w:r>
    </w:p>
    <w:p>
      <w:pPr>
        <w:spacing w:after="140" w:line="340"/>
      </w:pPr>
      <w:r>
        <w:rPr>
          <w:rFonts w:ascii="Yu Gothic" w:eastAsia="Yu Gothic"/>
          <w:sz w:val="21"/>
          <w:szCs w:val="21"/>
        </w:rPr>
        <w:t xml:space="preserve">職務に関連した訓練を計画に沿って実施すると、訓練経費や訓練期間中の賃金の一部が助成されます。2025年度から、</w:t>
      </w:r>
    </w:p>
    <w:p>
      <w:pPr>
        <w:spacing w:after="60" w:line="340"/>
        <w:ind w:left="210" w:hanging="210"/>
      </w:pPr>
      <w:r>
        <w:rPr>
          <w:rFonts w:ascii="Yu Gothic" w:eastAsia="Yu Gothic"/>
          <w:sz w:val="21"/>
          <w:szCs w:val="21"/>
        </w:rPr>
        <w:t xml:space="preserve">・非正規雇用労働者に訓練を行った場合の経費助成率を引上げ</w:t>
      </w:r>
    </w:p>
    <w:p>
      <w:pPr>
        <w:spacing w:after="60" w:line="340"/>
        <w:ind w:left="210" w:hanging="210"/>
      </w:pPr>
      <w:r>
        <w:rPr>
          <w:rFonts w:ascii="Yu Gothic" w:eastAsia="Yu Gothic"/>
          <w:sz w:val="21"/>
          <w:szCs w:val="21"/>
        </w:rPr>
        <w:t xml:space="preserve">・「人材育成支援コース」の有期実習型訓練に、正社員化による高率助成を一本化</w:t>
      </w:r>
    </w:p>
    <w:p>
      <w:pPr>
        <w:spacing w:after="60" w:line="340"/>
        <w:ind w:left="210" w:hanging="210"/>
      </w:pPr>
      <w:r>
        <w:rPr>
          <w:rFonts w:ascii="Yu Gothic" w:eastAsia="Yu Gothic"/>
          <w:sz w:val="21"/>
          <w:szCs w:val="21"/>
        </w:rPr>
        <w:t xml:space="preserve">・賃金助成額（1人1時間あたり）を5%程度引上げ</w:t>
      </w:r>
    </w:p>
    <w:p>
      <w:pPr>
        <w:spacing w:after="140" w:line="340"/>
      </w:pPr>
      <w:r>
        <w:rPr>
          <w:rFonts w:ascii="Yu Gothic" w:eastAsia="Yu Gothic"/>
          <w:sz w:val="21"/>
          <w:szCs w:val="21"/>
        </w:rPr>
        <w:t xml:space="preserve">の見直しが行われました。</w:t>
      </w:r>
    </w:p>
    <w:p>
      <w:pPr>
        <w:spacing w:after="140" w:line="340"/>
      </w:pPr>
      <w:r>
        <w:rPr>
          <w:rFonts w:ascii="Yu Gothic" w:eastAsia="Yu Gothic"/>
          <w:sz w:val="21"/>
          <w:szCs w:val="21"/>
        </w:rPr>
        <w:t xml:space="preserve">【従業員向け：雇用保険の制度】</w:t>
      </w:r>
    </w:p>
    <w:p>
      <w:pPr>
        <w:spacing w:after="60" w:line="340"/>
        <w:ind w:left="210" w:hanging="210"/>
      </w:pPr>
      <w:r>
        <w:rPr>
          <w:rFonts w:ascii="Yu Gothic" w:eastAsia="Yu Gothic"/>
          <w:sz w:val="21"/>
          <w:szCs w:val="21"/>
        </w:rPr>
        <w:t xml:space="preserve">・教育訓練給付金の給付率の上限引上げ（2024年10月）</w:t>
      </w:r>
    </w:p>
    <w:p>
      <w:pPr>
        <w:spacing w:after="60" w:line="340"/>
        <w:ind w:left="210" w:hanging="210"/>
      </w:pPr>
      <w:r>
        <w:rPr>
          <w:rFonts w:ascii="Yu Gothic" w:eastAsia="Yu Gothic"/>
          <w:sz w:val="21"/>
          <w:szCs w:val="21"/>
        </w:rPr>
        <w:t xml:space="preserve">・教育訓練休暇給付金の創設（2025年10月）。雇用保険被保険者が、教育訓練のための休暇を取得した場合に賃金の一定割合を支給</w:t>
      </w:r>
    </w:p>
    <w:p>
      <w:pPr>
        <w:spacing w:after="140" w:line="340"/>
      </w:pPr>
      <w:r>
        <w:rPr>
          <w:rFonts w:ascii="Yu Gothic" w:eastAsia="Yu Gothic"/>
          <w:sz w:val="21"/>
          <w:szCs w:val="21"/>
        </w:rPr>
        <w:t xml:space="preserve">【職場づくり】</w:t>
      </w:r>
    </w:p>
    <w:p>
      <w:pPr>
        <w:spacing w:after="140" w:line="340"/>
      </w:pPr>
      <w:r>
        <w:rPr>
          <w:rFonts w:ascii="Yu Gothic" w:eastAsia="Yu Gothic"/>
          <w:sz w:val="21"/>
          <w:szCs w:val="21"/>
        </w:rPr>
        <w:t xml:space="preserve">「人材確保等支援助成金」は、魅力ある職場づくりのため、労働環境の向上に取り組む事業主を支援します。国は職務給（ジョブ型人事）の導入ハンドブックも公表しています。</w:t>
      </w:r>
    </w:p>
    <w:p>
      <w:pPr>
        <w:spacing w:after="140" w:line="340"/>
      </w:pPr>
      <w:r>
        <w:rPr>
          <w:rFonts w:ascii="Yu Gothic" w:eastAsia="Yu Gothic"/>
          <w:sz w:val="21"/>
          <w:szCs w:val="21"/>
        </w:rPr>
        <w:t xml:space="preserve">助成金は要件や額が年度ごとに変わります。最新の要件確認と申請は、当事務所にご相談ください。</w:t>
      </w:r>
    </w:p>
    <w:p>
      <w:pPr>
        <w:spacing w:after="140" w:line="340"/>
        <w:jc w:val="right"/>
      </w:pPr>
      <w:r>
        <w:rPr>
          <w:rFonts w:ascii="Yu Gothic" w:eastAsia="Yu Gothic"/>
          <w:sz w:val="21"/>
          <w:szCs w:val="21"/>
        </w:rPr>
        <w:t xml:space="preserve">［事務所名］</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2026-10-03T02:19:52.949Z</dcterms:created>
  <dcterms:modified xsi:type="dcterms:W3CDTF">2026-10-03T02:19:52.949Z</dcterms:modified>
</cp:coreProperties>
</file>

<file path=docProps/custom.xml><?xml version="1.0" encoding="utf-8"?>
<Properties xmlns="http://schemas.openxmlformats.org/officeDocument/2006/custom-properties" xmlns:vt="http://schemas.openxmlformats.org/officeDocument/2006/docPropsVTypes"/>
</file>