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賃上げ・非正規労働者の処遇改善支援を活用しましょう</w:t>
      </w:r>
    </w:p>
    <w:p>
      <w:r>
        <w:t>厚生労働省は、2026年度の労働行政における重点課題として「賃上げに向けた支援」と「非正規労働者の処遇改善」を掲げています。これらの施策には、事業主が積極的に活用できる助成金や支援策が含まれています。自社の取り組みと照らし合わせ、活用できる制度を見落とさないようにしましょう。</w:t>
      </w:r>
    </w:p>
    <w:p>
      <w:pPr>
        <w:pStyle w:val="Heading2"/>
      </w:pPr>
      <w:r>
        <w:t>◎ 2026年度 企業向け施策の主なポイント</w:t>
      </w:r>
    </w:p>
    <w:p>
      <w:r>
        <w:t>2026年度の重点施策は、大きく以下の２本柱です。</w:t>
      </w:r>
    </w:p>
    <w:p>
      <w:pPr>
        <w:pStyle w:val="ListBullet"/>
      </w:pPr>
      <w:r>
        <w:t>賃上げに取り組む企業への支援（賃上げ支援助成金パッケージ・価格転嫁の徹底）</w:t>
      </w:r>
    </w:p>
    <w:p>
      <w:pPr>
        <w:pStyle w:val="ListBullet"/>
      </w:pPr>
      <w:r>
        <w:t>非正規労働者の処遇改善に取り組む事業主への支援（キャリアアップ助成金の活用促進）</w:t>
      </w:r>
    </w:p>
    <w:p>
      <w:pPr>
        <w:pStyle w:val="Heading2"/>
      </w:pPr>
      <w:r>
        <w:t>◎ 賃上げ支援：助成金パッケージと価格転嫁の徹底</w:t>
      </w:r>
    </w:p>
    <w:p>
      <w:r>
        <w:t>賃上げに取り組む企業を後押しするため、厚生労働省は「賃上げ支援助成金パッケージ」の周知・活用促進を図っています。また、コスト上昇分を適切に価格へ転嫁できるよう、取引適正化の徹底も推進されます。</w:t>
      </w:r>
    </w:p>
    <w:p>
      <w:r>
        <w:t>【主な助成金の例】</w:t>
      </w:r>
    </w:p>
    <w:p>
      <w:pPr>
        <w:pStyle w:val="ListBullet"/>
      </w:pPr>
      <w:r>
        <w:rPr>
          <w:b/>
        </w:rPr>
        <w:t>業務改善助成金：</w:t>
      </w:r>
      <w:r>
        <w:t>生産性向上につながる設備投資等を行い、賃金を引き上げた中小企業・小規模事業者が対象</w:t>
      </w:r>
    </w:p>
    <w:p>
      <w:pPr>
        <w:pStyle w:val="ListBullet"/>
      </w:pPr>
      <w:r>
        <w:rPr>
          <w:b/>
        </w:rPr>
        <w:t>人材確保等支援助成金：</w:t>
      </w:r>
      <w:r>
        <w:t>雇用管理制度の整備・改善を通じて労働環境を向上させた企業が対象</w:t>
      </w:r>
    </w:p>
    <w:p>
      <w:pPr>
        <w:pStyle w:val="Heading2"/>
      </w:pPr>
      <w:r>
        <w:t>◎ 非正規労働者の処遇改善：キャリアアップ助成金の活用</w:t>
      </w:r>
    </w:p>
    <w:p>
      <w:r>
        <w:t>パート・アルバイト・派遣社員など非正規労働者の待遇改善に取り組む事業主を支援する「キャリアアップ助成金」は、複数のコースから構成されており、自社の状況に応じた活用が可能です。</w:t>
      </w:r>
    </w:p>
    <w:p>
      <w:r>
        <w:t>【主なコース】</w:t>
      </w:r>
    </w:p>
    <w:p>
      <w:pPr>
        <w:pStyle w:val="ListBullet"/>
      </w:pPr>
      <w:r>
        <w:rPr>
          <w:b/>
        </w:rPr>
        <w:t>正社員化コース：</w:t>
      </w:r>
      <w:r>
        <w:t>有期雇用労働者や短時間労働者を正社員・無期雇用労働者等に転換した場合に支給</w:t>
      </w:r>
    </w:p>
    <w:p>
      <w:r>
        <w:t>→ 1人当たり最大80万円</w:t>
      </w:r>
    </w:p>
    <w:p>
      <w:pPr>
        <w:pStyle w:val="ListBullet"/>
      </w:pPr>
      <w:r>
        <w:rPr>
          <w:b/>
        </w:rPr>
        <w:t>賃金規定等改定コース：</w:t>
      </w:r>
      <w:r>
        <w:t>非正規労働者の基本給などを増額改定した場合に支給</w:t>
      </w:r>
    </w:p>
    <w:p>
      <w:r>
        <w:t>→ 対象労働者の人数・増額率に応じて支給額が決定されます</w:t>
      </w:r>
    </w:p>
    <w:p>
      <w:pPr>
        <w:pStyle w:val="ListBullet"/>
      </w:pPr>
      <w:r>
        <w:rPr>
          <w:b/>
        </w:rPr>
        <w:t>賃金規定等共通化コース：</w:t>
      </w:r>
      <w:r>
        <w:t>正規・非正規で別々だった賃金規定を統一・共通化した場合に支給</w:t>
      </w:r>
    </w:p>
    <w:p>
      <w:pPr>
        <w:pStyle w:val="Heading2"/>
      </w:pPr>
      <w:r>
        <w:t>◎ まとめ：今すぐ確認しておきたいこと</w:t>
      </w:r>
    </w:p>
    <w:p>
      <w:pPr>
        <w:pStyle w:val="ListBullet"/>
      </w:pPr>
      <w:r>
        <w:t>賃上げを予定している場合は、助成金の申請要件を実施前に確認する</w:t>
      </w:r>
    </w:p>
    <w:p>
      <w:pPr>
        <w:pStyle w:val="ListBullet"/>
      </w:pPr>
      <w:r>
        <w:t>非正規労働者の正社員化・処遇改善を検討している場合は、キャリアアップ助成金の対象コースを確認する</w:t>
      </w:r>
    </w:p>
    <w:p>
      <w:pPr>
        <w:pStyle w:val="ListBullet"/>
      </w:pPr>
      <w:r>
        <w:t>就業規則・賃金規定が整備されているか見直しておく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