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A8BB8" w14:textId="77777777" w:rsidR="00725770" w:rsidRPr="00725770" w:rsidRDefault="00725770" w:rsidP="00725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822"/>
        <w:gridCol w:w="1097"/>
        <w:gridCol w:w="4060"/>
      </w:tblGrid>
      <w:tr w:rsidR="00725770" w:rsidRPr="00725770" w14:paraId="78E93241" w14:textId="77777777" w:rsidTr="00725770">
        <w:tc>
          <w:tcPr>
            <w:tcW w:w="1458" w:type="dxa"/>
            <w:vMerge w:val="restart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334F0CE1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Economic</w:t>
            </w:r>
          </w:p>
        </w:tc>
        <w:tc>
          <w:tcPr>
            <w:tcW w:w="822" w:type="dxa"/>
            <w:vMerge w:val="restart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7AADD11A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40 %</w:t>
            </w:r>
          </w:p>
        </w:tc>
        <w:tc>
          <w:tcPr>
            <w:tcW w:w="109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93BC994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5.71 %</w:t>
            </w:r>
          </w:p>
        </w:tc>
        <w:tc>
          <w:tcPr>
            <w:tcW w:w="40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5B12BC7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IEF Business freedom</w:t>
            </w:r>
          </w:p>
        </w:tc>
      </w:tr>
      <w:tr w:rsidR="00725770" w:rsidRPr="00725770" w14:paraId="759956F2" w14:textId="77777777" w:rsidTr="00725770">
        <w:tblPrEx>
          <w:tblBorders>
            <w:top w:val="none" w:sz="0" w:space="0" w:color="auto"/>
          </w:tblBorders>
        </w:tblPrEx>
        <w:tc>
          <w:tcPr>
            <w:tcW w:w="1458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2539D3F6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822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36855105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109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381FFB0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5.71 %</w:t>
            </w:r>
          </w:p>
        </w:tc>
        <w:tc>
          <w:tcPr>
            <w:tcW w:w="40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D3AD8BC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IEF Trade freedom</w:t>
            </w:r>
          </w:p>
        </w:tc>
      </w:tr>
      <w:tr w:rsidR="00725770" w:rsidRPr="00725770" w14:paraId="2E48CF49" w14:textId="77777777" w:rsidTr="00725770">
        <w:tblPrEx>
          <w:tblBorders>
            <w:top w:val="none" w:sz="0" w:space="0" w:color="auto"/>
          </w:tblBorders>
        </w:tblPrEx>
        <w:tc>
          <w:tcPr>
            <w:tcW w:w="1458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16A97A07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822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7EBB189C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109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AAC101B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5.71 %</w:t>
            </w:r>
          </w:p>
        </w:tc>
        <w:tc>
          <w:tcPr>
            <w:tcW w:w="40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5F2CA53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92" w:hanging="36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Calibri"/>
              </w:rPr>
              <w:t>IEF Fiscal Freedom</w:t>
            </w:r>
            <w:r w:rsidRPr="00725770">
              <w:rPr>
                <w:rFonts w:asciiTheme="majorHAnsi" w:hAnsiTheme="majorHAnsi" w:cs="Calibri"/>
              </w:rPr>
              <w:tab/>
            </w:r>
          </w:p>
        </w:tc>
      </w:tr>
      <w:tr w:rsidR="00725770" w:rsidRPr="00725770" w14:paraId="2DBDAFF5" w14:textId="77777777" w:rsidTr="00725770">
        <w:tblPrEx>
          <w:tblBorders>
            <w:top w:val="none" w:sz="0" w:space="0" w:color="auto"/>
          </w:tblBorders>
        </w:tblPrEx>
        <w:tc>
          <w:tcPr>
            <w:tcW w:w="1458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3A44E409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822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7FECEFCD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109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FB89710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5.71 %</w:t>
            </w:r>
          </w:p>
        </w:tc>
        <w:tc>
          <w:tcPr>
            <w:tcW w:w="40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78829F0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92" w:hanging="36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Calibri"/>
              </w:rPr>
              <w:t>IEF Government Spending</w:t>
            </w:r>
          </w:p>
        </w:tc>
      </w:tr>
      <w:tr w:rsidR="00725770" w:rsidRPr="00725770" w14:paraId="1F117211" w14:textId="77777777" w:rsidTr="00725770">
        <w:tblPrEx>
          <w:tblBorders>
            <w:top w:val="none" w:sz="0" w:space="0" w:color="auto"/>
          </w:tblBorders>
        </w:tblPrEx>
        <w:tc>
          <w:tcPr>
            <w:tcW w:w="1458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611426B0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822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5D1D223A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109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1B6E150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5.71 %</w:t>
            </w:r>
          </w:p>
        </w:tc>
        <w:tc>
          <w:tcPr>
            <w:tcW w:w="40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FEE9687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92" w:hanging="36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Calibri"/>
              </w:rPr>
              <w:t>IEF Monetary Freedom</w:t>
            </w:r>
          </w:p>
        </w:tc>
      </w:tr>
      <w:tr w:rsidR="00725770" w:rsidRPr="00725770" w14:paraId="4F6AD91A" w14:textId="77777777" w:rsidTr="00725770">
        <w:tblPrEx>
          <w:tblBorders>
            <w:top w:val="none" w:sz="0" w:space="0" w:color="auto"/>
          </w:tblBorders>
        </w:tblPrEx>
        <w:tc>
          <w:tcPr>
            <w:tcW w:w="1458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7B51B26A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822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08368E36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109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FFA7147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5.71 %</w:t>
            </w:r>
          </w:p>
        </w:tc>
        <w:tc>
          <w:tcPr>
            <w:tcW w:w="40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5D88B75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92" w:hanging="36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Calibri"/>
              </w:rPr>
              <w:t>IEF Investment Freedom</w:t>
            </w:r>
          </w:p>
        </w:tc>
      </w:tr>
      <w:tr w:rsidR="00725770" w:rsidRPr="00725770" w14:paraId="46AA73C4" w14:textId="77777777" w:rsidTr="00725770">
        <w:tblPrEx>
          <w:tblBorders>
            <w:top w:val="none" w:sz="0" w:space="0" w:color="auto"/>
          </w:tblBorders>
        </w:tblPrEx>
        <w:tc>
          <w:tcPr>
            <w:tcW w:w="1458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51178CDE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822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0F83F2FF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109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40DEC04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5.71 %</w:t>
            </w:r>
          </w:p>
        </w:tc>
        <w:tc>
          <w:tcPr>
            <w:tcW w:w="40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A8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52424F4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92" w:hanging="36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Calibri"/>
              </w:rPr>
              <w:t>IEF Financial Freedom</w:t>
            </w:r>
          </w:p>
        </w:tc>
      </w:tr>
      <w:tr w:rsidR="00725770" w:rsidRPr="00725770" w14:paraId="3F900141" w14:textId="77777777" w:rsidTr="00725770">
        <w:tblPrEx>
          <w:tblBorders>
            <w:top w:val="none" w:sz="0" w:space="0" w:color="auto"/>
          </w:tblBorders>
        </w:tblPrEx>
        <w:tc>
          <w:tcPr>
            <w:tcW w:w="1458" w:type="dxa"/>
            <w:vMerge w:val="restart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D9A00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1427F8DA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Governance</w:t>
            </w:r>
          </w:p>
        </w:tc>
        <w:tc>
          <w:tcPr>
            <w:tcW w:w="822" w:type="dxa"/>
            <w:vMerge w:val="restart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D9A00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5C828415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30 %</w:t>
            </w:r>
          </w:p>
        </w:tc>
        <w:tc>
          <w:tcPr>
            <w:tcW w:w="109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D9A00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611FF03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10.00 %</w:t>
            </w:r>
          </w:p>
        </w:tc>
        <w:tc>
          <w:tcPr>
            <w:tcW w:w="40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D9A00"/>
            <w:tcMar>
              <w:top w:w="40" w:type="nil"/>
              <w:right w:w="40" w:type="nil"/>
            </w:tcMar>
            <w:vAlign w:val="center"/>
          </w:tcPr>
          <w:p w14:paraId="4B70C059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92" w:hanging="36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Calibri"/>
              </w:rPr>
              <w:t>WGI Voice &amp; Accountability</w:t>
            </w:r>
          </w:p>
        </w:tc>
      </w:tr>
      <w:tr w:rsidR="00725770" w:rsidRPr="00725770" w14:paraId="4EF9347B" w14:textId="77777777" w:rsidTr="00725770">
        <w:tblPrEx>
          <w:tblBorders>
            <w:top w:val="none" w:sz="0" w:space="0" w:color="auto"/>
          </w:tblBorders>
        </w:tblPrEx>
        <w:tc>
          <w:tcPr>
            <w:tcW w:w="1458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D9A00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128CFC2C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822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D9A00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45B2EA7E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109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D9A00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BDABAB0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10.00 %</w:t>
            </w:r>
          </w:p>
        </w:tc>
        <w:tc>
          <w:tcPr>
            <w:tcW w:w="40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D9A00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138E6C1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92" w:hanging="36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Calibri"/>
              </w:rPr>
              <w:t>WGI Political Stability &amp; Non-Violence</w:t>
            </w:r>
          </w:p>
        </w:tc>
      </w:tr>
      <w:tr w:rsidR="00725770" w:rsidRPr="00725770" w14:paraId="4FE81931" w14:textId="77777777" w:rsidTr="00725770">
        <w:tblPrEx>
          <w:tblBorders>
            <w:top w:val="none" w:sz="0" w:space="0" w:color="auto"/>
          </w:tblBorders>
        </w:tblPrEx>
        <w:tc>
          <w:tcPr>
            <w:tcW w:w="1458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D9A00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495F3FA1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822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D9A00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6618E15F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109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D9A00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38AEA34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10.00 %</w:t>
            </w:r>
          </w:p>
        </w:tc>
        <w:tc>
          <w:tcPr>
            <w:tcW w:w="40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D9A00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347ADEC" w14:textId="77777777" w:rsidR="00725770" w:rsidRPr="00725770" w:rsidRDefault="00725770" w:rsidP="008E77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 xml:space="preserve">WGI </w:t>
            </w:r>
            <w:r w:rsidR="008E7773">
              <w:rPr>
                <w:rFonts w:asciiTheme="majorHAnsi" w:hAnsiTheme="majorHAnsi" w:cs="Helvetica Neue"/>
              </w:rPr>
              <w:t>Control of C</w:t>
            </w:r>
            <w:bookmarkStart w:id="0" w:name="_GoBack"/>
            <w:bookmarkEnd w:id="0"/>
            <w:r w:rsidRPr="00725770">
              <w:rPr>
                <w:rFonts w:asciiTheme="majorHAnsi" w:hAnsiTheme="majorHAnsi" w:cs="Helvetica Neue"/>
              </w:rPr>
              <w:t>orruption</w:t>
            </w:r>
          </w:p>
        </w:tc>
      </w:tr>
      <w:tr w:rsidR="00725770" w:rsidRPr="00725770" w14:paraId="60394F55" w14:textId="77777777" w:rsidTr="00725770">
        <w:tblPrEx>
          <w:tblBorders>
            <w:top w:val="none" w:sz="0" w:space="0" w:color="auto"/>
          </w:tblBorders>
        </w:tblPrEx>
        <w:tc>
          <w:tcPr>
            <w:tcW w:w="1458" w:type="dxa"/>
            <w:vMerge w:val="restart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161B3A34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Social</w:t>
            </w:r>
          </w:p>
        </w:tc>
        <w:tc>
          <w:tcPr>
            <w:tcW w:w="822" w:type="dxa"/>
            <w:vMerge w:val="restart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2D94A8B8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30 %</w:t>
            </w:r>
          </w:p>
        </w:tc>
        <w:tc>
          <w:tcPr>
            <w:tcW w:w="109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B196DCA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5.00 %</w:t>
            </w:r>
          </w:p>
        </w:tc>
        <w:tc>
          <w:tcPr>
            <w:tcW w:w="40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995BB25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Mobiles per 100 persons</w:t>
            </w:r>
          </w:p>
        </w:tc>
      </w:tr>
      <w:tr w:rsidR="00725770" w:rsidRPr="00725770" w14:paraId="72E69BE8" w14:textId="77777777" w:rsidTr="00725770">
        <w:tblPrEx>
          <w:tblBorders>
            <w:top w:val="none" w:sz="0" w:space="0" w:color="auto"/>
          </w:tblBorders>
        </w:tblPrEx>
        <w:tc>
          <w:tcPr>
            <w:tcW w:w="1458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11A5685E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822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11A194A0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109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ECF739F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5.00 %</w:t>
            </w:r>
          </w:p>
        </w:tc>
        <w:tc>
          <w:tcPr>
            <w:tcW w:w="40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7938F1F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IEF Labor Freedom</w:t>
            </w:r>
          </w:p>
        </w:tc>
      </w:tr>
      <w:tr w:rsidR="00725770" w:rsidRPr="00725770" w14:paraId="78FDAC83" w14:textId="77777777" w:rsidTr="00725770">
        <w:tblPrEx>
          <w:tblBorders>
            <w:top w:val="none" w:sz="0" w:space="0" w:color="auto"/>
          </w:tblBorders>
        </w:tblPrEx>
        <w:tc>
          <w:tcPr>
            <w:tcW w:w="1458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13F81908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822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2FE5043A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109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FDFE102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10.00 %</w:t>
            </w:r>
          </w:p>
        </w:tc>
        <w:tc>
          <w:tcPr>
            <w:tcW w:w="40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AC815EB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Tertiary Education</w:t>
            </w:r>
          </w:p>
        </w:tc>
      </w:tr>
      <w:tr w:rsidR="00725770" w:rsidRPr="00725770" w14:paraId="0E0A5C84" w14:textId="77777777" w:rsidTr="00725770">
        <w:tc>
          <w:tcPr>
            <w:tcW w:w="1458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36D01D1E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822" w:type="dxa"/>
            <w:vMerge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14:paraId="68F9E7BB" w14:textId="77777777" w:rsidR="00725770" w:rsidRPr="00725770" w:rsidRDefault="0072577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  <w:tc>
          <w:tcPr>
            <w:tcW w:w="109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63BD6FC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10.00 %</w:t>
            </w:r>
          </w:p>
        </w:tc>
        <w:tc>
          <w:tcPr>
            <w:tcW w:w="4060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3D979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0B36A85" w14:textId="77777777" w:rsidR="00725770" w:rsidRPr="00725770" w:rsidRDefault="007257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25770">
              <w:rPr>
                <w:rFonts w:asciiTheme="majorHAnsi" w:hAnsiTheme="majorHAnsi" w:cs="Helvetica Neue"/>
              </w:rPr>
              <w:t>WGI Rule of Law</w:t>
            </w:r>
          </w:p>
        </w:tc>
      </w:tr>
    </w:tbl>
    <w:p w14:paraId="3E8BF285" w14:textId="77777777" w:rsidR="00725770" w:rsidRPr="00725770" w:rsidRDefault="00725770" w:rsidP="00725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kern w:val="1"/>
        </w:rPr>
      </w:pPr>
    </w:p>
    <w:p w14:paraId="19E3A57F" w14:textId="77777777" w:rsidR="00936ABF" w:rsidRPr="00725770" w:rsidRDefault="00936ABF">
      <w:pPr>
        <w:rPr>
          <w:rFonts w:asciiTheme="majorHAnsi" w:hAnsiTheme="majorHAnsi"/>
        </w:rPr>
      </w:pPr>
    </w:p>
    <w:sectPr w:rsidR="00936ABF" w:rsidRPr="00725770" w:rsidSect="00512A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770"/>
    <w:rsid w:val="00725770"/>
    <w:rsid w:val="008E7773"/>
    <w:rsid w:val="0093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F0E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Macintosh Word</Application>
  <DocSecurity>0</DocSecurity>
  <Lines>3</Lines>
  <Paragraphs>1</Paragraphs>
  <ScaleCrop>false</ScaleCrop>
  <Company>Global Adaptation Institute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Sanchez-Andrade Nuno</dc:creator>
  <cp:keywords/>
  <dc:description/>
  <cp:lastModifiedBy>Bruno Sanchez-Andrade Nuno</cp:lastModifiedBy>
  <cp:revision>2</cp:revision>
  <dcterms:created xsi:type="dcterms:W3CDTF">2011-07-26T15:10:00Z</dcterms:created>
  <dcterms:modified xsi:type="dcterms:W3CDTF">2011-07-26T17:43:00Z</dcterms:modified>
</cp:coreProperties>
</file>