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AB5D7" w14:textId="40C5147F" w:rsidR="00654D99" w:rsidRDefault="00654D99" w:rsidP="00654D99">
      <w:pPr>
        <w:pStyle w:val="Heading1"/>
        <w:jc w:val="center"/>
      </w:pPr>
      <w:r>
        <w:t>Technical Description of the new Measures for Ecosystem Services and Urban Infrastructure</w:t>
      </w:r>
    </w:p>
    <w:p w14:paraId="16FA57F0" w14:textId="6C89D3F3" w:rsidR="00786589" w:rsidRDefault="00786589" w:rsidP="00654D99">
      <w:pPr>
        <w:pStyle w:val="Heading1"/>
        <w:jc w:val="center"/>
      </w:pPr>
      <w:r>
        <w:t>DRAFT TEXT – Subject to Revision</w:t>
      </w:r>
    </w:p>
    <w:p w14:paraId="2AA73ADC" w14:textId="62E9B542" w:rsidR="00786589" w:rsidRDefault="00C8156D" w:rsidP="00654D99">
      <w:pPr>
        <w:pStyle w:val="Heading3"/>
      </w:pPr>
      <w:r>
        <w:t>As described below, o</w:t>
      </w:r>
      <w:r w:rsidR="00786589">
        <w:t>ne measure still to be selected for the Ecosystem Services component</w:t>
      </w:r>
      <w:r w:rsidR="001C466A">
        <w:t xml:space="preserve"> so </w:t>
      </w:r>
      <w:r w:rsidR="001F58B0">
        <w:t>the detailed summary</w:t>
      </w:r>
      <w:r w:rsidR="001C466A">
        <w:t xml:space="preserve"> results are preliminary</w:t>
      </w:r>
    </w:p>
    <w:p w14:paraId="11753537" w14:textId="77777777" w:rsidR="001F58B0" w:rsidRPr="001F58B0" w:rsidRDefault="001F58B0" w:rsidP="001F58B0"/>
    <w:p w14:paraId="1D0C4C69" w14:textId="144ECA90" w:rsidR="00786589" w:rsidRPr="00A45121" w:rsidRDefault="00786589" w:rsidP="00A45121">
      <w:pPr>
        <w:jc w:val="right"/>
        <w:rPr>
          <w:rFonts w:ascii="Arial" w:hAnsi="Arial" w:cs="Arial"/>
          <w:sz w:val="20"/>
          <w:szCs w:val="20"/>
        </w:rPr>
      </w:pPr>
      <w:r w:rsidRPr="00A45121">
        <w:rPr>
          <w:rFonts w:ascii="Arial" w:hAnsi="Arial" w:cs="Arial"/>
          <w:sz w:val="20"/>
          <w:szCs w:val="20"/>
        </w:rPr>
        <w:t xml:space="preserve">Ian Noble </w:t>
      </w:r>
      <w:r w:rsidR="00A45121" w:rsidRPr="00A45121">
        <w:rPr>
          <w:rFonts w:ascii="Arial" w:hAnsi="Arial" w:cs="Arial"/>
          <w:sz w:val="20"/>
          <w:szCs w:val="20"/>
        </w:rPr>
        <w:t xml:space="preserve"> -  </w:t>
      </w:r>
      <w:r w:rsidR="00C8156D">
        <w:rPr>
          <w:rFonts w:ascii="Arial" w:hAnsi="Arial" w:cs="Arial"/>
          <w:sz w:val="20"/>
          <w:szCs w:val="20"/>
        </w:rPr>
        <w:t>29</w:t>
      </w:r>
      <w:r w:rsidR="00A45121" w:rsidRPr="00A45121">
        <w:rPr>
          <w:rFonts w:ascii="Arial" w:hAnsi="Arial" w:cs="Arial"/>
          <w:sz w:val="20"/>
          <w:szCs w:val="20"/>
        </w:rPr>
        <w:t xml:space="preserve"> July 2012</w:t>
      </w:r>
    </w:p>
    <w:p w14:paraId="7BDC10C9" w14:textId="77777777" w:rsidR="00786589" w:rsidRDefault="00786589" w:rsidP="0030659A">
      <w:pPr>
        <w:pStyle w:val="Heading2"/>
        <w:rPr>
          <w:sz w:val="24"/>
        </w:rPr>
      </w:pPr>
    </w:p>
    <w:p w14:paraId="1656D7CB" w14:textId="6B797676" w:rsidR="0023373D" w:rsidRPr="00EA03DC" w:rsidRDefault="0030659A" w:rsidP="006A1FCC">
      <w:pPr>
        <w:pStyle w:val="Heading2"/>
        <w:jc w:val="both"/>
        <w:rPr>
          <w:sz w:val="24"/>
        </w:rPr>
      </w:pPr>
      <w:r w:rsidRPr="00EA03DC">
        <w:rPr>
          <w:sz w:val="24"/>
        </w:rPr>
        <w:t>Adding Ecosystem Services to the Core Life Support Sectors</w:t>
      </w:r>
    </w:p>
    <w:p w14:paraId="3BA60779" w14:textId="4AD0CD3F" w:rsidR="0030659A" w:rsidRDefault="001547D4" w:rsidP="006A1FCC">
      <w:pPr>
        <w:jc w:val="both"/>
        <w:rPr>
          <w:sz w:val="22"/>
        </w:rPr>
      </w:pPr>
      <w:r w:rsidRPr="00EA03DC">
        <w:rPr>
          <w:sz w:val="22"/>
        </w:rPr>
        <w:t xml:space="preserve">The GAIN Index was initially launched </w:t>
      </w:r>
      <w:r w:rsidR="001C466A">
        <w:rPr>
          <w:sz w:val="22"/>
        </w:rPr>
        <w:t xml:space="preserve">in 2011 </w:t>
      </w:r>
      <w:r w:rsidRPr="00EA03DC">
        <w:rPr>
          <w:sz w:val="22"/>
        </w:rPr>
        <w:t>with a strong structure to help guide the selection of measures</w:t>
      </w:r>
      <w:r w:rsidR="00304170">
        <w:rPr>
          <w:sz w:val="22"/>
        </w:rPr>
        <w:t xml:space="preserve"> (i.e. the variables that make up the Index)</w:t>
      </w:r>
      <w:r w:rsidRPr="00EA03DC">
        <w:rPr>
          <w:sz w:val="22"/>
        </w:rPr>
        <w:t xml:space="preserve">.  </w:t>
      </w:r>
      <w:r w:rsidR="00F62E9E">
        <w:rPr>
          <w:sz w:val="22"/>
        </w:rPr>
        <w:t>For the v</w:t>
      </w:r>
      <w:r w:rsidR="00B00A5C">
        <w:rPr>
          <w:sz w:val="22"/>
        </w:rPr>
        <w:t>ulnerability component of the Index the</w:t>
      </w:r>
      <w:r w:rsidRPr="00EA03DC">
        <w:rPr>
          <w:sz w:val="22"/>
        </w:rPr>
        <w:t xml:space="preserve"> structure was in the form of a matrix with </w:t>
      </w:r>
      <w:r w:rsidR="001C466A">
        <w:rPr>
          <w:sz w:val="22"/>
        </w:rPr>
        <w:t xml:space="preserve">one axis </w:t>
      </w:r>
      <w:r w:rsidRPr="00EA03DC">
        <w:rPr>
          <w:sz w:val="22"/>
        </w:rPr>
        <w:t xml:space="preserve">a set of </w:t>
      </w:r>
      <w:r w:rsidR="00EA03DC">
        <w:rPr>
          <w:sz w:val="22"/>
        </w:rPr>
        <w:t xml:space="preserve">core life support </w:t>
      </w:r>
      <w:r w:rsidRPr="00EA03DC">
        <w:rPr>
          <w:sz w:val="22"/>
        </w:rPr>
        <w:t xml:space="preserve">“sectors” covering Food, Water, Health and </w:t>
      </w:r>
      <w:r w:rsidR="001C466A">
        <w:rPr>
          <w:sz w:val="22"/>
        </w:rPr>
        <w:t xml:space="preserve">an </w:t>
      </w:r>
      <w:r w:rsidRPr="00EA03DC">
        <w:rPr>
          <w:sz w:val="22"/>
        </w:rPr>
        <w:t>Infrastructure</w:t>
      </w:r>
      <w:r w:rsidR="001C466A">
        <w:rPr>
          <w:sz w:val="22"/>
        </w:rPr>
        <w:t xml:space="preserve"> sector</w:t>
      </w:r>
      <w:r w:rsidRPr="00EA03DC">
        <w:rPr>
          <w:sz w:val="22"/>
        </w:rPr>
        <w:t xml:space="preserve"> </w:t>
      </w:r>
      <w:r w:rsidR="00FB3853" w:rsidRPr="00EA03DC">
        <w:rPr>
          <w:sz w:val="22"/>
        </w:rPr>
        <w:t xml:space="preserve">(made up of </w:t>
      </w:r>
      <w:r w:rsidR="0036491B">
        <w:rPr>
          <w:sz w:val="22"/>
        </w:rPr>
        <w:t>Coastal, Transport and</w:t>
      </w:r>
      <w:r w:rsidR="00FB3853" w:rsidRPr="00EA03DC">
        <w:rPr>
          <w:sz w:val="22"/>
        </w:rPr>
        <w:t xml:space="preserve"> Energy) </w:t>
      </w:r>
      <w:r w:rsidRPr="00EA03DC">
        <w:rPr>
          <w:sz w:val="22"/>
        </w:rPr>
        <w:t xml:space="preserve">and </w:t>
      </w:r>
      <w:r w:rsidR="001C466A">
        <w:rPr>
          <w:sz w:val="22"/>
        </w:rPr>
        <w:t xml:space="preserve">the other axis </w:t>
      </w:r>
      <w:r w:rsidRPr="00EA03DC">
        <w:rPr>
          <w:sz w:val="22"/>
        </w:rPr>
        <w:t xml:space="preserve">a set of components of vulnerability; Exposure, Sensitivity and </w:t>
      </w:r>
      <w:r w:rsidR="00FB3853" w:rsidRPr="00EA03DC">
        <w:rPr>
          <w:sz w:val="22"/>
        </w:rPr>
        <w:t>Capacity</w:t>
      </w:r>
      <w:r w:rsidR="008177E4">
        <w:rPr>
          <w:sz w:val="22"/>
        </w:rPr>
        <w:t xml:space="preserve"> (Fig. 1</w:t>
      </w:r>
      <w:r w:rsidR="001F58B0">
        <w:rPr>
          <w:sz w:val="22"/>
        </w:rPr>
        <w:t>)</w:t>
      </w:r>
      <w:r w:rsidR="00FB3853" w:rsidRPr="00EA03DC">
        <w:rPr>
          <w:sz w:val="22"/>
        </w:rPr>
        <w:t xml:space="preserve">.  In releasing the 2011 version </w:t>
      </w:r>
      <w:r w:rsidR="001C466A">
        <w:rPr>
          <w:sz w:val="22"/>
        </w:rPr>
        <w:t>we</w:t>
      </w:r>
      <w:r w:rsidR="00FB3853" w:rsidRPr="00EA03DC">
        <w:rPr>
          <w:sz w:val="22"/>
        </w:rPr>
        <w:t xml:space="preserve"> recognized that </w:t>
      </w:r>
      <w:r w:rsidR="00F62E9E">
        <w:rPr>
          <w:sz w:val="22"/>
        </w:rPr>
        <w:t>many</w:t>
      </w:r>
      <w:r w:rsidR="00EA03DC">
        <w:rPr>
          <w:sz w:val="22"/>
        </w:rPr>
        <w:t xml:space="preserve"> would argue for the inclusion of a sector representing Ecosystem Services among the core life support sectors and the need to include additional urban oriented sectors in the Infrastru</w:t>
      </w:r>
      <w:r w:rsidR="0036491B">
        <w:rPr>
          <w:sz w:val="22"/>
        </w:rPr>
        <w:t>ctu</w:t>
      </w:r>
      <w:r w:rsidR="00EA03DC">
        <w:rPr>
          <w:sz w:val="22"/>
        </w:rPr>
        <w:t>re section.</w:t>
      </w:r>
      <w:r w:rsidR="0036491B">
        <w:rPr>
          <w:sz w:val="22"/>
        </w:rPr>
        <w:t xml:space="preserve">  This document describes the measures to complete the plan for the </w:t>
      </w:r>
      <w:r w:rsidR="00304170">
        <w:rPr>
          <w:sz w:val="22"/>
        </w:rPr>
        <w:t>v</w:t>
      </w:r>
      <w:r w:rsidR="00B00A5C">
        <w:rPr>
          <w:sz w:val="22"/>
        </w:rPr>
        <w:t xml:space="preserve">ulnerability component of the </w:t>
      </w:r>
      <w:r w:rsidR="0036491B">
        <w:rPr>
          <w:sz w:val="22"/>
        </w:rPr>
        <w:t>original GAIN Index.</w:t>
      </w:r>
    </w:p>
    <w:p w14:paraId="4DBB922F" w14:textId="77777777" w:rsidR="0036491B" w:rsidRDefault="0036491B" w:rsidP="006A1FCC">
      <w:pPr>
        <w:jc w:val="both"/>
        <w:rPr>
          <w:sz w:val="22"/>
        </w:rPr>
      </w:pPr>
    </w:p>
    <w:p w14:paraId="2FE3F103" w14:textId="190A816D" w:rsidR="0036491B" w:rsidRPr="00A11977" w:rsidRDefault="00A11977" w:rsidP="006A1FCC">
      <w:pPr>
        <w:pStyle w:val="Heading2"/>
        <w:jc w:val="both"/>
      </w:pPr>
      <w:r w:rsidRPr="00A11977">
        <w:t>Rationale for the Ecosystem Services sector</w:t>
      </w:r>
    </w:p>
    <w:p w14:paraId="58EDE166" w14:textId="43E66EC1" w:rsidR="00A90235" w:rsidRDefault="00A11977" w:rsidP="006A1FCC">
      <w:pPr>
        <w:jc w:val="both"/>
        <w:rPr>
          <w:sz w:val="22"/>
        </w:rPr>
      </w:pPr>
      <w:r>
        <w:rPr>
          <w:sz w:val="22"/>
        </w:rPr>
        <w:t xml:space="preserve">Ecosystem services are the multitude of </w:t>
      </w:r>
      <w:r w:rsidR="00DE7C9C">
        <w:rPr>
          <w:sz w:val="22"/>
        </w:rPr>
        <w:t>processes</w:t>
      </w:r>
      <w:r>
        <w:rPr>
          <w:sz w:val="22"/>
        </w:rPr>
        <w:t xml:space="preserve"> </w:t>
      </w:r>
      <w:r w:rsidR="00DE7C9C">
        <w:rPr>
          <w:sz w:val="22"/>
        </w:rPr>
        <w:t>that humans rely upon to support their lives and livelihoods.  These processes provide food and clean water, regulate the climate, support nutrient cycling and provide cultural experiences.</w:t>
      </w:r>
      <w:r w:rsidR="003F0673">
        <w:rPr>
          <w:sz w:val="22"/>
        </w:rPr>
        <w:t xml:space="preserve">  </w:t>
      </w:r>
      <w:r w:rsidR="001C466A">
        <w:rPr>
          <w:sz w:val="22"/>
        </w:rPr>
        <w:t>In</w:t>
      </w:r>
      <w:r w:rsidR="00304170">
        <w:rPr>
          <w:sz w:val="22"/>
        </w:rPr>
        <w:t xml:space="preserve"> developing the GAIN v</w:t>
      </w:r>
      <w:r w:rsidR="003F0673">
        <w:rPr>
          <w:sz w:val="22"/>
        </w:rPr>
        <w:t xml:space="preserve">ulnerability measures </w:t>
      </w:r>
      <w:r w:rsidR="001C466A">
        <w:rPr>
          <w:sz w:val="22"/>
        </w:rPr>
        <w:t>we have sought to</w:t>
      </w:r>
      <w:r w:rsidR="003F0673">
        <w:rPr>
          <w:sz w:val="22"/>
        </w:rPr>
        <w:t xml:space="preserve"> choose sets of measures that are tangible, simple but directly relevant to the concept to be captured.  It is obviously difficult to capture </w:t>
      </w:r>
      <w:r w:rsidR="000716A2">
        <w:rPr>
          <w:sz w:val="22"/>
        </w:rPr>
        <w:t>ecosystem services</w:t>
      </w:r>
      <w:r w:rsidR="003F0673">
        <w:rPr>
          <w:sz w:val="22"/>
        </w:rPr>
        <w:t xml:space="preserve"> in six simple measures so </w:t>
      </w:r>
      <w:r w:rsidR="000716A2">
        <w:rPr>
          <w:sz w:val="22"/>
        </w:rPr>
        <w:t xml:space="preserve">the use of integrative, synthetic measures was also considered.  </w:t>
      </w:r>
    </w:p>
    <w:p w14:paraId="74307086" w14:textId="77777777" w:rsidR="00A90235" w:rsidRDefault="00A90235" w:rsidP="006A1FCC">
      <w:pPr>
        <w:jc w:val="both"/>
        <w:rPr>
          <w:sz w:val="22"/>
        </w:rPr>
      </w:pPr>
    </w:p>
    <w:p w14:paraId="7BC4197C" w14:textId="2D12B005" w:rsidR="007261D3" w:rsidRDefault="007261D3" w:rsidP="006A1FCC">
      <w:pPr>
        <w:pStyle w:val="Heading3"/>
        <w:jc w:val="both"/>
      </w:pPr>
      <w:r>
        <w:t>The Measures</w:t>
      </w:r>
    </w:p>
    <w:p w14:paraId="40F780F7" w14:textId="721B52B4" w:rsidR="007261D3" w:rsidRPr="007261D3" w:rsidRDefault="007261D3" w:rsidP="006A1FCC">
      <w:pPr>
        <w:pStyle w:val="Heading3"/>
        <w:ind w:firstLine="720"/>
        <w:jc w:val="both"/>
        <w:rPr>
          <w:i/>
        </w:rPr>
      </w:pPr>
      <w:r w:rsidRPr="007261D3">
        <w:rPr>
          <w:i/>
        </w:rPr>
        <w:t>Exposure</w:t>
      </w:r>
    </w:p>
    <w:p w14:paraId="71B01FC8" w14:textId="10D7316F" w:rsidR="00DE7C9C" w:rsidRPr="007261D3" w:rsidRDefault="000716A2" w:rsidP="006A1FCC">
      <w:pPr>
        <w:jc w:val="both"/>
        <w:rPr>
          <w:b/>
          <w:i/>
          <w:sz w:val="22"/>
        </w:rPr>
      </w:pPr>
      <w:r>
        <w:rPr>
          <w:sz w:val="22"/>
        </w:rPr>
        <w:t xml:space="preserve">To be consistent with the other core sectors, we sought a measure of exposure that reflects the size of the likely impacts of climate change over the next few decades.  This has proved difficult.  An obvious measure is the effect of climate change on the </w:t>
      </w:r>
      <w:r w:rsidR="00304170">
        <w:rPr>
          <w:sz w:val="22"/>
        </w:rPr>
        <w:t xml:space="preserve">distribution of the </w:t>
      </w:r>
      <w:r>
        <w:rPr>
          <w:sz w:val="22"/>
        </w:rPr>
        <w:t>ecosystems and biomes</w:t>
      </w:r>
      <w:r w:rsidR="00A90235">
        <w:rPr>
          <w:rStyle w:val="FootnoteReference"/>
          <w:sz w:val="22"/>
        </w:rPr>
        <w:footnoteReference w:id="1"/>
      </w:r>
      <w:r>
        <w:rPr>
          <w:sz w:val="22"/>
        </w:rPr>
        <w:t xml:space="preserve"> that provide the services on which we depend.</w:t>
      </w:r>
      <w:r w:rsidR="00A90235">
        <w:rPr>
          <w:sz w:val="22"/>
        </w:rPr>
        <w:t xml:space="preserve">  There are </w:t>
      </w:r>
      <w:r w:rsidR="00A6149C">
        <w:rPr>
          <w:sz w:val="22"/>
        </w:rPr>
        <w:lastRenderedPageBreak/>
        <w:t xml:space="preserve">estimates of the proportion of the land surface on which </w:t>
      </w:r>
      <w:r w:rsidR="007261D3">
        <w:rPr>
          <w:sz w:val="22"/>
        </w:rPr>
        <w:t xml:space="preserve">the </w:t>
      </w:r>
      <w:r w:rsidR="00A6149C">
        <w:rPr>
          <w:sz w:val="22"/>
        </w:rPr>
        <w:t xml:space="preserve">type of biome might be expected to change under projected climate change.  However, most of these estimates are based on what is now old projections and models and most do not account for these changes on a country by country </w:t>
      </w:r>
      <w:r w:rsidR="00304170">
        <w:rPr>
          <w:sz w:val="22"/>
        </w:rPr>
        <w:t xml:space="preserve">scale </w:t>
      </w:r>
      <w:r w:rsidR="00A6149C">
        <w:rPr>
          <w:sz w:val="22"/>
        </w:rPr>
        <w:t xml:space="preserve">as this is rarely </w:t>
      </w:r>
      <w:r w:rsidR="00304170">
        <w:rPr>
          <w:sz w:val="22"/>
        </w:rPr>
        <w:t>relevant to the question at hand</w:t>
      </w:r>
      <w:r w:rsidR="00A6149C">
        <w:rPr>
          <w:sz w:val="22"/>
        </w:rPr>
        <w:t xml:space="preserve">.  We are still seeking a measure that appropriately captures this </w:t>
      </w:r>
      <w:r w:rsidR="00807DFE">
        <w:rPr>
          <w:sz w:val="22"/>
        </w:rPr>
        <w:t>element.</w:t>
      </w:r>
      <w:r w:rsidR="007261D3">
        <w:rPr>
          <w:sz w:val="22"/>
        </w:rPr>
        <w:t xml:space="preserve">  </w:t>
      </w:r>
      <w:r w:rsidR="007261D3" w:rsidRPr="007261D3">
        <w:rPr>
          <w:b/>
          <w:i/>
          <w:sz w:val="22"/>
        </w:rPr>
        <w:t>Advice on this will be most welcome.</w:t>
      </w:r>
    </w:p>
    <w:p w14:paraId="4B87F67C" w14:textId="77777777" w:rsidR="00807DFE" w:rsidRDefault="00807DFE" w:rsidP="006A1FCC">
      <w:pPr>
        <w:jc w:val="both"/>
        <w:rPr>
          <w:sz w:val="22"/>
        </w:rPr>
      </w:pPr>
    </w:p>
    <w:p w14:paraId="76D1D8BC" w14:textId="1B59EE40" w:rsidR="00807DFE" w:rsidRDefault="00807DFE" w:rsidP="006A1FCC">
      <w:pPr>
        <w:jc w:val="both"/>
        <w:rPr>
          <w:sz w:val="22"/>
        </w:rPr>
      </w:pPr>
      <w:r>
        <w:rPr>
          <w:sz w:val="22"/>
        </w:rPr>
        <w:t xml:space="preserve">Another measure of exposure is how much we depend upon ecosystem services to provide the basis of our economies.  </w:t>
      </w:r>
      <w:r w:rsidR="007261D3">
        <w:rPr>
          <w:sz w:val="22"/>
        </w:rPr>
        <w:t>Here we have used the work on natural capital</w:t>
      </w:r>
      <w:r w:rsidR="00304170">
        <w:rPr>
          <w:sz w:val="22"/>
        </w:rPr>
        <w:t>,</w:t>
      </w:r>
      <w:r w:rsidR="007261D3">
        <w:rPr>
          <w:sz w:val="22"/>
        </w:rPr>
        <w:t xml:space="preserve"> derived largely from the World Bank</w:t>
      </w:r>
      <w:r w:rsidR="00304170">
        <w:rPr>
          <w:sz w:val="22"/>
        </w:rPr>
        <w:t>,</w:t>
      </w:r>
      <w:r w:rsidR="007261D3">
        <w:rPr>
          <w:sz w:val="22"/>
        </w:rPr>
        <w:t xml:space="preserve"> </w:t>
      </w:r>
      <w:r w:rsidR="00304170">
        <w:rPr>
          <w:sz w:val="22"/>
        </w:rPr>
        <w:t>that seeks</w:t>
      </w:r>
      <w:r>
        <w:rPr>
          <w:sz w:val="22"/>
        </w:rPr>
        <w:t xml:space="preserve"> </w:t>
      </w:r>
      <w:r w:rsidR="007261D3">
        <w:rPr>
          <w:sz w:val="22"/>
        </w:rPr>
        <w:t>to estimate human</w:t>
      </w:r>
      <w:r>
        <w:rPr>
          <w:sz w:val="22"/>
        </w:rPr>
        <w:t xml:space="preserve"> dependency on “natural capital</w:t>
      </w:r>
      <w:r w:rsidR="002A75C4">
        <w:rPr>
          <w:sz w:val="22"/>
        </w:rPr>
        <w:t>”, which is</w:t>
      </w:r>
      <w:r>
        <w:rPr>
          <w:sz w:val="22"/>
        </w:rPr>
        <w:t xml:space="preserve"> </w:t>
      </w:r>
      <w:r w:rsidRPr="00807DFE">
        <w:rPr>
          <w:sz w:val="22"/>
        </w:rPr>
        <w:t xml:space="preserve">the stock ecosystem goods that can deliver </w:t>
      </w:r>
      <w:r w:rsidR="002A75C4">
        <w:rPr>
          <w:sz w:val="22"/>
        </w:rPr>
        <w:t xml:space="preserve">ecosystem services in the future. This work seeks to capture and value the full range of natural capital including both ecosystem services and natural resources such as minerals and fossil fuels.  </w:t>
      </w:r>
      <w:r w:rsidR="007261D3">
        <w:rPr>
          <w:sz w:val="22"/>
        </w:rPr>
        <w:t>In our measure</w:t>
      </w:r>
      <w:r w:rsidR="002A75C4">
        <w:rPr>
          <w:sz w:val="22"/>
        </w:rPr>
        <w:t xml:space="preserve"> we choose to focus only on the value of those services derived from ecosystems and expressed as a proportion of the GDP (see ENC – Dependency on Natural Capital below for a complete description).</w:t>
      </w:r>
    </w:p>
    <w:p w14:paraId="7FC94C5D" w14:textId="77777777" w:rsidR="002A75C4" w:rsidRDefault="002A75C4" w:rsidP="006A1FCC">
      <w:pPr>
        <w:jc w:val="both"/>
        <w:rPr>
          <w:sz w:val="22"/>
        </w:rPr>
      </w:pPr>
    </w:p>
    <w:p w14:paraId="3E6A0577" w14:textId="046088C4" w:rsidR="007261D3" w:rsidRPr="007261D3" w:rsidRDefault="007261D3" w:rsidP="006A1FCC">
      <w:pPr>
        <w:pStyle w:val="Heading3"/>
        <w:ind w:firstLine="720"/>
        <w:jc w:val="both"/>
        <w:rPr>
          <w:i/>
        </w:rPr>
      </w:pPr>
      <w:r w:rsidRPr="007261D3">
        <w:rPr>
          <w:i/>
        </w:rPr>
        <w:t>Sensitivity</w:t>
      </w:r>
    </w:p>
    <w:p w14:paraId="7A3AF0E1" w14:textId="3DBD5771" w:rsidR="002A75C4" w:rsidRPr="00807DFE" w:rsidRDefault="002A75C4" w:rsidP="006A1FCC">
      <w:pPr>
        <w:jc w:val="both"/>
        <w:rPr>
          <w:sz w:val="22"/>
        </w:rPr>
      </w:pPr>
      <w:r>
        <w:rPr>
          <w:sz w:val="22"/>
        </w:rPr>
        <w:t xml:space="preserve">To capture the component of sensitivity we </w:t>
      </w:r>
      <w:r w:rsidR="007261D3">
        <w:rPr>
          <w:sz w:val="22"/>
        </w:rPr>
        <w:t>again use</w:t>
      </w:r>
      <w:r w:rsidR="008E1D02">
        <w:rPr>
          <w:sz w:val="22"/>
        </w:rPr>
        <w:t xml:space="preserve"> a synthetic measure.  In this case we use the “Ecological Footprint”</w:t>
      </w:r>
      <w:r w:rsidR="007261D3">
        <w:rPr>
          <w:sz w:val="22"/>
        </w:rPr>
        <w:t>,</w:t>
      </w:r>
      <w:r w:rsidR="008E1D02">
        <w:rPr>
          <w:sz w:val="22"/>
        </w:rPr>
        <w:t xml:space="preserve"> which has been gaining increasing acceptance as a proxy for the total impact of human livelihoods on the Earth and its sustaining systems.  The ecological footprint seeks to measure the number of hectares of land and ocean needed to support the livelihood of each individual within a city, country or region.  It also compares this with the support that </w:t>
      </w:r>
      <w:r w:rsidR="009A2690">
        <w:rPr>
          <w:sz w:val="22"/>
        </w:rPr>
        <w:t xml:space="preserve">the territory of </w:t>
      </w:r>
      <w:r w:rsidR="008E1D02">
        <w:rPr>
          <w:sz w:val="22"/>
        </w:rPr>
        <w:t>each country can provide per hectare.  Som</w:t>
      </w:r>
      <w:r w:rsidR="008B4871">
        <w:rPr>
          <w:sz w:val="22"/>
        </w:rPr>
        <w:t xml:space="preserve">e countries have a net deficit; </w:t>
      </w:r>
      <w:r w:rsidR="008E1D02">
        <w:rPr>
          <w:sz w:val="22"/>
        </w:rPr>
        <w:t>i.e. the population needs more hectares than can be provided locally and thus draw upon resources in other countries and/or deplete resources at greater than a sustainable rate.</w:t>
      </w:r>
      <w:r w:rsidR="008B4871">
        <w:rPr>
          <w:sz w:val="22"/>
        </w:rPr>
        <w:t xml:space="preserve">  Some have a net surplus.  We use this measure of deficit or surplus as an indicator of how sensitive a country might be to climate change.  Countries with a surplus are either able to manage their demand to match their supply or have sufficient land area and associated resources to meet their demand.  In either case they are in a better position to meet the challenges of adapting to climate change than a country that is in deficit.  Note that this measure is simply seeking to capture the sensitivity of a country and not the ethical situation.  The Netherlands, despite high standards of sustainability etc is in net deficit</w:t>
      </w:r>
      <w:r w:rsidR="00C65157">
        <w:rPr>
          <w:sz w:val="22"/>
        </w:rPr>
        <w:t xml:space="preserve"> and </w:t>
      </w:r>
      <w:r w:rsidR="00BF7E1C">
        <w:rPr>
          <w:sz w:val="22"/>
        </w:rPr>
        <w:t>makes a net drawdown</w:t>
      </w:r>
      <w:r w:rsidR="00C65157">
        <w:rPr>
          <w:sz w:val="22"/>
        </w:rPr>
        <w:t xml:space="preserve"> upon resources from elsewhere</w:t>
      </w:r>
      <w:r w:rsidR="008B4871">
        <w:rPr>
          <w:sz w:val="22"/>
        </w:rPr>
        <w:t>, whereas Australia because of its low population</w:t>
      </w:r>
      <w:r w:rsidR="009A2690">
        <w:rPr>
          <w:sz w:val="22"/>
        </w:rPr>
        <w:t>, large area</w:t>
      </w:r>
      <w:r w:rsidR="008B4871">
        <w:rPr>
          <w:sz w:val="22"/>
        </w:rPr>
        <w:t xml:space="preserve"> and abundant resources is in surplus.</w:t>
      </w:r>
      <w:r w:rsidR="00C65157">
        <w:rPr>
          <w:sz w:val="22"/>
        </w:rPr>
        <w:t xml:space="preserve"> [See ENC – EEF – Ecological Footprint Surplus/Deficit]</w:t>
      </w:r>
    </w:p>
    <w:p w14:paraId="706227E7" w14:textId="19044FCF" w:rsidR="00807DFE" w:rsidRDefault="00807DFE" w:rsidP="006A1FCC">
      <w:pPr>
        <w:jc w:val="both"/>
        <w:rPr>
          <w:sz w:val="22"/>
        </w:rPr>
      </w:pPr>
    </w:p>
    <w:p w14:paraId="418C694C" w14:textId="47D696F7" w:rsidR="00DE7C9C" w:rsidRDefault="00C65157" w:rsidP="006A1FCC">
      <w:pPr>
        <w:jc w:val="both"/>
        <w:rPr>
          <w:sz w:val="22"/>
        </w:rPr>
      </w:pPr>
      <w:r>
        <w:rPr>
          <w:sz w:val="22"/>
        </w:rPr>
        <w:t xml:space="preserve">As a second and more qualitative measure of sensitivity we have used an estimate of the health of the country’s ecosystems </w:t>
      </w:r>
      <w:r w:rsidR="009A2690">
        <w:rPr>
          <w:sz w:val="22"/>
        </w:rPr>
        <w:t xml:space="preserve">via the proxy of the proportion or </w:t>
      </w:r>
      <w:r>
        <w:rPr>
          <w:sz w:val="22"/>
        </w:rPr>
        <w:t xml:space="preserve">number of threatened species within that country.  Threatened species indicate either severe pressure on those ecosystems or the inability to manage those ecosystems effectively, or a combination of both.  </w:t>
      </w:r>
      <w:r w:rsidR="009A2690">
        <w:rPr>
          <w:sz w:val="22"/>
        </w:rPr>
        <w:t xml:space="preserve">In either case, the ecosystems are likely to be more sensitive to additional threats associated with climate change. </w:t>
      </w:r>
      <w:r>
        <w:rPr>
          <w:sz w:val="22"/>
        </w:rPr>
        <w:t>[See ETS – Threatened Species]</w:t>
      </w:r>
    </w:p>
    <w:p w14:paraId="61DB8492" w14:textId="77777777" w:rsidR="00C65157" w:rsidRDefault="00C65157" w:rsidP="006A1FCC">
      <w:pPr>
        <w:jc w:val="both"/>
        <w:rPr>
          <w:sz w:val="22"/>
        </w:rPr>
      </w:pPr>
    </w:p>
    <w:p w14:paraId="35882379" w14:textId="77777777" w:rsidR="007261D3" w:rsidRPr="007261D3" w:rsidRDefault="007261D3" w:rsidP="006A1FCC">
      <w:pPr>
        <w:pStyle w:val="Heading3"/>
        <w:ind w:firstLine="720"/>
        <w:jc w:val="both"/>
        <w:rPr>
          <w:i/>
        </w:rPr>
      </w:pPr>
      <w:r w:rsidRPr="007261D3">
        <w:rPr>
          <w:i/>
        </w:rPr>
        <w:t>Capacity</w:t>
      </w:r>
    </w:p>
    <w:p w14:paraId="718146D2" w14:textId="3051C230" w:rsidR="004457D3" w:rsidRDefault="00C81513" w:rsidP="006A1FCC">
      <w:pPr>
        <w:jc w:val="both"/>
        <w:rPr>
          <w:sz w:val="22"/>
        </w:rPr>
      </w:pPr>
      <w:r>
        <w:rPr>
          <w:sz w:val="22"/>
        </w:rPr>
        <w:t>As</w:t>
      </w:r>
      <w:r w:rsidR="00C65157">
        <w:rPr>
          <w:sz w:val="22"/>
        </w:rPr>
        <w:t xml:space="preserve"> a measure of </w:t>
      </w:r>
      <w:r w:rsidR="00632181">
        <w:rPr>
          <w:sz w:val="22"/>
        </w:rPr>
        <w:t xml:space="preserve">capacity to adapt we have chosen </w:t>
      </w:r>
      <w:r>
        <w:rPr>
          <w:sz w:val="22"/>
        </w:rPr>
        <w:t>the ability of a country to provide conservation protection to its biomes and its ab</w:t>
      </w:r>
      <w:r w:rsidR="006A1FCC">
        <w:rPr>
          <w:sz w:val="22"/>
        </w:rPr>
        <w:t>ility and its</w:t>
      </w:r>
      <w:r>
        <w:rPr>
          <w:sz w:val="22"/>
        </w:rPr>
        <w:t xml:space="preserve"> willingness to engage in international cooperative efforts using multilateral environmental agreements as the proxy.  Protection of biomes (and their component ecosystems) is an indication of a capacity </w:t>
      </w:r>
      <w:r w:rsidR="006A1FCC">
        <w:rPr>
          <w:sz w:val="22"/>
        </w:rPr>
        <w:t xml:space="preserve">of the national institutions </w:t>
      </w:r>
      <w:r>
        <w:rPr>
          <w:sz w:val="22"/>
        </w:rPr>
        <w:t xml:space="preserve">to make decisions to undertake conservative management of significant components of the landscape to provide resources </w:t>
      </w:r>
      <w:r w:rsidR="00BF7E1C">
        <w:rPr>
          <w:sz w:val="22"/>
        </w:rPr>
        <w:t xml:space="preserve">and buffers </w:t>
      </w:r>
      <w:r>
        <w:rPr>
          <w:sz w:val="22"/>
        </w:rPr>
        <w:t xml:space="preserve">for the future.  </w:t>
      </w:r>
      <w:r w:rsidR="00BF7E1C">
        <w:rPr>
          <w:sz w:val="22"/>
        </w:rPr>
        <w:t>This is a</w:t>
      </w:r>
      <w:r>
        <w:rPr>
          <w:sz w:val="22"/>
        </w:rPr>
        <w:t xml:space="preserve"> capacity that is likely to translate into effective reactions to the challenges of climate change.  </w:t>
      </w:r>
      <w:r w:rsidR="004457D3">
        <w:rPr>
          <w:sz w:val="22"/>
        </w:rPr>
        <w:t xml:space="preserve">[See EPB Protected Biomes]  </w:t>
      </w:r>
    </w:p>
    <w:p w14:paraId="5BE3B15A" w14:textId="77777777" w:rsidR="004457D3" w:rsidRDefault="004457D3" w:rsidP="006A1FCC">
      <w:pPr>
        <w:jc w:val="both"/>
        <w:rPr>
          <w:sz w:val="22"/>
        </w:rPr>
      </w:pPr>
    </w:p>
    <w:p w14:paraId="3D79B433" w14:textId="0786DD47" w:rsidR="00C65157" w:rsidRDefault="00C81513" w:rsidP="006A1FCC">
      <w:pPr>
        <w:jc w:val="both"/>
        <w:rPr>
          <w:sz w:val="22"/>
        </w:rPr>
      </w:pPr>
      <w:r>
        <w:rPr>
          <w:sz w:val="22"/>
        </w:rPr>
        <w:t xml:space="preserve">Similarly the capacity to work effectively in multilateral efforts </w:t>
      </w:r>
      <w:r w:rsidR="004457D3">
        <w:rPr>
          <w:sz w:val="22"/>
        </w:rPr>
        <w:t>to protect the environment is an indicator of a capacity to plan and cooperate in adapting to the effects of climate change.  Our proxy does not capture the effectiveness of such engagement in multilateral processes, but work is underway to improve on this. [See EIC – Engagement in Multilateral Environmental Agreements].</w:t>
      </w:r>
    </w:p>
    <w:p w14:paraId="07C3978E" w14:textId="77777777" w:rsidR="00AB4505" w:rsidRDefault="00AB4505" w:rsidP="006A1FCC">
      <w:pPr>
        <w:jc w:val="both"/>
        <w:rPr>
          <w:sz w:val="22"/>
        </w:rPr>
      </w:pPr>
    </w:p>
    <w:p w14:paraId="49DC7DD2" w14:textId="17A1F3F5" w:rsidR="002E51D5" w:rsidRDefault="002E51D5" w:rsidP="006A1FCC">
      <w:pPr>
        <w:pStyle w:val="Heading2"/>
        <w:jc w:val="both"/>
      </w:pPr>
      <w:r>
        <w:t>Rationale for the Urban Sector</w:t>
      </w:r>
    </w:p>
    <w:p w14:paraId="3B18B3E1" w14:textId="592B85C8" w:rsidR="002E51D5" w:rsidRDefault="002E51D5" w:rsidP="006A1FCC">
      <w:pPr>
        <w:jc w:val="both"/>
        <w:rPr>
          <w:sz w:val="22"/>
        </w:rPr>
      </w:pPr>
      <w:r w:rsidRPr="002E51D5">
        <w:rPr>
          <w:sz w:val="22"/>
        </w:rPr>
        <w:t xml:space="preserve">The </w:t>
      </w:r>
      <w:r>
        <w:rPr>
          <w:sz w:val="22"/>
        </w:rPr>
        <w:t xml:space="preserve">urban sector is of particular importance in effective adaptation to a changing climate as it is also the focus of many other social and economic changes.  </w:t>
      </w:r>
      <w:r w:rsidR="003112B1">
        <w:rPr>
          <w:sz w:val="22"/>
        </w:rPr>
        <w:t>Internally generated rapid economic and population growth in cities is a challenge in its own right, but it is often exacerbated by substantial migration from rural areas driven as much by the poverty of rural regions as by the attractiveness and opportunities of the cities.  In selecting the measures we have tried</w:t>
      </w:r>
      <w:r w:rsidR="000B52A5">
        <w:rPr>
          <w:sz w:val="22"/>
        </w:rPr>
        <w:t xml:space="preserve"> to capture both these elements; one sector representing the </w:t>
      </w:r>
      <w:r w:rsidR="00DE5E17">
        <w:rPr>
          <w:sz w:val="22"/>
        </w:rPr>
        <w:t>threat to cities and the other the process of rapid urbanization.</w:t>
      </w:r>
    </w:p>
    <w:p w14:paraId="5CD6E82C" w14:textId="77777777" w:rsidR="003112B1" w:rsidRDefault="003112B1" w:rsidP="006A1FCC">
      <w:pPr>
        <w:jc w:val="both"/>
        <w:rPr>
          <w:sz w:val="22"/>
        </w:rPr>
      </w:pPr>
    </w:p>
    <w:p w14:paraId="7C6AE9C6" w14:textId="3340974E" w:rsidR="003112B1" w:rsidRDefault="003112B1" w:rsidP="006A1FCC">
      <w:pPr>
        <w:jc w:val="both"/>
        <w:rPr>
          <w:sz w:val="22"/>
        </w:rPr>
      </w:pPr>
      <w:r>
        <w:rPr>
          <w:sz w:val="22"/>
        </w:rPr>
        <w:t xml:space="preserve">Cities present their own particular physical challenges in adaptation.  Many are either coastal or riverine and often in location particularly prone to flooding.  Dense populations can lead to impacts being magnified </w:t>
      </w:r>
      <w:r w:rsidR="00E8275F">
        <w:rPr>
          <w:sz w:val="22"/>
        </w:rPr>
        <w:t>with huge numbers of people being affected by events that are small in area.  On top of this, cities are usually the financial, administrative and intellectual hub of society so disruption to their smooth running has significant flow on effects to the rest of the country.</w:t>
      </w:r>
    </w:p>
    <w:p w14:paraId="4FF95657" w14:textId="77777777" w:rsidR="00E8275F" w:rsidRDefault="00E8275F" w:rsidP="006A1FCC">
      <w:pPr>
        <w:jc w:val="both"/>
        <w:rPr>
          <w:sz w:val="22"/>
        </w:rPr>
      </w:pPr>
    </w:p>
    <w:p w14:paraId="2B721AA1" w14:textId="75B828BD" w:rsidR="00E8275F" w:rsidRDefault="00E8275F" w:rsidP="006A1FCC">
      <w:pPr>
        <w:pStyle w:val="Heading3"/>
        <w:jc w:val="both"/>
      </w:pPr>
      <w:r>
        <w:t>The Measures</w:t>
      </w:r>
      <w:r w:rsidR="00DE5E17">
        <w:t xml:space="preserve"> </w:t>
      </w:r>
    </w:p>
    <w:p w14:paraId="53744FDB" w14:textId="598451DF" w:rsidR="00E8275F" w:rsidRPr="00373366" w:rsidRDefault="00E8275F" w:rsidP="006A1FCC">
      <w:pPr>
        <w:pStyle w:val="Heading3"/>
        <w:ind w:firstLine="720"/>
        <w:jc w:val="both"/>
        <w:rPr>
          <w:i/>
        </w:rPr>
      </w:pPr>
      <w:r w:rsidRPr="00373366">
        <w:rPr>
          <w:i/>
        </w:rPr>
        <w:t>Exposure</w:t>
      </w:r>
    </w:p>
    <w:p w14:paraId="539F22EF" w14:textId="55B5B811" w:rsidR="00DE5E17" w:rsidRDefault="00DE5E17" w:rsidP="006A1FCC">
      <w:pPr>
        <w:jc w:val="both"/>
        <w:rPr>
          <w:sz w:val="22"/>
        </w:rPr>
      </w:pPr>
      <w:r>
        <w:rPr>
          <w:sz w:val="22"/>
        </w:rPr>
        <w:t xml:space="preserve">There are many measures of the exposure of urban regions to </w:t>
      </w:r>
      <w:r w:rsidR="00C73659">
        <w:rPr>
          <w:sz w:val="22"/>
        </w:rPr>
        <w:t xml:space="preserve">climate and related hazards.  Some are already included indirectly in </w:t>
      </w:r>
      <w:r w:rsidR="00373366">
        <w:rPr>
          <w:sz w:val="22"/>
        </w:rPr>
        <w:t>other components of the GAIN Index; e.g. the proportion of the population exposed to seal level threats in the coastal sector.  Here we have chosen two measures of exposure.  The first seeks to capture the concentration of the population and the associated finance, skills etc in the largest city of the country [See UUC – Urban Concentration].  As a measure of exposure to the challenges associated with rapid urbanization we have chosen a direct measure in the excess in growth rate of urban areas compared with rural areas in a country. [See UEX - Excess Urban Population Growth]</w:t>
      </w:r>
    </w:p>
    <w:p w14:paraId="3647A067" w14:textId="77777777" w:rsidR="000B2719" w:rsidRDefault="000B2719" w:rsidP="006A1FCC">
      <w:pPr>
        <w:jc w:val="both"/>
        <w:rPr>
          <w:sz w:val="22"/>
        </w:rPr>
      </w:pPr>
    </w:p>
    <w:p w14:paraId="74E168CE" w14:textId="421D705A" w:rsidR="000B2719" w:rsidRPr="000B2719" w:rsidRDefault="000B2719" w:rsidP="006A1FCC">
      <w:pPr>
        <w:pStyle w:val="Heading3"/>
        <w:ind w:firstLine="720"/>
        <w:jc w:val="both"/>
        <w:rPr>
          <w:i/>
        </w:rPr>
      </w:pPr>
      <w:r w:rsidRPr="000B2719">
        <w:rPr>
          <w:i/>
        </w:rPr>
        <w:t>Sensitivity</w:t>
      </w:r>
    </w:p>
    <w:p w14:paraId="57B6DB0E" w14:textId="213EE8B6" w:rsidR="00E8275F" w:rsidRPr="002E51D5" w:rsidRDefault="000B2719" w:rsidP="006A1FCC">
      <w:pPr>
        <w:jc w:val="both"/>
        <w:rPr>
          <w:sz w:val="22"/>
        </w:rPr>
      </w:pPr>
      <w:r>
        <w:rPr>
          <w:sz w:val="22"/>
        </w:rPr>
        <w:t>Again there are many measures of the quality of urban life</w:t>
      </w:r>
      <w:r w:rsidR="00AE6F7D">
        <w:rPr>
          <w:sz w:val="22"/>
        </w:rPr>
        <w:t>,</w:t>
      </w:r>
      <w:r>
        <w:rPr>
          <w:sz w:val="22"/>
        </w:rPr>
        <w:t xml:space="preserve"> which in turn might indicate the sensitivity of urban areas to the additional impacts of a changing climate</w:t>
      </w:r>
      <w:r w:rsidR="00AE6F7D">
        <w:rPr>
          <w:sz w:val="22"/>
        </w:rPr>
        <w:t>.  Some, such as comparative levels of poverty in urban versus rural areas would be sui</w:t>
      </w:r>
      <w:r w:rsidR="00562C01">
        <w:rPr>
          <w:sz w:val="22"/>
        </w:rPr>
        <w:t>table</w:t>
      </w:r>
      <w:r w:rsidR="00AE6F7D">
        <w:rPr>
          <w:sz w:val="22"/>
        </w:rPr>
        <w:t xml:space="preserve"> but are inconsistently recorded with many countries missing data.  We have used the UN Millennium Development Goal indicator of the percentage of the urban population living in slums which is available for most developing countries and can be set to a default value for developed countries.  To assess the sensitivity of urban areas to pressures for more rapid urbanization we have used a measure of the desirability of urban life versus rural life</w:t>
      </w:r>
      <w:r w:rsidR="009A55BE">
        <w:rPr>
          <w:sz w:val="22"/>
        </w:rPr>
        <w:t>.  We have used the difference in access to improved sanitation as it is well reported.</w:t>
      </w:r>
    </w:p>
    <w:p w14:paraId="244EC955" w14:textId="7D8E8BE8" w:rsidR="009D1CE1" w:rsidRPr="009D1CE1" w:rsidRDefault="009D1CE1" w:rsidP="006A1FCC">
      <w:pPr>
        <w:pStyle w:val="Heading2"/>
        <w:jc w:val="both"/>
      </w:pPr>
      <w:r w:rsidRPr="009D1CE1">
        <w:t>Scoring</w:t>
      </w:r>
    </w:p>
    <w:p w14:paraId="7599E232" w14:textId="340B54F8" w:rsidR="00AB4505" w:rsidRDefault="00AB4505" w:rsidP="006A1FCC">
      <w:pPr>
        <w:jc w:val="both"/>
        <w:rPr>
          <w:sz w:val="22"/>
        </w:rPr>
      </w:pPr>
      <w:r>
        <w:rPr>
          <w:sz w:val="22"/>
        </w:rPr>
        <w:t>Each of the measures described above has been obtained from appropriate reliable sources for as many countries as possible (always &gt;75% of the target of all UN members</w:t>
      </w:r>
      <w:r w:rsidR="00DC11AB">
        <w:rPr>
          <w:rStyle w:val="FootnoteReference"/>
          <w:sz w:val="22"/>
        </w:rPr>
        <w:footnoteReference w:id="2"/>
      </w:r>
      <w:r>
        <w:rPr>
          <w:sz w:val="22"/>
        </w:rPr>
        <w:t xml:space="preserve">).  The distribution of values of the measure was examined including the mean, median and </w:t>
      </w:r>
      <w:r w:rsidR="008876C0">
        <w:rPr>
          <w:sz w:val="22"/>
        </w:rPr>
        <w:t>5%, 10%, 90% and 95% percentiles and upper and lower bounds selected.  These bounds are at “natural” values (such as 0 or 100%) or within the range of the 5% and 10% or 90% and 95% percentiles.  The countries scores were then normalized to a range of 0 to 1 between the bounds selected.  Occasionally the bounds were varied to provide an average score across all countries within the range of about 0.3 to 0.5 and a standard deviation of about 0.2.</w:t>
      </w:r>
    </w:p>
    <w:p w14:paraId="7462CB47" w14:textId="77777777" w:rsidR="009D1CE1" w:rsidRDefault="009D1CE1" w:rsidP="006A1FCC">
      <w:pPr>
        <w:jc w:val="both"/>
        <w:rPr>
          <w:sz w:val="22"/>
        </w:rPr>
      </w:pPr>
    </w:p>
    <w:p w14:paraId="0102D63B" w14:textId="5FA49980" w:rsidR="00C65157" w:rsidRDefault="00CF6866" w:rsidP="006A1FCC">
      <w:pPr>
        <w:jc w:val="both"/>
        <w:rPr>
          <w:sz w:val="22"/>
        </w:rPr>
      </w:pPr>
      <w:r>
        <w:rPr>
          <w:sz w:val="22"/>
        </w:rPr>
        <w:t xml:space="preserve">The original values, bounds and scores derived for each measure are shown in the attached spreadsheet.  </w:t>
      </w:r>
    </w:p>
    <w:p w14:paraId="0CE59C29" w14:textId="77777777" w:rsidR="00CF6866" w:rsidRDefault="00CF6866" w:rsidP="006A1FCC">
      <w:pPr>
        <w:jc w:val="both"/>
        <w:rPr>
          <w:sz w:val="22"/>
        </w:rPr>
      </w:pPr>
    </w:p>
    <w:p w14:paraId="7DD88A46" w14:textId="6E557945" w:rsidR="002B19AB" w:rsidRDefault="00CF6866" w:rsidP="006A1FCC">
      <w:pPr>
        <w:jc w:val="both"/>
        <w:rPr>
          <w:sz w:val="22"/>
        </w:rPr>
      </w:pPr>
      <w:r>
        <w:rPr>
          <w:sz w:val="22"/>
        </w:rPr>
        <w:t xml:space="preserve">Each measure was assessed for how independent </w:t>
      </w:r>
      <w:r w:rsidR="00BF7E1C">
        <w:rPr>
          <w:sz w:val="22"/>
        </w:rPr>
        <w:t>its score was</w:t>
      </w:r>
      <w:r>
        <w:rPr>
          <w:sz w:val="22"/>
        </w:rPr>
        <w:t xml:space="preserve"> from the other measures as we sought to select measures that were as independent of each other as possible – i.e they provided different insights into the overall assessment of vulnerability.  They were also assessed against existing measures contributing to the Vulnerability Score and against common metrics such as GDP per capita and the Human Dimension Index.</w:t>
      </w:r>
    </w:p>
    <w:p w14:paraId="10F9C8D9" w14:textId="77777777" w:rsidR="002B19AB" w:rsidRDefault="002B19AB" w:rsidP="006A1FCC">
      <w:pPr>
        <w:jc w:val="both"/>
        <w:rPr>
          <w:sz w:val="22"/>
        </w:rPr>
      </w:pPr>
    </w:p>
    <w:p w14:paraId="7B2C43A1" w14:textId="1776114F" w:rsidR="00CF6866" w:rsidRDefault="002644AA" w:rsidP="006A1FCC">
      <w:pPr>
        <w:jc w:val="both"/>
        <w:rPr>
          <w:sz w:val="22"/>
        </w:rPr>
      </w:pPr>
      <w:r>
        <w:rPr>
          <w:sz w:val="22"/>
        </w:rPr>
        <w:t xml:space="preserve">Overall, poor countries are more vulnerable in relation to their Ecosystem Services </w:t>
      </w:r>
      <w:r w:rsidR="00B465A9">
        <w:rPr>
          <w:sz w:val="22"/>
        </w:rPr>
        <w:t>than wealthy bu</w:t>
      </w:r>
      <w:r w:rsidR="00001CBA">
        <w:rPr>
          <w:sz w:val="22"/>
        </w:rPr>
        <w:t>t as Fig 2</w:t>
      </w:r>
      <w:r w:rsidR="00B465A9">
        <w:rPr>
          <w:sz w:val="22"/>
        </w:rPr>
        <w:t xml:space="preserve"> shows there is a wide dispersal of scores across all incomes.</w:t>
      </w:r>
      <w:r w:rsidR="00B24B7E">
        <w:rPr>
          <w:sz w:val="22"/>
        </w:rPr>
        <w:t xml:space="preserve">  The separate measures for the Ecosystem Services component are relatively independent with the highest correlation being between the Engagement in </w:t>
      </w:r>
      <w:r w:rsidR="00BF7E1C">
        <w:rPr>
          <w:sz w:val="22"/>
        </w:rPr>
        <w:t>Multilateral</w:t>
      </w:r>
      <w:r w:rsidR="00B24B7E">
        <w:rPr>
          <w:sz w:val="22"/>
        </w:rPr>
        <w:t xml:space="preserve"> Environmental Conventions and the (Ecosystem) Natural Capital Dependency scores (R</w:t>
      </w:r>
      <w:r w:rsidR="00B24B7E" w:rsidRPr="00B24B7E">
        <w:rPr>
          <w:sz w:val="22"/>
          <w:vertAlign w:val="superscript"/>
        </w:rPr>
        <w:t>2</w:t>
      </w:r>
      <w:r w:rsidR="00B24B7E">
        <w:rPr>
          <w:sz w:val="22"/>
        </w:rPr>
        <w:t>=0.21).  Thus each measure appears to be contributing different information to the overall Ecosystem Services score.</w:t>
      </w:r>
    </w:p>
    <w:p w14:paraId="69F67FD2" w14:textId="77777777" w:rsidR="004E7687" w:rsidRDefault="004E7687" w:rsidP="006A1FCC">
      <w:pPr>
        <w:jc w:val="both"/>
        <w:rPr>
          <w:sz w:val="22"/>
        </w:rPr>
      </w:pPr>
    </w:p>
    <w:p w14:paraId="309286AA" w14:textId="18ABF9FF" w:rsidR="004E7687" w:rsidRDefault="004E7687" w:rsidP="006A1FCC">
      <w:pPr>
        <w:jc w:val="both"/>
        <w:rPr>
          <w:sz w:val="22"/>
        </w:rPr>
      </w:pPr>
      <w:r>
        <w:rPr>
          <w:sz w:val="22"/>
        </w:rPr>
        <w:t xml:space="preserve">The </w:t>
      </w:r>
      <w:r w:rsidR="00F214FD">
        <w:rPr>
          <w:sz w:val="22"/>
        </w:rPr>
        <w:t>measures</w:t>
      </w:r>
      <w:r>
        <w:rPr>
          <w:sz w:val="22"/>
        </w:rPr>
        <w:t xml:space="preserve"> contributing to the Ecosystem Services </w:t>
      </w:r>
      <w:r w:rsidR="00F214FD">
        <w:rPr>
          <w:sz w:val="22"/>
        </w:rPr>
        <w:t xml:space="preserve">and Urban </w:t>
      </w:r>
      <w:r>
        <w:rPr>
          <w:sz w:val="22"/>
        </w:rPr>
        <w:t>Sector</w:t>
      </w:r>
      <w:r w:rsidR="00F214FD">
        <w:rPr>
          <w:sz w:val="22"/>
        </w:rPr>
        <w:t>s</w:t>
      </w:r>
      <w:r>
        <w:rPr>
          <w:sz w:val="22"/>
        </w:rPr>
        <w:t xml:space="preserve"> show low correlations with the </w:t>
      </w:r>
      <w:r w:rsidR="00F214FD">
        <w:rPr>
          <w:sz w:val="22"/>
        </w:rPr>
        <w:t>measures</w:t>
      </w:r>
      <w:r>
        <w:rPr>
          <w:sz w:val="22"/>
        </w:rPr>
        <w:t xml:space="preserve"> already included in the 2011 Vulnerability Score</w:t>
      </w:r>
      <w:r w:rsidR="00F214FD">
        <w:rPr>
          <w:sz w:val="22"/>
        </w:rPr>
        <w:t xml:space="preserve"> (most R</w:t>
      </w:r>
      <w:r w:rsidR="00F214FD" w:rsidRPr="00F214FD">
        <w:rPr>
          <w:sz w:val="22"/>
          <w:vertAlign w:val="superscript"/>
        </w:rPr>
        <w:t>2</w:t>
      </w:r>
      <w:r w:rsidR="00F214FD">
        <w:rPr>
          <w:sz w:val="22"/>
        </w:rPr>
        <w:t>&lt;0.1)</w:t>
      </w:r>
      <w:r>
        <w:rPr>
          <w:sz w:val="22"/>
        </w:rPr>
        <w:t xml:space="preserve">.  They are </w:t>
      </w:r>
      <w:r w:rsidR="00F214FD">
        <w:rPr>
          <w:sz w:val="22"/>
        </w:rPr>
        <w:t>often</w:t>
      </w:r>
      <w:r>
        <w:rPr>
          <w:sz w:val="22"/>
        </w:rPr>
        <w:t xml:space="preserve"> slightly more correlated with the 2011 Readiness </w:t>
      </w:r>
      <w:r w:rsidR="00F214FD">
        <w:rPr>
          <w:sz w:val="22"/>
        </w:rPr>
        <w:t xml:space="preserve">measures.  The Dependency on Natural Capital and Urban Slums measures </w:t>
      </w:r>
      <w:r w:rsidR="00054712">
        <w:rPr>
          <w:sz w:val="22"/>
        </w:rPr>
        <w:t>show the highest correlations</w:t>
      </w:r>
      <w:r w:rsidR="00F214FD">
        <w:rPr>
          <w:sz w:val="22"/>
        </w:rPr>
        <w:t xml:space="preserve"> (average about R</w:t>
      </w:r>
      <w:r w:rsidR="00F214FD" w:rsidRPr="00F214FD">
        <w:rPr>
          <w:sz w:val="22"/>
          <w:vertAlign w:val="superscript"/>
        </w:rPr>
        <w:t>2</w:t>
      </w:r>
      <w:r w:rsidR="00F214FD">
        <w:rPr>
          <w:sz w:val="22"/>
        </w:rPr>
        <w:t xml:space="preserve"> of </w:t>
      </w:r>
      <w:r w:rsidR="00054712">
        <w:rPr>
          <w:sz w:val="22"/>
        </w:rPr>
        <w:t xml:space="preserve">0.2 and </w:t>
      </w:r>
      <w:r w:rsidR="00F214FD">
        <w:rPr>
          <w:sz w:val="22"/>
        </w:rPr>
        <w:t>0.3</w:t>
      </w:r>
      <w:r w:rsidR="00054712">
        <w:rPr>
          <w:sz w:val="22"/>
        </w:rPr>
        <w:t xml:space="preserve"> respectively</w:t>
      </w:r>
      <w:r w:rsidR="00F214FD">
        <w:rPr>
          <w:sz w:val="22"/>
        </w:rPr>
        <w:t>).</w:t>
      </w:r>
      <w:r w:rsidR="00054712">
        <w:rPr>
          <w:sz w:val="22"/>
        </w:rPr>
        <w:t xml:space="preserve">  </w:t>
      </w:r>
      <w:r w:rsidR="00C059D2">
        <w:rPr>
          <w:sz w:val="22"/>
        </w:rPr>
        <w:t xml:space="preserve">The highest correlations are logical – e.g. Urban Slums with Energy Access and Health Diseases (R2 about 0.7).  </w:t>
      </w:r>
      <w:r w:rsidR="00054712">
        <w:rPr>
          <w:sz w:val="22"/>
        </w:rPr>
        <w:t xml:space="preserve">This indicated that </w:t>
      </w:r>
      <w:r w:rsidR="00C059D2">
        <w:rPr>
          <w:sz w:val="22"/>
        </w:rPr>
        <w:t xml:space="preserve">overall </w:t>
      </w:r>
      <w:r w:rsidR="00054712">
        <w:rPr>
          <w:sz w:val="22"/>
        </w:rPr>
        <w:t>the new measures are introducing new information into the GAIN Vulnerability Score.</w:t>
      </w:r>
      <w:r w:rsidR="00C059D2">
        <w:rPr>
          <w:sz w:val="22"/>
        </w:rPr>
        <w:t xml:space="preserve">  </w:t>
      </w:r>
    </w:p>
    <w:p w14:paraId="288A3423" w14:textId="3FAC13FC" w:rsidR="005B4AD6" w:rsidRPr="00EA03DC" w:rsidRDefault="00112AF3" w:rsidP="006A1FCC">
      <w:pPr>
        <w:pStyle w:val="Heading2"/>
        <w:jc w:val="both"/>
        <w:rPr>
          <w:sz w:val="24"/>
        </w:rPr>
      </w:pPr>
      <w:r w:rsidRPr="00EA03DC">
        <w:rPr>
          <w:sz w:val="24"/>
        </w:rPr>
        <w:t>Effect of the New Measures on Vulnerability Scores and Rankings</w:t>
      </w:r>
    </w:p>
    <w:p w14:paraId="58FEF9EE" w14:textId="75A02302" w:rsidR="005B4AD6" w:rsidRPr="00EA03DC" w:rsidRDefault="005B4AD6" w:rsidP="006A1FCC">
      <w:pPr>
        <w:jc w:val="both"/>
        <w:rPr>
          <w:sz w:val="22"/>
        </w:rPr>
      </w:pPr>
      <w:r w:rsidRPr="00EA03DC">
        <w:rPr>
          <w:sz w:val="22"/>
        </w:rPr>
        <w:t xml:space="preserve">The net effect </w:t>
      </w:r>
      <w:r w:rsidR="006C13DC" w:rsidRPr="00EA03DC">
        <w:rPr>
          <w:sz w:val="22"/>
        </w:rPr>
        <w:t xml:space="preserve">of the new measures </w:t>
      </w:r>
      <w:r w:rsidRPr="00EA03DC">
        <w:rPr>
          <w:sz w:val="22"/>
        </w:rPr>
        <w:t xml:space="preserve">on average vulnerability is small </w:t>
      </w:r>
      <w:r w:rsidR="00EC521A">
        <w:rPr>
          <w:sz w:val="22"/>
        </w:rPr>
        <w:t xml:space="preserve">(Fig. 3) </w:t>
      </w:r>
      <w:r w:rsidR="006C13DC" w:rsidRPr="00EA03DC">
        <w:rPr>
          <w:sz w:val="22"/>
        </w:rPr>
        <w:t xml:space="preserve">with the average </w:t>
      </w:r>
      <w:r w:rsidR="003A5A2A" w:rsidRPr="00EA03DC">
        <w:rPr>
          <w:sz w:val="22"/>
        </w:rPr>
        <w:t xml:space="preserve">vulnerability score </w:t>
      </w:r>
      <w:r w:rsidR="00DC11AB">
        <w:rPr>
          <w:sz w:val="22"/>
        </w:rPr>
        <w:t>rising</w:t>
      </w:r>
      <w:r w:rsidR="006C13DC" w:rsidRPr="00EA03DC">
        <w:rPr>
          <w:sz w:val="22"/>
        </w:rPr>
        <w:t xml:space="preserve"> from 0.3</w:t>
      </w:r>
      <w:r w:rsidR="00DC11AB">
        <w:rPr>
          <w:sz w:val="22"/>
        </w:rPr>
        <w:t>30</w:t>
      </w:r>
      <w:r w:rsidR="006C13DC" w:rsidRPr="00EA03DC">
        <w:rPr>
          <w:sz w:val="22"/>
        </w:rPr>
        <w:t xml:space="preserve"> to 0.34</w:t>
      </w:r>
      <w:r w:rsidR="00DC11AB">
        <w:rPr>
          <w:sz w:val="22"/>
        </w:rPr>
        <w:t>9</w:t>
      </w:r>
      <w:r w:rsidR="009D44D9" w:rsidRPr="00EA03DC">
        <w:rPr>
          <w:sz w:val="22"/>
        </w:rPr>
        <w:t xml:space="preserve">, </w:t>
      </w:r>
      <w:r w:rsidR="00DC11AB">
        <w:rPr>
          <w:sz w:val="22"/>
        </w:rPr>
        <w:t>and an average absolute change of 0.027</w:t>
      </w:r>
      <w:r w:rsidR="006C13DC" w:rsidRPr="00EA03DC">
        <w:rPr>
          <w:sz w:val="22"/>
        </w:rPr>
        <w:t>.</w:t>
      </w:r>
      <w:r w:rsidR="009D44D9" w:rsidRPr="00EA03DC">
        <w:rPr>
          <w:sz w:val="22"/>
        </w:rPr>
        <w:t xml:space="preserve">  The largest changes are increases of 0.05 or more among middle vulnerability countries such as </w:t>
      </w:r>
      <w:r w:rsidR="00ED3279">
        <w:rPr>
          <w:sz w:val="22"/>
        </w:rPr>
        <w:t>Barbados, Vietnam</w:t>
      </w:r>
      <w:r w:rsidR="009D44D9" w:rsidRPr="00EA03DC">
        <w:rPr>
          <w:sz w:val="22"/>
        </w:rPr>
        <w:t xml:space="preserve"> </w:t>
      </w:r>
      <w:r w:rsidR="00ED3279">
        <w:rPr>
          <w:sz w:val="22"/>
        </w:rPr>
        <w:t>and</w:t>
      </w:r>
      <w:r w:rsidR="009D44D9" w:rsidRPr="00EA03DC">
        <w:rPr>
          <w:sz w:val="22"/>
        </w:rPr>
        <w:t xml:space="preserve"> Moldova</w:t>
      </w:r>
      <w:r w:rsidR="00ED3279">
        <w:rPr>
          <w:sz w:val="22"/>
        </w:rPr>
        <w:t>, and among small island states</w:t>
      </w:r>
      <w:r w:rsidR="009D44D9" w:rsidRPr="00EA03DC">
        <w:rPr>
          <w:sz w:val="22"/>
        </w:rPr>
        <w:t xml:space="preserve"> </w:t>
      </w:r>
      <w:r w:rsidR="00ED3279">
        <w:rPr>
          <w:sz w:val="22"/>
        </w:rPr>
        <w:t>with Palau showing</w:t>
      </w:r>
      <w:r w:rsidR="009D44D9" w:rsidRPr="00EA03DC">
        <w:rPr>
          <w:sz w:val="22"/>
        </w:rPr>
        <w:t xml:space="preserve"> the greatest with an increase of 0.</w:t>
      </w:r>
      <w:r w:rsidR="00C47C0C">
        <w:rPr>
          <w:sz w:val="22"/>
        </w:rPr>
        <w:t>134</w:t>
      </w:r>
      <w:r w:rsidR="009D44D9" w:rsidRPr="00EA03DC">
        <w:rPr>
          <w:sz w:val="22"/>
        </w:rPr>
        <w:t>.  The largest falls occur among</w:t>
      </w:r>
      <w:r w:rsidR="007F5F0B" w:rsidRPr="00EA03DC">
        <w:rPr>
          <w:sz w:val="22"/>
        </w:rPr>
        <w:t>st</w:t>
      </w:r>
      <w:r w:rsidR="009D44D9" w:rsidRPr="00EA03DC">
        <w:rPr>
          <w:sz w:val="22"/>
        </w:rPr>
        <w:t xml:space="preserve"> </w:t>
      </w:r>
      <w:r w:rsidR="00C47C0C">
        <w:rPr>
          <w:sz w:val="22"/>
        </w:rPr>
        <w:t xml:space="preserve">some of </w:t>
      </w:r>
      <w:r w:rsidR="009D44D9" w:rsidRPr="00EA03DC">
        <w:rPr>
          <w:sz w:val="22"/>
        </w:rPr>
        <w:t xml:space="preserve">the most </w:t>
      </w:r>
      <w:r w:rsidR="00C47C0C" w:rsidRPr="00EA03DC">
        <w:rPr>
          <w:sz w:val="22"/>
        </w:rPr>
        <w:t xml:space="preserve">vulnerable countries </w:t>
      </w:r>
      <w:r w:rsidR="009D44D9" w:rsidRPr="00EA03DC">
        <w:rPr>
          <w:sz w:val="22"/>
        </w:rPr>
        <w:t xml:space="preserve">(Central African Republic, </w:t>
      </w:r>
      <w:r w:rsidR="00C47C0C" w:rsidRPr="00EA03DC">
        <w:rPr>
          <w:sz w:val="22"/>
        </w:rPr>
        <w:t>Dominica</w:t>
      </w:r>
      <w:r w:rsidR="00C47C0C">
        <w:rPr>
          <w:sz w:val="22"/>
        </w:rPr>
        <w:t>,</w:t>
      </w:r>
      <w:r w:rsidR="00C47C0C" w:rsidRPr="00EA03DC">
        <w:rPr>
          <w:sz w:val="22"/>
        </w:rPr>
        <w:t xml:space="preserve"> </w:t>
      </w:r>
      <w:r w:rsidR="009D44D9" w:rsidRPr="00EA03DC">
        <w:rPr>
          <w:sz w:val="22"/>
        </w:rPr>
        <w:t xml:space="preserve">Senegal) </w:t>
      </w:r>
      <w:r w:rsidR="00C47C0C">
        <w:rPr>
          <w:sz w:val="22"/>
        </w:rPr>
        <w:t>and among wealthy countries</w:t>
      </w:r>
      <w:r w:rsidR="009D44D9" w:rsidRPr="00EA03DC">
        <w:rPr>
          <w:sz w:val="22"/>
        </w:rPr>
        <w:t xml:space="preserve"> </w:t>
      </w:r>
      <w:r w:rsidR="00C47C0C">
        <w:rPr>
          <w:sz w:val="22"/>
        </w:rPr>
        <w:t>(Luxemburg</w:t>
      </w:r>
      <w:r w:rsidR="007F5F0B" w:rsidRPr="00EA03DC">
        <w:rPr>
          <w:sz w:val="22"/>
        </w:rPr>
        <w:t>, Belgium</w:t>
      </w:r>
      <w:r w:rsidR="00C47C0C">
        <w:rPr>
          <w:sz w:val="22"/>
        </w:rPr>
        <w:t>, Canada</w:t>
      </w:r>
      <w:r w:rsidR="007F5F0B" w:rsidRPr="00EA03DC">
        <w:rPr>
          <w:sz w:val="22"/>
        </w:rPr>
        <w:t>) with falls of 0.0</w:t>
      </w:r>
      <w:r w:rsidR="00C47C0C">
        <w:rPr>
          <w:sz w:val="22"/>
        </w:rPr>
        <w:t>3</w:t>
      </w:r>
      <w:r w:rsidR="007F5F0B" w:rsidRPr="00EA03DC">
        <w:rPr>
          <w:sz w:val="22"/>
        </w:rPr>
        <w:t xml:space="preserve"> to 0.05.</w:t>
      </w:r>
    </w:p>
    <w:p w14:paraId="2DCA306E" w14:textId="77777777" w:rsidR="007F5F0B" w:rsidRPr="00EA03DC" w:rsidRDefault="007F5F0B" w:rsidP="006A1FCC">
      <w:pPr>
        <w:jc w:val="both"/>
        <w:rPr>
          <w:sz w:val="22"/>
        </w:rPr>
      </w:pPr>
    </w:p>
    <w:p w14:paraId="70CABF19" w14:textId="16059F7F" w:rsidR="00D76F1D" w:rsidRPr="00EA03DC" w:rsidRDefault="007F5F0B" w:rsidP="006A1FCC">
      <w:pPr>
        <w:jc w:val="both"/>
        <w:rPr>
          <w:sz w:val="22"/>
        </w:rPr>
      </w:pPr>
      <w:r w:rsidRPr="00EA03DC">
        <w:rPr>
          <w:sz w:val="22"/>
        </w:rPr>
        <w:t xml:space="preserve">These changes have an effect on </w:t>
      </w:r>
      <w:r w:rsidR="00654D99">
        <w:rPr>
          <w:sz w:val="22"/>
        </w:rPr>
        <w:t xml:space="preserve">the </w:t>
      </w:r>
      <w:r w:rsidRPr="00EA03DC">
        <w:rPr>
          <w:sz w:val="22"/>
        </w:rPr>
        <w:t xml:space="preserve">rankings with </w:t>
      </w:r>
      <w:r w:rsidR="008F6855" w:rsidRPr="00EA03DC">
        <w:rPr>
          <w:sz w:val="22"/>
        </w:rPr>
        <w:t xml:space="preserve">some countries </w:t>
      </w:r>
      <w:r w:rsidR="00654D99">
        <w:rPr>
          <w:sz w:val="22"/>
        </w:rPr>
        <w:t xml:space="preserve">becoming </w:t>
      </w:r>
      <w:r w:rsidR="00E84863" w:rsidRPr="00EA03DC">
        <w:rPr>
          <w:sz w:val="22"/>
        </w:rPr>
        <w:t>more vulnerable</w:t>
      </w:r>
      <w:r w:rsidR="00392FE4" w:rsidRPr="00EA03DC">
        <w:rPr>
          <w:sz w:val="22"/>
        </w:rPr>
        <w:t xml:space="preserve"> by 30 or more positions (e.g. </w:t>
      </w:r>
      <w:r w:rsidR="00C47C0C" w:rsidRPr="00EA03DC">
        <w:rPr>
          <w:sz w:val="22"/>
        </w:rPr>
        <w:t>Moldova</w:t>
      </w:r>
      <w:r w:rsidR="00C47C0C">
        <w:rPr>
          <w:sz w:val="22"/>
        </w:rPr>
        <w:t>,</w:t>
      </w:r>
      <w:r w:rsidR="00C47C0C" w:rsidRPr="00EA03DC">
        <w:rPr>
          <w:sz w:val="22"/>
        </w:rPr>
        <w:t xml:space="preserve"> </w:t>
      </w:r>
      <w:r w:rsidR="00C47C0C">
        <w:rPr>
          <w:sz w:val="22"/>
        </w:rPr>
        <w:t>Palau,</w:t>
      </w:r>
      <w:r w:rsidR="00C47C0C" w:rsidRPr="00EA03DC">
        <w:rPr>
          <w:sz w:val="22"/>
        </w:rPr>
        <w:t xml:space="preserve"> </w:t>
      </w:r>
      <w:r w:rsidR="00C47C0C">
        <w:rPr>
          <w:sz w:val="22"/>
        </w:rPr>
        <w:t>Barbados and</w:t>
      </w:r>
      <w:r w:rsidR="00C47C0C" w:rsidRPr="00EA03DC">
        <w:rPr>
          <w:sz w:val="22"/>
        </w:rPr>
        <w:t xml:space="preserve"> </w:t>
      </w:r>
      <w:r w:rsidR="00C47C0C">
        <w:rPr>
          <w:sz w:val="22"/>
        </w:rPr>
        <w:t>Vietnam</w:t>
      </w:r>
      <w:r w:rsidR="00392FE4" w:rsidRPr="00EA03DC">
        <w:rPr>
          <w:sz w:val="22"/>
        </w:rPr>
        <w:t xml:space="preserve">) </w:t>
      </w:r>
      <w:r w:rsidR="00E84863" w:rsidRPr="00EA03DC">
        <w:rPr>
          <w:sz w:val="22"/>
        </w:rPr>
        <w:t xml:space="preserve">and others </w:t>
      </w:r>
      <w:r w:rsidR="00392FE4" w:rsidRPr="00EA03DC">
        <w:rPr>
          <w:sz w:val="22"/>
        </w:rPr>
        <w:t>reducing their vulnerability ranks</w:t>
      </w:r>
      <w:r w:rsidR="00F50CAF">
        <w:rPr>
          <w:sz w:val="22"/>
        </w:rPr>
        <w:t xml:space="preserve"> by more than 25 positions with Russia showing the greatest improvement in vulnerability rank (31 positions)</w:t>
      </w:r>
      <w:r w:rsidR="003A5A2A" w:rsidRPr="00EA03DC">
        <w:rPr>
          <w:sz w:val="22"/>
        </w:rPr>
        <w:t>.  But the overall absolute change in rank is 1</w:t>
      </w:r>
      <w:r w:rsidR="00F50CAF">
        <w:rPr>
          <w:sz w:val="22"/>
        </w:rPr>
        <w:t>0</w:t>
      </w:r>
      <w:r w:rsidR="003A5A2A" w:rsidRPr="00EA03DC">
        <w:rPr>
          <w:sz w:val="22"/>
        </w:rPr>
        <w:t xml:space="preserve"> positions with a third changing by 5 positions</w:t>
      </w:r>
      <w:r w:rsidR="00F50CAF">
        <w:rPr>
          <w:sz w:val="22"/>
        </w:rPr>
        <w:t xml:space="preserve"> or fewer</w:t>
      </w:r>
      <w:r w:rsidR="003A5A2A" w:rsidRPr="00EA03DC">
        <w:rPr>
          <w:sz w:val="22"/>
        </w:rPr>
        <w:t>.</w:t>
      </w:r>
      <w:r w:rsidR="00EA03DC" w:rsidRPr="00EA03DC">
        <w:rPr>
          <w:sz w:val="22"/>
        </w:rPr>
        <w:t xml:space="preserve">  </w:t>
      </w:r>
      <w:r w:rsidR="00C11F18">
        <w:rPr>
          <w:sz w:val="22"/>
        </w:rPr>
        <w:t xml:space="preserve">Only 3 of the original </w:t>
      </w:r>
      <w:r w:rsidR="00112AF3" w:rsidRPr="00EA03DC">
        <w:rPr>
          <w:sz w:val="22"/>
        </w:rPr>
        <w:t xml:space="preserve">20 least vulnerable countries </w:t>
      </w:r>
      <w:r w:rsidR="00C11F18">
        <w:rPr>
          <w:sz w:val="22"/>
        </w:rPr>
        <w:t>fell out of that list</w:t>
      </w:r>
      <w:r w:rsidR="00EC521A">
        <w:rPr>
          <w:sz w:val="22"/>
        </w:rPr>
        <w:t xml:space="preserve"> (Fig 4</w:t>
      </w:r>
      <w:r w:rsidR="00EA03DC" w:rsidRPr="00EA03DC">
        <w:rPr>
          <w:sz w:val="22"/>
        </w:rPr>
        <w:t>) while in</w:t>
      </w:r>
      <w:r w:rsidR="00112AF3" w:rsidRPr="00EA03DC">
        <w:rPr>
          <w:sz w:val="22"/>
        </w:rPr>
        <w:t xml:space="preserve"> the 20 most vulnerable countries </w:t>
      </w:r>
      <w:r w:rsidR="00C11F18">
        <w:rPr>
          <w:sz w:val="22"/>
        </w:rPr>
        <w:t>6</w:t>
      </w:r>
      <w:r w:rsidR="00112AF3" w:rsidRPr="00EA03DC">
        <w:rPr>
          <w:sz w:val="22"/>
        </w:rPr>
        <w:t xml:space="preserve"> countries</w:t>
      </w:r>
      <w:r w:rsidR="00333EF3">
        <w:rPr>
          <w:sz w:val="22"/>
        </w:rPr>
        <w:t xml:space="preserve"> – all African - </w:t>
      </w:r>
      <w:r w:rsidR="00112AF3" w:rsidRPr="00EA03DC">
        <w:rPr>
          <w:sz w:val="22"/>
        </w:rPr>
        <w:t xml:space="preserve"> rise out of that zone.</w:t>
      </w:r>
    </w:p>
    <w:p w14:paraId="59507341" w14:textId="77777777" w:rsidR="007F5F0B" w:rsidRPr="00EA03DC" w:rsidRDefault="007F5F0B" w:rsidP="006A1FCC">
      <w:pPr>
        <w:jc w:val="both"/>
        <w:rPr>
          <w:sz w:val="22"/>
        </w:rPr>
      </w:pPr>
    </w:p>
    <w:p w14:paraId="3C2F3294" w14:textId="77777777" w:rsidR="00AF7673" w:rsidRDefault="00AF7673" w:rsidP="006A1FCC">
      <w:pPr>
        <w:pStyle w:val="Heading2"/>
        <w:jc w:val="both"/>
      </w:pPr>
      <w:r>
        <w:t>Summary</w:t>
      </w:r>
    </w:p>
    <w:p w14:paraId="485B4F68" w14:textId="79B438A5" w:rsidR="00D76F1D" w:rsidRPr="00EA03DC" w:rsidRDefault="00AF7673" w:rsidP="006A1FCC">
      <w:pPr>
        <w:jc w:val="both"/>
        <w:rPr>
          <w:sz w:val="22"/>
        </w:rPr>
      </w:pPr>
      <w:r>
        <w:rPr>
          <w:sz w:val="22"/>
        </w:rPr>
        <w:t>T</w:t>
      </w:r>
      <w:r w:rsidR="007F5F0B" w:rsidRPr="00EA03DC">
        <w:rPr>
          <w:sz w:val="22"/>
        </w:rPr>
        <w:t xml:space="preserve">he value of adding the new measures is that </w:t>
      </w:r>
      <w:r w:rsidR="003A5A2A" w:rsidRPr="00EA03DC">
        <w:rPr>
          <w:sz w:val="22"/>
        </w:rPr>
        <w:t>they add</w:t>
      </w:r>
      <w:r w:rsidR="007F5F0B" w:rsidRPr="00EA03DC">
        <w:rPr>
          <w:sz w:val="22"/>
        </w:rPr>
        <w:t xml:space="preserve"> a much richer set of information underlying the iconic GAIN and Vulnerability scores.  The Ecosystem Services measures complete the commonly recognized of </w:t>
      </w:r>
      <w:r w:rsidR="003A5A2A" w:rsidRPr="00EA03DC">
        <w:rPr>
          <w:sz w:val="22"/>
        </w:rPr>
        <w:t xml:space="preserve">human life support ‘sectors’ - </w:t>
      </w:r>
      <w:r w:rsidR="007F5F0B" w:rsidRPr="00EA03DC">
        <w:rPr>
          <w:sz w:val="22"/>
        </w:rPr>
        <w:t>food, water, health and now ecosystem services – while the urban measures add an essential component of infrastructure.  That these measures did not hugely affect the overall vulnerability scores and rankings demonstrates the inherent robustness of the GAIN</w:t>
      </w:r>
      <w:r w:rsidR="00BA4632" w:rsidRPr="00EA03DC">
        <w:rPr>
          <w:sz w:val="22"/>
        </w:rPr>
        <w:t xml:space="preserve"> index and its value as an icon in attracting attention and raising awareness about the importance of vulnerability to climate events and readiness to adapt to changing climatic circumstances.</w:t>
      </w:r>
    </w:p>
    <w:p w14:paraId="72021DE6" w14:textId="395E0FAD" w:rsidR="00D76F1D" w:rsidRDefault="00D76F1D">
      <w:r>
        <w:br w:type="page"/>
      </w:r>
    </w:p>
    <w:p w14:paraId="5787DD44" w14:textId="2D159687" w:rsidR="006F4258" w:rsidRDefault="006F4258" w:rsidP="007C03A8">
      <w:pPr>
        <w:pStyle w:val="Heading2"/>
      </w:pPr>
      <w:r>
        <w:t xml:space="preserve">Summary of </w:t>
      </w:r>
      <w:r w:rsidR="007C03A8">
        <w:t xml:space="preserve">the New </w:t>
      </w:r>
      <w:r>
        <w:t>Measures</w:t>
      </w:r>
    </w:p>
    <w:p w14:paraId="12406F1E" w14:textId="77777777" w:rsidR="006F4258" w:rsidRDefault="006F4258" w:rsidP="006F4258"/>
    <w:tbl>
      <w:tblPr>
        <w:tblStyle w:val="TableGrid"/>
        <w:tblW w:w="0" w:type="auto"/>
        <w:tblLook w:val="04A0" w:firstRow="1" w:lastRow="0" w:firstColumn="1" w:lastColumn="0" w:noHBand="0" w:noVBand="1"/>
      </w:tblPr>
      <w:tblGrid>
        <w:gridCol w:w="1663"/>
        <w:gridCol w:w="1107"/>
        <w:gridCol w:w="2028"/>
        <w:gridCol w:w="2039"/>
        <w:gridCol w:w="2019"/>
      </w:tblGrid>
      <w:tr w:rsidR="006F4258" w:rsidRPr="0023373D" w14:paraId="510759A9" w14:textId="77777777" w:rsidTr="00F168E2">
        <w:tc>
          <w:tcPr>
            <w:tcW w:w="1663" w:type="dxa"/>
            <w:tcBorders>
              <w:bottom w:val="single" w:sz="4" w:space="0" w:color="auto"/>
            </w:tcBorders>
            <w:shd w:val="clear" w:color="auto" w:fill="B3B3B3"/>
          </w:tcPr>
          <w:p w14:paraId="4CF39D93" w14:textId="77777777" w:rsidR="006F4258" w:rsidRPr="0023373D" w:rsidRDefault="006F4258" w:rsidP="00F168E2">
            <w:pPr>
              <w:rPr>
                <w:b/>
              </w:rPr>
            </w:pPr>
          </w:p>
        </w:tc>
        <w:tc>
          <w:tcPr>
            <w:tcW w:w="1107" w:type="dxa"/>
            <w:tcBorders>
              <w:bottom w:val="single" w:sz="4" w:space="0" w:color="auto"/>
            </w:tcBorders>
            <w:shd w:val="clear" w:color="auto" w:fill="B3B3B3"/>
          </w:tcPr>
          <w:p w14:paraId="38F0FBC6" w14:textId="77777777" w:rsidR="006F4258" w:rsidRPr="0023373D" w:rsidRDefault="006F4258" w:rsidP="00F168E2">
            <w:pPr>
              <w:rPr>
                <w:b/>
              </w:rPr>
            </w:pPr>
          </w:p>
        </w:tc>
        <w:tc>
          <w:tcPr>
            <w:tcW w:w="2028" w:type="dxa"/>
            <w:tcBorders>
              <w:bottom w:val="single" w:sz="4" w:space="0" w:color="auto"/>
            </w:tcBorders>
            <w:shd w:val="clear" w:color="auto" w:fill="B3B3B3"/>
          </w:tcPr>
          <w:p w14:paraId="0FF7BFF0" w14:textId="77777777" w:rsidR="006F4258" w:rsidRPr="0023373D" w:rsidRDefault="006F4258" w:rsidP="00F168E2">
            <w:pPr>
              <w:rPr>
                <w:b/>
              </w:rPr>
            </w:pPr>
            <w:r w:rsidRPr="0023373D">
              <w:rPr>
                <w:b/>
              </w:rPr>
              <w:t>Exposure</w:t>
            </w:r>
          </w:p>
        </w:tc>
        <w:tc>
          <w:tcPr>
            <w:tcW w:w="2039" w:type="dxa"/>
            <w:tcBorders>
              <w:bottom w:val="single" w:sz="4" w:space="0" w:color="auto"/>
            </w:tcBorders>
            <w:shd w:val="clear" w:color="auto" w:fill="B3B3B3"/>
          </w:tcPr>
          <w:p w14:paraId="2E8B07F8" w14:textId="77777777" w:rsidR="006F4258" w:rsidRPr="0023373D" w:rsidRDefault="006F4258" w:rsidP="00F168E2">
            <w:pPr>
              <w:rPr>
                <w:b/>
              </w:rPr>
            </w:pPr>
            <w:r w:rsidRPr="0023373D">
              <w:rPr>
                <w:b/>
              </w:rPr>
              <w:t>Sensitivity</w:t>
            </w:r>
          </w:p>
        </w:tc>
        <w:tc>
          <w:tcPr>
            <w:tcW w:w="2019" w:type="dxa"/>
            <w:tcBorders>
              <w:bottom w:val="single" w:sz="4" w:space="0" w:color="auto"/>
            </w:tcBorders>
            <w:shd w:val="clear" w:color="auto" w:fill="B3B3B3"/>
          </w:tcPr>
          <w:p w14:paraId="26BD8E43" w14:textId="77777777" w:rsidR="006F4258" w:rsidRPr="0023373D" w:rsidRDefault="006F4258" w:rsidP="00F168E2">
            <w:pPr>
              <w:rPr>
                <w:b/>
              </w:rPr>
            </w:pPr>
            <w:r w:rsidRPr="0023373D">
              <w:rPr>
                <w:b/>
              </w:rPr>
              <w:t>Capacity</w:t>
            </w:r>
          </w:p>
        </w:tc>
      </w:tr>
      <w:tr w:rsidR="006F4258" w14:paraId="02AE3C8E" w14:textId="77777777" w:rsidTr="00F168E2">
        <w:tc>
          <w:tcPr>
            <w:tcW w:w="1663" w:type="dxa"/>
            <w:shd w:val="clear" w:color="auto" w:fill="D9D9D9"/>
          </w:tcPr>
          <w:p w14:paraId="22078083" w14:textId="77777777" w:rsidR="006F4258" w:rsidRPr="0023373D" w:rsidRDefault="006F4258" w:rsidP="00F168E2">
            <w:pPr>
              <w:jc w:val="center"/>
              <w:rPr>
                <w:b/>
              </w:rPr>
            </w:pPr>
            <w:r w:rsidRPr="0023373D">
              <w:rPr>
                <w:b/>
              </w:rPr>
              <w:t>Ecosystem services</w:t>
            </w:r>
          </w:p>
        </w:tc>
        <w:tc>
          <w:tcPr>
            <w:tcW w:w="1107" w:type="dxa"/>
            <w:shd w:val="clear" w:color="auto" w:fill="D9D9D9"/>
          </w:tcPr>
          <w:p w14:paraId="14D9EC72" w14:textId="77777777" w:rsidR="006F4258" w:rsidRDefault="006F4258" w:rsidP="00F168E2">
            <w:r>
              <w:t>Quantity</w:t>
            </w:r>
          </w:p>
        </w:tc>
        <w:tc>
          <w:tcPr>
            <w:tcW w:w="2028" w:type="dxa"/>
            <w:shd w:val="clear" w:color="auto" w:fill="D9D9D9"/>
          </w:tcPr>
          <w:p w14:paraId="07509680" w14:textId="77777777" w:rsidR="006F4258" w:rsidRDefault="006F4258" w:rsidP="00F168E2">
            <w:r>
              <w:t>Exx</w:t>
            </w:r>
          </w:p>
          <w:p w14:paraId="39AA721C" w14:textId="77777777" w:rsidR="006F4258" w:rsidRDefault="006F4258" w:rsidP="00F168E2">
            <w:pPr>
              <w:jc w:val="center"/>
            </w:pPr>
            <w:r>
              <w:t>tbd</w:t>
            </w:r>
          </w:p>
        </w:tc>
        <w:tc>
          <w:tcPr>
            <w:tcW w:w="2039" w:type="dxa"/>
            <w:shd w:val="clear" w:color="auto" w:fill="D9D9D9"/>
          </w:tcPr>
          <w:p w14:paraId="5AE86C32" w14:textId="77777777" w:rsidR="006F4258" w:rsidRDefault="006F4258" w:rsidP="00F168E2">
            <w:r>
              <w:t>EEF - Ecological Footprint Surplus/Deficit</w:t>
            </w:r>
          </w:p>
        </w:tc>
        <w:tc>
          <w:tcPr>
            <w:tcW w:w="2019" w:type="dxa"/>
            <w:shd w:val="clear" w:color="auto" w:fill="D9D9D9"/>
          </w:tcPr>
          <w:p w14:paraId="218B93B5" w14:textId="77777777" w:rsidR="006F4258" w:rsidRDefault="006F4258" w:rsidP="00F168E2">
            <w:r>
              <w:t>EPB - Protected Biomes</w:t>
            </w:r>
          </w:p>
        </w:tc>
      </w:tr>
      <w:tr w:rsidR="006F4258" w14:paraId="22216B40" w14:textId="77777777" w:rsidTr="00F168E2">
        <w:tc>
          <w:tcPr>
            <w:tcW w:w="1663" w:type="dxa"/>
            <w:shd w:val="clear" w:color="auto" w:fill="D9D9D9"/>
          </w:tcPr>
          <w:p w14:paraId="7155D718" w14:textId="77777777" w:rsidR="006F4258" w:rsidRPr="0023373D" w:rsidRDefault="006F4258" w:rsidP="00F168E2">
            <w:pPr>
              <w:jc w:val="center"/>
              <w:rPr>
                <w:b/>
              </w:rPr>
            </w:pPr>
          </w:p>
        </w:tc>
        <w:tc>
          <w:tcPr>
            <w:tcW w:w="1107" w:type="dxa"/>
            <w:shd w:val="clear" w:color="auto" w:fill="D9D9D9"/>
          </w:tcPr>
          <w:p w14:paraId="0529A6D1" w14:textId="77777777" w:rsidR="006F4258" w:rsidRDefault="006F4258" w:rsidP="00F168E2">
            <w:r>
              <w:t>Quality</w:t>
            </w:r>
          </w:p>
        </w:tc>
        <w:tc>
          <w:tcPr>
            <w:tcW w:w="2028" w:type="dxa"/>
            <w:shd w:val="clear" w:color="auto" w:fill="D9D9D9"/>
          </w:tcPr>
          <w:p w14:paraId="29F1441E" w14:textId="77777777" w:rsidR="006F4258" w:rsidRDefault="006F4258" w:rsidP="00F168E2">
            <w:r>
              <w:t>ENC - Dependency on Natural Capital</w:t>
            </w:r>
          </w:p>
        </w:tc>
        <w:tc>
          <w:tcPr>
            <w:tcW w:w="2039" w:type="dxa"/>
            <w:shd w:val="clear" w:color="auto" w:fill="D9D9D9"/>
          </w:tcPr>
          <w:p w14:paraId="27CF0279" w14:textId="77777777" w:rsidR="006F4258" w:rsidRDefault="006F4258" w:rsidP="00F168E2">
            <w:r>
              <w:t>ETS - Threatened Species</w:t>
            </w:r>
          </w:p>
        </w:tc>
        <w:tc>
          <w:tcPr>
            <w:tcW w:w="2019" w:type="dxa"/>
            <w:shd w:val="clear" w:color="auto" w:fill="D9D9D9"/>
          </w:tcPr>
          <w:p w14:paraId="4B9EB20D" w14:textId="77777777" w:rsidR="006F4258" w:rsidRDefault="006F4258" w:rsidP="00F168E2">
            <w:r>
              <w:t>EIC - Engagement in International Environmental Conventions</w:t>
            </w:r>
          </w:p>
        </w:tc>
      </w:tr>
      <w:tr w:rsidR="006F4258" w14:paraId="19480692" w14:textId="77777777" w:rsidTr="00F168E2">
        <w:tc>
          <w:tcPr>
            <w:tcW w:w="1663" w:type="dxa"/>
          </w:tcPr>
          <w:p w14:paraId="771C3782" w14:textId="77777777" w:rsidR="006F4258" w:rsidRPr="0023373D" w:rsidRDefault="006F4258" w:rsidP="00F168E2">
            <w:pPr>
              <w:jc w:val="center"/>
              <w:rPr>
                <w:b/>
              </w:rPr>
            </w:pPr>
            <w:r w:rsidRPr="0023373D">
              <w:rPr>
                <w:b/>
              </w:rPr>
              <w:t>Urban</w:t>
            </w:r>
          </w:p>
        </w:tc>
        <w:tc>
          <w:tcPr>
            <w:tcW w:w="1107" w:type="dxa"/>
          </w:tcPr>
          <w:p w14:paraId="108A7E73" w14:textId="77777777" w:rsidR="006F4258" w:rsidRDefault="006F4258" w:rsidP="00F168E2"/>
        </w:tc>
        <w:tc>
          <w:tcPr>
            <w:tcW w:w="2028" w:type="dxa"/>
          </w:tcPr>
          <w:p w14:paraId="2C21BDF2" w14:textId="77777777" w:rsidR="006F4258" w:rsidRDefault="006F4258" w:rsidP="00F168E2">
            <w:r>
              <w:t>UUC - Urban Concentration (% urban population in largest city)</w:t>
            </w:r>
          </w:p>
        </w:tc>
        <w:tc>
          <w:tcPr>
            <w:tcW w:w="2039" w:type="dxa"/>
          </w:tcPr>
          <w:p w14:paraId="2580C149" w14:textId="77777777" w:rsidR="006F4258" w:rsidRDefault="006F4258" w:rsidP="00F168E2">
            <w:r>
              <w:t>UUS - % Urban Population Living in Slums</w:t>
            </w:r>
          </w:p>
        </w:tc>
        <w:tc>
          <w:tcPr>
            <w:tcW w:w="2019" w:type="dxa"/>
          </w:tcPr>
          <w:p w14:paraId="5783D53A" w14:textId="77777777" w:rsidR="006F4258" w:rsidRDefault="006F4258" w:rsidP="00F168E2">
            <w:pPr>
              <w:jc w:val="center"/>
            </w:pPr>
          </w:p>
          <w:p w14:paraId="7797E563" w14:textId="77777777" w:rsidR="006F4258" w:rsidRDefault="006F4258" w:rsidP="00F168E2">
            <w:pPr>
              <w:jc w:val="center"/>
            </w:pPr>
            <w:r>
              <w:t>--</w:t>
            </w:r>
          </w:p>
        </w:tc>
      </w:tr>
      <w:tr w:rsidR="006F4258" w14:paraId="7C4C5EF9" w14:textId="77777777" w:rsidTr="00F168E2">
        <w:tc>
          <w:tcPr>
            <w:tcW w:w="1663" w:type="dxa"/>
          </w:tcPr>
          <w:p w14:paraId="7B30CF66" w14:textId="77777777" w:rsidR="006F4258" w:rsidRPr="0023373D" w:rsidRDefault="006F4258" w:rsidP="00F168E2">
            <w:pPr>
              <w:jc w:val="center"/>
              <w:rPr>
                <w:b/>
              </w:rPr>
            </w:pPr>
            <w:r w:rsidRPr="0023373D">
              <w:rPr>
                <w:b/>
              </w:rPr>
              <w:t>Urbanisation</w:t>
            </w:r>
          </w:p>
          <w:p w14:paraId="1A917D62" w14:textId="77777777" w:rsidR="006F4258" w:rsidRPr="0023373D" w:rsidRDefault="006F4258" w:rsidP="00F168E2">
            <w:pPr>
              <w:jc w:val="center"/>
              <w:rPr>
                <w:b/>
              </w:rPr>
            </w:pPr>
          </w:p>
          <w:p w14:paraId="5A83DFDB" w14:textId="77777777" w:rsidR="006F4258" w:rsidRPr="0023373D" w:rsidRDefault="006F4258" w:rsidP="00F168E2">
            <w:pPr>
              <w:jc w:val="center"/>
            </w:pPr>
            <w:r w:rsidRPr="0023373D">
              <w:t>(Rural to urban migration)</w:t>
            </w:r>
          </w:p>
        </w:tc>
        <w:tc>
          <w:tcPr>
            <w:tcW w:w="1107" w:type="dxa"/>
          </w:tcPr>
          <w:p w14:paraId="102FCACC" w14:textId="77777777" w:rsidR="006F4258" w:rsidRDefault="006F4258" w:rsidP="00F168E2"/>
        </w:tc>
        <w:tc>
          <w:tcPr>
            <w:tcW w:w="2028" w:type="dxa"/>
          </w:tcPr>
          <w:p w14:paraId="1483BFB7" w14:textId="77777777" w:rsidR="006F4258" w:rsidRDefault="006F4258" w:rsidP="00F168E2">
            <w:r>
              <w:t>UEX - Excess Urban Population Growth (compared to rural)</w:t>
            </w:r>
          </w:p>
        </w:tc>
        <w:tc>
          <w:tcPr>
            <w:tcW w:w="2039" w:type="dxa"/>
          </w:tcPr>
          <w:p w14:paraId="1D5E8D86" w14:textId="77777777" w:rsidR="006F4258" w:rsidRDefault="006F4258" w:rsidP="00F168E2">
            <w:r>
              <w:t>UAS - Urban Access to Sanitation (compared to rural)</w:t>
            </w:r>
          </w:p>
        </w:tc>
        <w:tc>
          <w:tcPr>
            <w:tcW w:w="2019" w:type="dxa"/>
          </w:tcPr>
          <w:p w14:paraId="4F681071" w14:textId="77777777" w:rsidR="006F4258" w:rsidRDefault="006F4258" w:rsidP="00F168E2">
            <w:pPr>
              <w:jc w:val="center"/>
            </w:pPr>
          </w:p>
          <w:p w14:paraId="664B92D2" w14:textId="77777777" w:rsidR="006F4258" w:rsidRDefault="006F4258" w:rsidP="00F168E2">
            <w:pPr>
              <w:jc w:val="center"/>
            </w:pPr>
            <w:r>
              <w:t>--</w:t>
            </w:r>
          </w:p>
        </w:tc>
      </w:tr>
    </w:tbl>
    <w:p w14:paraId="18E46AC0" w14:textId="77777777" w:rsidR="006F4258" w:rsidRDefault="006F4258" w:rsidP="006F4258"/>
    <w:p w14:paraId="0DDFF7A2" w14:textId="77777777" w:rsidR="006F4258" w:rsidRDefault="006F4258" w:rsidP="006F4258">
      <w:pPr>
        <w:pStyle w:val="Heading3"/>
      </w:pPr>
      <w:r>
        <w:t xml:space="preserve">Ecosystem Services </w:t>
      </w:r>
    </w:p>
    <w:p w14:paraId="010DAB6A" w14:textId="77777777" w:rsidR="00D208C8" w:rsidRDefault="00D208C8" w:rsidP="006F4258">
      <w:pPr>
        <w:rPr>
          <w:b/>
          <w:sz w:val="22"/>
          <w:u w:val="single"/>
        </w:rPr>
      </w:pPr>
    </w:p>
    <w:p w14:paraId="642BB7F3" w14:textId="77777777" w:rsidR="006F4258" w:rsidRPr="006F4258" w:rsidRDefault="006F4258" w:rsidP="006A1FCC">
      <w:pPr>
        <w:rPr>
          <w:sz w:val="22"/>
        </w:rPr>
      </w:pPr>
      <w:r w:rsidRPr="006F4258">
        <w:rPr>
          <w:b/>
          <w:sz w:val="22"/>
          <w:u w:val="single"/>
        </w:rPr>
        <w:t>Measure</w:t>
      </w:r>
      <w:r w:rsidRPr="006F4258">
        <w:rPr>
          <w:b/>
          <w:sz w:val="22"/>
        </w:rPr>
        <w:t>:</w:t>
      </w:r>
      <w:r w:rsidRPr="006F4258">
        <w:rPr>
          <w:sz w:val="22"/>
        </w:rPr>
        <w:t xml:space="preserve"> tbd</w:t>
      </w:r>
    </w:p>
    <w:p w14:paraId="7C3CC4A8" w14:textId="4B937385" w:rsidR="006F4258" w:rsidRPr="006F4258" w:rsidRDefault="006F4258" w:rsidP="006A1FCC">
      <w:pPr>
        <w:rPr>
          <w:sz w:val="22"/>
        </w:rPr>
      </w:pPr>
      <w:r w:rsidRPr="006F4258">
        <w:rPr>
          <w:b/>
          <w:sz w:val="22"/>
          <w:u w:val="single"/>
        </w:rPr>
        <w:t>Description</w:t>
      </w:r>
      <w:r w:rsidRPr="006F4258">
        <w:rPr>
          <w:sz w:val="22"/>
        </w:rPr>
        <w:t xml:space="preserve">:  Seeking a measure of </w:t>
      </w:r>
      <w:r w:rsidR="00D208C8">
        <w:rPr>
          <w:sz w:val="22"/>
        </w:rPr>
        <w:t xml:space="preserve">the </w:t>
      </w:r>
      <w:r w:rsidR="00D208C8" w:rsidRPr="006F4258">
        <w:rPr>
          <w:sz w:val="22"/>
        </w:rPr>
        <w:t xml:space="preserve">threat </w:t>
      </w:r>
      <w:r w:rsidR="00D208C8">
        <w:rPr>
          <w:sz w:val="22"/>
        </w:rPr>
        <w:t>from climate change</w:t>
      </w:r>
      <w:r w:rsidRPr="006F4258">
        <w:rPr>
          <w:sz w:val="22"/>
        </w:rPr>
        <w:t xml:space="preserve"> to ecosystems/biomes</w:t>
      </w:r>
      <w:r w:rsidR="006A1FCC">
        <w:rPr>
          <w:sz w:val="22"/>
        </w:rPr>
        <w:t>.</w:t>
      </w:r>
    </w:p>
    <w:p w14:paraId="42516A00" w14:textId="72C3851D" w:rsidR="006F4258" w:rsidRPr="006F4258" w:rsidRDefault="006F4258" w:rsidP="006A1FCC">
      <w:pPr>
        <w:rPr>
          <w:sz w:val="22"/>
        </w:rPr>
      </w:pPr>
      <w:r w:rsidRPr="006F4258">
        <w:rPr>
          <w:b/>
          <w:sz w:val="22"/>
          <w:u w:val="single"/>
        </w:rPr>
        <w:t>Rationale</w:t>
      </w:r>
      <w:r w:rsidRPr="006F4258">
        <w:rPr>
          <w:sz w:val="22"/>
        </w:rPr>
        <w:t>: This will match the other core sectors (Food, Water, Health) each of which has a measure that deals with the exposure to future climates</w:t>
      </w:r>
      <w:r w:rsidR="00D208C8">
        <w:rPr>
          <w:sz w:val="22"/>
        </w:rPr>
        <w:t xml:space="preserve"> (e.g. Projected temperature increase, projected agricultural yields)</w:t>
      </w:r>
      <w:r w:rsidR="006A1FCC">
        <w:rPr>
          <w:sz w:val="22"/>
        </w:rPr>
        <w:t>.</w:t>
      </w:r>
    </w:p>
    <w:p w14:paraId="485C5D56" w14:textId="77777777" w:rsidR="006F4258" w:rsidRPr="006F4258" w:rsidRDefault="006F4258" w:rsidP="006A1FCC">
      <w:pPr>
        <w:rPr>
          <w:sz w:val="22"/>
        </w:rPr>
      </w:pPr>
      <w:r w:rsidRPr="006F4258">
        <w:rPr>
          <w:b/>
          <w:sz w:val="22"/>
          <w:u w:val="single"/>
        </w:rPr>
        <w:t>Source</w:t>
      </w:r>
      <w:r w:rsidRPr="006F4258">
        <w:rPr>
          <w:sz w:val="22"/>
        </w:rPr>
        <w:t xml:space="preserve">: </w:t>
      </w:r>
    </w:p>
    <w:p w14:paraId="1A759632" w14:textId="77777777" w:rsidR="006F4258" w:rsidRPr="006F4258" w:rsidRDefault="006F4258" w:rsidP="006A1FCC">
      <w:pPr>
        <w:rPr>
          <w:sz w:val="22"/>
        </w:rPr>
      </w:pPr>
      <w:r w:rsidRPr="006F4258">
        <w:rPr>
          <w:b/>
          <w:sz w:val="22"/>
          <w:u w:val="single"/>
        </w:rPr>
        <w:t>Coverage</w:t>
      </w:r>
      <w:r w:rsidRPr="006F4258">
        <w:rPr>
          <w:sz w:val="22"/>
        </w:rPr>
        <w:t xml:space="preserve">: </w:t>
      </w:r>
    </w:p>
    <w:p w14:paraId="2C0FA97F" w14:textId="77777777" w:rsidR="006F4258" w:rsidRPr="006F4258" w:rsidRDefault="006F4258" w:rsidP="006A1FCC">
      <w:pPr>
        <w:rPr>
          <w:sz w:val="22"/>
        </w:rPr>
      </w:pPr>
      <w:r w:rsidRPr="006F4258">
        <w:rPr>
          <w:b/>
          <w:sz w:val="22"/>
          <w:u w:val="single"/>
        </w:rPr>
        <w:t>Time Series</w:t>
      </w:r>
      <w:r w:rsidRPr="006F4258">
        <w:rPr>
          <w:sz w:val="22"/>
        </w:rPr>
        <w:t xml:space="preserve">: </w:t>
      </w:r>
    </w:p>
    <w:p w14:paraId="6FE642DA" w14:textId="77E29FA7" w:rsidR="006F4258" w:rsidRPr="006F4258" w:rsidRDefault="006F4258" w:rsidP="006A1FCC">
      <w:pPr>
        <w:rPr>
          <w:sz w:val="22"/>
        </w:rPr>
      </w:pPr>
      <w:r w:rsidRPr="006F4258">
        <w:rPr>
          <w:b/>
          <w:sz w:val="22"/>
          <w:u w:val="single"/>
        </w:rPr>
        <w:t>Issues</w:t>
      </w:r>
      <w:r w:rsidRPr="006F4258">
        <w:rPr>
          <w:sz w:val="22"/>
        </w:rPr>
        <w:t xml:space="preserve">:  </w:t>
      </w:r>
      <w:r w:rsidR="00D208C8">
        <w:rPr>
          <w:sz w:val="22"/>
        </w:rPr>
        <w:t>Many</w:t>
      </w:r>
      <w:r w:rsidRPr="006F4258">
        <w:rPr>
          <w:sz w:val="22"/>
        </w:rPr>
        <w:t xml:space="preserve"> projections of biome shifts are quite dated (i.e. old GCM modeling</w:t>
      </w:r>
      <w:r w:rsidR="0055426A">
        <w:rPr>
          <w:sz w:val="22"/>
        </w:rPr>
        <w:t>, limited selection of GCMs</w:t>
      </w:r>
      <w:r w:rsidRPr="006F4258">
        <w:rPr>
          <w:sz w:val="22"/>
        </w:rPr>
        <w:t xml:space="preserve"> and </w:t>
      </w:r>
      <w:r w:rsidR="0055426A">
        <w:rPr>
          <w:sz w:val="22"/>
        </w:rPr>
        <w:t>most based on a single ecological model</w:t>
      </w:r>
      <w:bookmarkStart w:id="0" w:name="_GoBack"/>
      <w:bookmarkEnd w:id="0"/>
      <w:r w:rsidRPr="006F4258">
        <w:rPr>
          <w:sz w:val="22"/>
        </w:rPr>
        <w:t xml:space="preserve">).  </w:t>
      </w:r>
      <w:r w:rsidR="00D208C8">
        <w:rPr>
          <w:sz w:val="22"/>
        </w:rPr>
        <w:t>There are several more up-to-date projections, but none</w:t>
      </w:r>
      <w:r w:rsidRPr="006F4258">
        <w:rPr>
          <w:sz w:val="22"/>
        </w:rPr>
        <w:t xml:space="preserve"> express results on a per country basis as it is not a mainstream variable likely to be used in analyses.</w:t>
      </w:r>
    </w:p>
    <w:p w14:paraId="6F9F9D9A" w14:textId="77777777" w:rsidR="006F4258" w:rsidRPr="006F4258" w:rsidRDefault="006F4258" w:rsidP="006F4258">
      <w:pPr>
        <w:rPr>
          <w:sz w:val="22"/>
        </w:rPr>
      </w:pPr>
    </w:p>
    <w:p w14:paraId="596E1940"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EEF - Ecological Footprint Surplus/Deficit</w:t>
      </w:r>
    </w:p>
    <w:p w14:paraId="6FCB9346" w14:textId="77777777" w:rsidR="006F4258" w:rsidRPr="006F4258" w:rsidRDefault="006F4258" w:rsidP="006F4258">
      <w:pPr>
        <w:rPr>
          <w:sz w:val="22"/>
        </w:rPr>
      </w:pPr>
      <w:r w:rsidRPr="006F4258">
        <w:rPr>
          <w:b/>
          <w:sz w:val="22"/>
          <w:u w:val="single"/>
        </w:rPr>
        <w:t>Description</w:t>
      </w:r>
      <w:r w:rsidRPr="006F4258">
        <w:rPr>
          <w:sz w:val="22"/>
        </w:rPr>
        <w:t>:  The ecological footprint measures the number of hectares of land and water, both within and outside the country, to supply the average demand on the ecosystems services by the lifestyles of the population of each country.  This is compared with the estimated capacity of a country’s ecosystems to regenerate and maintain ecosystem services for either internal use or export.  This measure uses the surplus or deficit of capacity to supply over the demand within each country.</w:t>
      </w:r>
    </w:p>
    <w:p w14:paraId="6FDDDB43" w14:textId="77777777" w:rsidR="006F4258" w:rsidRPr="006F4258" w:rsidRDefault="006F4258" w:rsidP="006F4258">
      <w:pPr>
        <w:rPr>
          <w:sz w:val="22"/>
        </w:rPr>
      </w:pPr>
      <w:r w:rsidRPr="006F4258">
        <w:rPr>
          <w:b/>
          <w:sz w:val="22"/>
          <w:u w:val="single"/>
        </w:rPr>
        <w:t>Rationale</w:t>
      </w:r>
      <w:r w:rsidRPr="006F4258">
        <w:rPr>
          <w:sz w:val="22"/>
        </w:rPr>
        <w:t>:   A country with a surplus has the capacity to produce more from within its boundaries and thus is likely to have more options to adapt to a changing climate.</w:t>
      </w:r>
    </w:p>
    <w:p w14:paraId="2D319CD7" w14:textId="77777777" w:rsidR="006F4258" w:rsidRPr="006F4258" w:rsidRDefault="006F4258" w:rsidP="006F4258">
      <w:pPr>
        <w:rPr>
          <w:sz w:val="22"/>
        </w:rPr>
      </w:pPr>
      <w:r w:rsidRPr="006F4258">
        <w:rPr>
          <w:b/>
          <w:sz w:val="22"/>
          <w:u w:val="single"/>
        </w:rPr>
        <w:t>Source</w:t>
      </w:r>
      <w:r w:rsidRPr="006F4258">
        <w:rPr>
          <w:sz w:val="22"/>
        </w:rPr>
        <w:t xml:space="preserve">: Results from National Footprint Accounts 2011 edition, </w:t>
      </w:r>
      <w:hyperlink r:id="rId8" w:history="1">
        <w:r w:rsidRPr="006F4258">
          <w:rPr>
            <w:rStyle w:val="Hyperlink"/>
            <w:sz w:val="22"/>
          </w:rPr>
          <w:t>www.footprintnetwork.org</w:t>
        </w:r>
      </w:hyperlink>
      <w:r w:rsidRPr="006F4258">
        <w:rPr>
          <w:sz w:val="22"/>
        </w:rPr>
        <w:t xml:space="preserve">  extracted on 12 July 2012.</w:t>
      </w:r>
    </w:p>
    <w:p w14:paraId="635AB58D" w14:textId="77777777" w:rsidR="006F4258" w:rsidRPr="006F4258" w:rsidRDefault="006F4258" w:rsidP="006F4258">
      <w:pPr>
        <w:rPr>
          <w:sz w:val="22"/>
        </w:rPr>
      </w:pPr>
      <w:r w:rsidRPr="006F4258">
        <w:rPr>
          <w:b/>
          <w:sz w:val="22"/>
          <w:u w:val="single"/>
        </w:rPr>
        <w:t>Coverage</w:t>
      </w:r>
      <w:r w:rsidRPr="006F4258">
        <w:rPr>
          <w:sz w:val="22"/>
        </w:rPr>
        <w:t>: 151 countries</w:t>
      </w:r>
    </w:p>
    <w:p w14:paraId="29F3CD12" w14:textId="77777777" w:rsidR="006F4258" w:rsidRPr="006F4258" w:rsidRDefault="006F4258" w:rsidP="006F4258">
      <w:pPr>
        <w:rPr>
          <w:sz w:val="22"/>
        </w:rPr>
      </w:pPr>
      <w:r w:rsidRPr="006F4258">
        <w:rPr>
          <w:b/>
          <w:sz w:val="22"/>
          <w:u w:val="single"/>
        </w:rPr>
        <w:t>Time Series</w:t>
      </w:r>
      <w:r w:rsidRPr="006F4258">
        <w:rPr>
          <w:sz w:val="22"/>
        </w:rPr>
        <w:t>: Technically available since 1961, but will require some effort to extract them.</w:t>
      </w:r>
    </w:p>
    <w:p w14:paraId="090F0622" w14:textId="77777777" w:rsidR="006F4258" w:rsidRPr="006F4258" w:rsidRDefault="006F4258" w:rsidP="006F4258">
      <w:pPr>
        <w:rPr>
          <w:sz w:val="22"/>
        </w:rPr>
      </w:pPr>
      <w:r w:rsidRPr="006F4258">
        <w:rPr>
          <w:b/>
          <w:sz w:val="22"/>
          <w:u w:val="single"/>
        </w:rPr>
        <w:t>Issues</w:t>
      </w:r>
      <w:r w:rsidRPr="006F4258">
        <w:rPr>
          <w:sz w:val="22"/>
        </w:rPr>
        <w:t xml:space="preserve">:  (i)  The ecological footprint has been in use since 1992 and the subject of considerable scientific testing and debate.  The methods of calculation are becoming more standardized and it is gradually being taken into account in policy making and national reporting.  Here we use the data provided by the Global Footprint Network led by one of the originators of the idea, Mark Wakernagel.  </w:t>
      </w:r>
    </w:p>
    <w:p w14:paraId="206AEA9E" w14:textId="77777777" w:rsidR="006F4258" w:rsidRPr="006F4258" w:rsidRDefault="006F4258" w:rsidP="006F4258">
      <w:pPr>
        <w:rPr>
          <w:sz w:val="22"/>
        </w:rPr>
      </w:pPr>
      <w:r w:rsidRPr="006F4258">
        <w:rPr>
          <w:sz w:val="22"/>
        </w:rPr>
        <w:t>(ii) We also exclude the carbon footprint component of the Ecological Footprint since this does not directly affect sensitivity relating to adaptation.  The urban component is also effectively excluded as it appears in both the demand and supply side of the equation.</w:t>
      </w:r>
    </w:p>
    <w:p w14:paraId="40B785F1" w14:textId="3C45C9B3" w:rsidR="006F4258" w:rsidRPr="006F4258" w:rsidRDefault="006F4258" w:rsidP="006F4258">
      <w:pPr>
        <w:rPr>
          <w:sz w:val="22"/>
        </w:rPr>
      </w:pPr>
      <w:r w:rsidRPr="006F4258">
        <w:rPr>
          <w:sz w:val="22"/>
        </w:rPr>
        <w:t>(ii)  There is a similarity in concepts between the Ecological Footprint and the Natural Accounting approach used in ENC.  We have checked the correlations between the two measures and the data that goes into constructing them.  While there is a strong correlation between some of the components (e.g. Grazing land capital and footprint) as they are based on the same or similar data (Ha of grassland per capita), there is little correlation between the two measures used (r</w:t>
      </w:r>
      <w:r w:rsidRPr="006F4258">
        <w:rPr>
          <w:sz w:val="22"/>
          <w:vertAlign w:val="superscript"/>
        </w:rPr>
        <w:t>2</w:t>
      </w:r>
      <w:r w:rsidRPr="006F4258">
        <w:rPr>
          <w:sz w:val="22"/>
        </w:rPr>
        <w:t xml:space="preserve"> is -0.024 and Fig </w:t>
      </w:r>
      <w:r w:rsidR="00EC521A">
        <w:rPr>
          <w:sz w:val="22"/>
        </w:rPr>
        <w:t>5</w:t>
      </w:r>
      <w:r w:rsidRPr="006F4258">
        <w:rPr>
          <w:sz w:val="22"/>
        </w:rPr>
        <w:t>) as ultimately the data are used to calculate quite different measures – a measure of capital in one case and a measure of supply in the other.</w:t>
      </w:r>
    </w:p>
    <w:p w14:paraId="5B9A4085" w14:textId="77777777" w:rsidR="006F4258" w:rsidRPr="006F4258" w:rsidRDefault="006F4258" w:rsidP="006F4258">
      <w:pPr>
        <w:rPr>
          <w:sz w:val="22"/>
        </w:rPr>
      </w:pPr>
    </w:p>
    <w:p w14:paraId="47AA2394" w14:textId="77777777" w:rsidR="006F4258" w:rsidRPr="006F4258" w:rsidRDefault="006F4258" w:rsidP="006F4258">
      <w:pPr>
        <w:rPr>
          <w:sz w:val="22"/>
        </w:rPr>
      </w:pPr>
    </w:p>
    <w:p w14:paraId="6523C8D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EPB – Protected Biomes</w:t>
      </w:r>
    </w:p>
    <w:p w14:paraId="28DDE044" w14:textId="7FDC4C35" w:rsidR="006F4258" w:rsidRPr="006F4258" w:rsidRDefault="006F4258" w:rsidP="006F4258">
      <w:pPr>
        <w:rPr>
          <w:sz w:val="22"/>
        </w:rPr>
      </w:pPr>
      <w:r w:rsidRPr="006F4258">
        <w:rPr>
          <w:b/>
          <w:sz w:val="22"/>
          <w:u w:val="single"/>
        </w:rPr>
        <w:t>Description</w:t>
      </w:r>
      <w:r w:rsidRPr="006F4258">
        <w:rPr>
          <w:sz w:val="22"/>
        </w:rPr>
        <w:t xml:space="preserve">:  Taken directly from the Yale </w:t>
      </w:r>
      <w:r w:rsidR="00AF7673">
        <w:rPr>
          <w:sz w:val="22"/>
        </w:rPr>
        <w:t>Environmental Performance Index (EPI)</w:t>
      </w:r>
      <w:r w:rsidR="006A1FCC">
        <w:rPr>
          <w:sz w:val="22"/>
        </w:rPr>
        <w:t xml:space="preserve"> which</w:t>
      </w:r>
      <w:r w:rsidRPr="006F4258">
        <w:rPr>
          <w:sz w:val="22"/>
        </w:rPr>
        <w:t xml:space="preserve"> define</w:t>
      </w:r>
      <w:r w:rsidR="006A1FCC">
        <w:rPr>
          <w:sz w:val="22"/>
        </w:rPr>
        <w:t>s</w:t>
      </w:r>
      <w:r w:rsidRPr="006F4258">
        <w:rPr>
          <w:sz w:val="22"/>
        </w:rPr>
        <w:t xml:space="preserve"> it as follows … </w:t>
      </w:r>
      <w:r w:rsidRPr="006A1FCC">
        <w:rPr>
          <w:rFonts w:ascii="Arial" w:hAnsi="Arial" w:cs="Arial"/>
          <w:sz w:val="18"/>
          <w:szCs w:val="20"/>
        </w:rPr>
        <w:t>“The weighted percentage of biomes under protected status, where the weight is determined by the size of biomes within a country. Countries are not rewarded for protecting beyond 17% of any given biome (i.e., scores are capped at 17% per biome) so that higher levels of protection of some biomes cannot be used to offset lower levels of protection of other biomes.”</w:t>
      </w:r>
    </w:p>
    <w:p w14:paraId="62F14E98" w14:textId="77777777" w:rsidR="006F4258" w:rsidRPr="006F4258" w:rsidRDefault="006F4258" w:rsidP="006F4258">
      <w:pPr>
        <w:rPr>
          <w:sz w:val="22"/>
        </w:rPr>
      </w:pPr>
      <w:r w:rsidRPr="006F4258">
        <w:rPr>
          <w:b/>
          <w:sz w:val="22"/>
          <w:u w:val="single"/>
        </w:rPr>
        <w:t>Rationale</w:t>
      </w:r>
      <w:r w:rsidRPr="006F4258">
        <w:rPr>
          <w:sz w:val="22"/>
        </w:rPr>
        <w:t>:.  Countries with good protection of their core ecosystem types are likely to have the capacity to implement a wider range of actions to continue to protect and manage ecosystem services under a changing climate.</w:t>
      </w:r>
    </w:p>
    <w:p w14:paraId="5E60F868" w14:textId="77777777" w:rsidR="006F4258" w:rsidRPr="006F4258" w:rsidRDefault="006F4258" w:rsidP="006F4258">
      <w:pPr>
        <w:widowControl w:val="0"/>
        <w:autoSpaceDE w:val="0"/>
        <w:autoSpaceDN w:val="0"/>
        <w:adjustRightInd w:val="0"/>
        <w:rPr>
          <w:sz w:val="22"/>
        </w:rPr>
      </w:pPr>
      <w:r w:rsidRPr="006F4258">
        <w:rPr>
          <w:b/>
          <w:sz w:val="22"/>
          <w:u w:val="single"/>
        </w:rPr>
        <w:t>Source</w:t>
      </w:r>
      <w:r w:rsidRPr="006F4258">
        <w:rPr>
          <w:sz w:val="22"/>
        </w:rPr>
        <w:t>: Emerson, J.W., A. Hsu, M.A. Levy, A. de Sherbinin, V. Mara, D.C. Esty, and M. Jaiteh. 2012. 2012 Environmental Performance Index and Pilot Trend Environmental Performance Index. New Haven: Yale Center for Environmental Law and Policy</w:t>
      </w:r>
    </w:p>
    <w:p w14:paraId="492689CB" w14:textId="77777777" w:rsidR="006F4258" w:rsidRPr="006F4258" w:rsidRDefault="006F4258" w:rsidP="006F4258">
      <w:pPr>
        <w:widowControl w:val="0"/>
        <w:autoSpaceDE w:val="0"/>
        <w:autoSpaceDN w:val="0"/>
        <w:adjustRightInd w:val="0"/>
        <w:rPr>
          <w:rFonts w:ascii="Times New Roman" w:hAnsi="Times New Roman" w:cs="Times New Roman"/>
          <w:color w:val="211E1E"/>
          <w:sz w:val="22"/>
        </w:rPr>
      </w:pPr>
      <w:r w:rsidRPr="006F4258">
        <w:rPr>
          <w:sz w:val="22"/>
        </w:rPr>
        <w:t>http://epi.yale.edu/downloads</w:t>
      </w:r>
    </w:p>
    <w:p w14:paraId="66810CAE" w14:textId="77777777" w:rsidR="006F4258" w:rsidRPr="006F4258" w:rsidRDefault="006F4258" w:rsidP="006F4258">
      <w:pPr>
        <w:rPr>
          <w:sz w:val="22"/>
        </w:rPr>
      </w:pPr>
      <w:r w:rsidRPr="006F4258">
        <w:rPr>
          <w:b/>
          <w:sz w:val="22"/>
          <w:u w:val="single"/>
        </w:rPr>
        <w:t>Coverage</w:t>
      </w:r>
      <w:r w:rsidRPr="006F4258">
        <w:rPr>
          <w:sz w:val="22"/>
        </w:rPr>
        <w:t>: 192 countries</w:t>
      </w:r>
    </w:p>
    <w:p w14:paraId="7FD06A8A" w14:textId="77777777" w:rsidR="006F4258" w:rsidRPr="006F4258" w:rsidRDefault="006F4258" w:rsidP="006F4258">
      <w:pPr>
        <w:rPr>
          <w:sz w:val="22"/>
        </w:rPr>
      </w:pPr>
      <w:r w:rsidRPr="006F4258">
        <w:rPr>
          <w:b/>
          <w:sz w:val="22"/>
          <w:u w:val="single"/>
        </w:rPr>
        <w:t>Time Series</w:t>
      </w:r>
      <w:r w:rsidRPr="006F4258">
        <w:rPr>
          <w:sz w:val="22"/>
        </w:rPr>
        <w:t>: Annual since 1990</w:t>
      </w:r>
    </w:p>
    <w:p w14:paraId="79942F95" w14:textId="3B4F1BC6"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 xml:space="preserve">The measure does not take into account the quality of the management of the protected area.  </w:t>
      </w:r>
      <w:r w:rsidR="00644931" w:rsidRPr="006F4258">
        <w:rPr>
          <w:sz w:val="22"/>
        </w:rPr>
        <w:t>The Yale team also acknowledges this</w:t>
      </w:r>
      <w:r w:rsidRPr="006F4258">
        <w:rPr>
          <w:sz w:val="22"/>
        </w:rPr>
        <w:t xml:space="preserve"> and they are worki</w:t>
      </w:r>
      <w:r w:rsidR="00644931">
        <w:rPr>
          <w:sz w:val="22"/>
        </w:rPr>
        <w:t>ng towards gathering improved data</w:t>
      </w:r>
      <w:r w:rsidRPr="006F4258">
        <w:rPr>
          <w:sz w:val="22"/>
        </w:rPr>
        <w:t>.</w:t>
      </w:r>
    </w:p>
    <w:p w14:paraId="44F26648" w14:textId="77777777" w:rsidR="006F4258" w:rsidRPr="006F4258" w:rsidRDefault="006F4258" w:rsidP="006F4258">
      <w:pPr>
        <w:rPr>
          <w:sz w:val="22"/>
        </w:rPr>
      </w:pPr>
    </w:p>
    <w:p w14:paraId="224ABB70" w14:textId="77777777" w:rsidR="006F4258" w:rsidRPr="006F4258" w:rsidRDefault="006F4258" w:rsidP="006F4258">
      <w:pPr>
        <w:rPr>
          <w:b/>
          <w:sz w:val="22"/>
          <w:u w:val="single"/>
        </w:rPr>
      </w:pPr>
    </w:p>
    <w:p w14:paraId="28058504" w14:textId="77777777" w:rsidR="006F4258" w:rsidRPr="006F4258" w:rsidRDefault="006F4258" w:rsidP="006F4258">
      <w:pPr>
        <w:keepNext/>
        <w:rPr>
          <w:sz w:val="22"/>
        </w:rPr>
      </w:pPr>
      <w:r w:rsidRPr="006F4258">
        <w:rPr>
          <w:b/>
          <w:sz w:val="22"/>
          <w:u w:val="single"/>
        </w:rPr>
        <w:t>Measure</w:t>
      </w:r>
      <w:r w:rsidRPr="006F4258">
        <w:rPr>
          <w:b/>
          <w:sz w:val="22"/>
        </w:rPr>
        <w:t>:</w:t>
      </w:r>
      <w:r w:rsidRPr="006F4258">
        <w:rPr>
          <w:sz w:val="22"/>
        </w:rPr>
        <w:t xml:space="preserve"> </w:t>
      </w:r>
      <w:r w:rsidRPr="006F4258">
        <w:rPr>
          <w:b/>
          <w:i/>
          <w:sz w:val="22"/>
        </w:rPr>
        <w:t>ENC - Dependency on Natural Capital expressed as a % of the GDP.</w:t>
      </w:r>
    </w:p>
    <w:p w14:paraId="76CCAF4F" w14:textId="77777777" w:rsidR="006F4258" w:rsidRPr="006F4258" w:rsidRDefault="006F4258" w:rsidP="006F4258">
      <w:pPr>
        <w:rPr>
          <w:sz w:val="22"/>
        </w:rPr>
      </w:pPr>
      <w:r w:rsidRPr="006F4258">
        <w:rPr>
          <w:b/>
          <w:sz w:val="22"/>
          <w:u w:val="single"/>
        </w:rPr>
        <w:t>Description</w:t>
      </w:r>
      <w:r w:rsidRPr="006F4258">
        <w:rPr>
          <w:sz w:val="22"/>
        </w:rPr>
        <w:t>:  Based on Natural Capital accounting project of the World Bank.  This measure seeks to account for the use of natural capital in national accounting by including information on the change in natural capital such as mineral resources, forest stocks etc.  In this measure only those elements related to ecosystem services are counted.  These are crop, pasture, forest (timber), forest (non-timber) and protected areas.  Sub-surface capital such as oil, gas and mineral reserves are not included in this measure for GAIN.</w:t>
      </w:r>
    </w:p>
    <w:p w14:paraId="256E6722" w14:textId="77777777" w:rsidR="006F4258" w:rsidRPr="006F4258" w:rsidRDefault="006F4258" w:rsidP="006F4258">
      <w:pPr>
        <w:rPr>
          <w:sz w:val="22"/>
        </w:rPr>
      </w:pPr>
      <w:r w:rsidRPr="006F4258">
        <w:rPr>
          <w:b/>
          <w:sz w:val="22"/>
          <w:u w:val="single"/>
        </w:rPr>
        <w:t>Rationale</w:t>
      </w:r>
      <w:r w:rsidRPr="006F4258">
        <w:rPr>
          <w:sz w:val="22"/>
        </w:rPr>
        <w:t xml:space="preserve">:  This measure captures a country’s reliance on ecosystem services, which are themselves exposed to disruption by climate change.  </w:t>
      </w:r>
    </w:p>
    <w:p w14:paraId="17773987" w14:textId="77777777" w:rsidR="006F4258" w:rsidRPr="006F4258" w:rsidRDefault="006F4258" w:rsidP="006F4258">
      <w:pPr>
        <w:rPr>
          <w:sz w:val="22"/>
        </w:rPr>
      </w:pPr>
      <w:r w:rsidRPr="006F4258">
        <w:rPr>
          <w:b/>
          <w:sz w:val="22"/>
          <w:u w:val="single"/>
        </w:rPr>
        <w:t>Source</w:t>
      </w:r>
      <w:r w:rsidRPr="006F4258">
        <w:rPr>
          <w:sz w:val="22"/>
        </w:rPr>
        <w:t xml:space="preserve">: See “The Changing Wealth of Nations : Measuring Sustainable Development in the New Millennium.” World Bank 2011, ISBN 978-0-8213-8554-8 (electronic). </w:t>
      </w:r>
      <w:hyperlink r:id="rId9" w:history="1">
        <w:r w:rsidRPr="006F4258">
          <w:rPr>
            <w:rStyle w:val="Hyperlink"/>
            <w:sz w:val="22"/>
          </w:rPr>
          <w:t>http://data.worldbank.org/sites/default/files/total_and_per_capita_wealth_of_nations.xls</w:t>
        </w:r>
      </w:hyperlink>
      <w:r w:rsidRPr="006F4258">
        <w:rPr>
          <w:sz w:val="22"/>
        </w:rPr>
        <w:t xml:space="preserve"> </w:t>
      </w:r>
    </w:p>
    <w:p w14:paraId="53E6B008" w14:textId="05A53206"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148 countries</w:t>
      </w:r>
      <w:r w:rsidRPr="006F4258">
        <w:rPr>
          <w:sz w:val="22"/>
        </w:rPr>
        <w:t>.</w:t>
      </w:r>
    </w:p>
    <w:p w14:paraId="53FC0164" w14:textId="77777777" w:rsidR="006F4258" w:rsidRPr="006F4258" w:rsidRDefault="006F4258" w:rsidP="006F4258">
      <w:pPr>
        <w:rPr>
          <w:sz w:val="22"/>
        </w:rPr>
      </w:pPr>
      <w:r w:rsidRPr="006F4258">
        <w:rPr>
          <w:b/>
          <w:sz w:val="22"/>
          <w:u w:val="single"/>
        </w:rPr>
        <w:t>Time Series</w:t>
      </w:r>
      <w:r w:rsidRPr="006F4258">
        <w:rPr>
          <w:sz w:val="22"/>
        </w:rPr>
        <w:t>: Three estimates; 1995, 2000, 2005</w:t>
      </w:r>
    </w:p>
    <w:p w14:paraId="05CE350B" w14:textId="74D61041" w:rsidR="006F4258" w:rsidRDefault="006F4258" w:rsidP="006F4258">
      <w:pPr>
        <w:rPr>
          <w:sz w:val="22"/>
        </w:rPr>
      </w:pPr>
      <w:r w:rsidRPr="006F4258">
        <w:rPr>
          <w:b/>
          <w:sz w:val="22"/>
          <w:u w:val="single"/>
        </w:rPr>
        <w:t>Issues</w:t>
      </w:r>
      <w:r w:rsidR="00644931">
        <w:rPr>
          <w:sz w:val="22"/>
        </w:rPr>
        <w:t xml:space="preserve">: (i) </w:t>
      </w:r>
      <w:r w:rsidRPr="006F4258">
        <w:rPr>
          <w:sz w:val="22"/>
        </w:rPr>
        <w:t>This is a comprehensive treatment with strong academic input and institutional support but it is not widely used elsewhere probably due to its complexity.  The most recent estimate appeared this year but reflects data of 2005.  Although work on similar measures continues and is accelerating under the “green accounting” umbrella, it is not certain that another comparable update will occur.</w:t>
      </w:r>
    </w:p>
    <w:p w14:paraId="0EE942E5" w14:textId="25B80AA8" w:rsidR="007C271F" w:rsidRPr="006F4258" w:rsidRDefault="007C271F" w:rsidP="006F4258">
      <w:pPr>
        <w:rPr>
          <w:sz w:val="22"/>
        </w:rPr>
      </w:pPr>
      <w:r>
        <w:rPr>
          <w:sz w:val="22"/>
        </w:rPr>
        <w:t>(ii) With only 148 countries, this is one of the vulnerability measures with the weakest coverage.</w:t>
      </w:r>
    </w:p>
    <w:p w14:paraId="52D5A70F" w14:textId="640196C8" w:rsidR="006F4258" w:rsidRPr="006F4258" w:rsidRDefault="006F4258" w:rsidP="006F4258">
      <w:pPr>
        <w:rPr>
          <w:sz w:val="22"/>
        </w:rPr>
      </w:pPr>
      <w:r w:rsidRPr="006F4258">
        <w:rPr>
          <w:sz w:val="22"/>
        </w:rPr>
        <w:t>(ii</w:t>
      </w:r>
      <w:r w:rsidR="007C271F">
        <w:rPr>
          <w:sz w:val="22"/>
        </w:rPr>
        <w:t>i</w:t>
      </w:r>
      <w:r w:rsidR="00644931">
        <w:rPr>
          <w:sz w:val="22"/>
        </w:rPr>
        <w:t xml:space="preserve">) </w:t>
      </w:r>
      <w:r w:rsidRPr="006F4258">
        <w:rPr>
          <w:sz w:val="22"/>
        </w:rPr>
        <w:t>This measure includes GDP in its calculation as it is expressed as the depreciated value of the natural capital as a percentage of the GDP – something we have tried to avoid given it can impose a double jeopardy on poor countries.  However, its correlation with ln(GDP per capita) is R</w:t>
      </w:r>
      <w:r w:rsidRPr="006F4258">
        <w:rPr>
          <w:sz w:val="22"/>
          <w:vertAlign w:val="superscript"/>
        </w:rPr>
        <w:t>2</w:t>
      </w:r>
      <w:r w:rsidRPr="006F4258">
        <w:rPr>
          <w:sz w:val="22"/>
        </w:rPr>
        <w:t>=0.54 with a wide scatter a</w:t>
      </w:r>
      <w:r w:rsidR="00562C01">
        <w:rPr>
          <w:sz w:val="22"/>
        </w:rPr>
        <w:t>mong the poorer countries (Fig. 6</w:t>
      </w:r>
      <w:r w:rsidRPr="006F4258">
        <w:rPr>
          <w:sz w:val="22"/>
        </w:rPr>
        <w:t>).</w:t>
      </w:r>
    </w:p>
    <w:p w14:paraId="6976CFE6" w14:textId="77777777" w:rsidR="006F4258" w:rsidRPr="006F4258" w:rsidRDefault="006F4258" w:rsidP="006F4258">
      <w:pPr>
        <w:rPr>
          <w:sz w:val="22"/>
        </w:rPr>
      </w:pPr>
    </w:p>
    <w:p w14:paraId="0E12A883"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ETS -</w:t>
      </w:r>
      <w:r w:rsidRPr="006F4258">
        <w:rPr>
          <w:sz w:val="22"/>
        </w:rPr>
        <w:t xml:space="preserve"> </w:t>
      </w:r>
      <w:r w:rsidRPr="006F4258">
        <w:rPr>
          <w:b/>
          <w:i/>
          <w:sz w:val="22"/>
        </w:rPr>
        <w:t>Threatened Species.</w:t>
      </w:r>
    </w:p>
    <w:p w14:paraId="7CD76A06" w14:textId="77777777" w:rsidR="006F4258" w:rsidRPr="006F4258" w:rsidRDefault="006F4258" w:rsidP="006F4258">
      <w:pPr>
        <w:rPr>
          <w:sz w:val="22"/>
        </w:rPr>
      </w:pPr>
      <w:r w:rsidRPr="006F4258">
        <w:rPr>
          <w:b/>
          <w:sz w:val="22"/>
          <w:u w:val="single"/>
        </w:rPr>
        <w:t>Description</w:t>
      </w:r>
      <w:r w:rsidRPr="006F4258">
        <w:rPr>
          <w:sz w:val="22"/>
        </w:rPr>
        <w:t>:  Composite measure made up of (1) the percentage of mammal species recorded as threatened; (2) the percentage of plant species threatened; and (3) the number of bird species threatened.  These three groups (mammals, plants and birds) represent a good, but incomplete, coverage of the state of ecosystems.  Birds have to be treated differently from mammals and plants because the number of bird species within a country is difficult to determine as many are migratory over long distances and the source of the threat of extinction may arise from causes far distant from the country.</w:t>
      </w:r>
    </w:p>
    <w:p w14:paraId="6F0B7079" w14:textId="77777777" w:rsidR="006F4258" w:rsidRPr="006F4258" w:rsidRDefault="006F4258" w:rsidP="006F4258">
      <w:pPr>
        <w:rPr>
          <w:sz w:val="22"/>
        </w:rPr>
      </w:pPr>
      <w:r w:rsidRPr="006F4258">
        <w:rPr>
          <w:b/>
          <w:sz w:val="22"/>
          <w:u w:val="single"/>
        </w:rPr>
        <w:t>Rationale</w:t>
      </w:r>
      <w:r w:rsidRPr="006F4258">
        <w:rPr>
          <w:sz w:val="22"/>
        </w:rPr>
        <w:t>: Threats of extinction arise from many pressures currently unrelated to climate change.  Further climate change is likely to exacerbate these pressures in many cases and thus this measure is an indication of the sensitivity of a country’s ecosystems services to change in the future.</w:t>
      </w:r>
    </w:p>
    <w:p w14:paraId="24E6BB62" w14:textId="77777777" w:rsidR="006F4258" w:rsidRPr="006F4258" w:rsidRDefault="006F4258" w:rsidP="006F4258">
      <w:pPr>
        <w:rPr>
          <w:sz w:val="22"/>
        </w:rPr>
      </w:pPr>
      <w:r w:rsidRPr="006F4258">
        <w:rPr>
          <w:b/>
          <w:sz w:val="22"/>
          <w:u w:val="single"/>
        </w:rPr>
        <w:t>Source</w:t>
      </w:r>
      <w:r w:rsidRPr="006F4258">
        <w:rPr>
          <w:sz w:val="22"/>
        </w:rPr>
        <w:t>: IUCN Red Book and related data.</w:t>
      </w:r>
    </w:p>
    <w:p w14:paraId="42AF67F5" w14:textId="7869596A" w:rsidR="006F4258" w:rsidRPr="006F4258" w:rsidRDefault="006F4258" w:rsidP="006F4258">
      <w:pPr>
        <w:rPr>
          <w:sz w:val="22"/>
        </w:rPr>
      </w:pPr>
      <w:r w:rsidRPr="006F4258">
        <w:rPr>
          <w:b/>
          <w:sz w:val="22"/>
          <w:u w:val="single"/>
        </w:rPr>
        <w:t>Coverage</w:t>
      </w:r>
      <w:r w:rsidRPr="006F4258">
        <w:rPr>
          <w:sz w:val="22"/>
        </w:rPr>
        <w:t xml:space="preserve">: </w:t>
      </w:r>
      <w:r w:rsidR="008177E4">
        <w:rPr>
          <w:sz w:val="22"/>
        </w:rPr>
        <w:t>187 countries</w:t>
      </w:r>
      <w:r w:rsidRPr="006F4258">
        <w:rPr>
          <w:sz w:val="22"/>
        </w:rPr>
        <w:t>.</w:t>
      </w:r>
    </w:p>
    <w:p w14:paraId="5E33F52C" w14:textId="77777777" w:rsidR="006F4258" w:rsidRPr="006F4258" w:rsidRDefault="006F4258" w:rsidP="006F4258">
      <w:pPr>
        <w:rPr>
          <w:sz w:val="22"/>
        </w:rPr>
      </w:pPr>
      <w:r w:rsidRPr="006F4258">
        <w:rPr>
          <w:b/>
          <w:sz w:val="22"/>
          <w:u w:val="single"/>
        </w:rPr>
        <w:t>Time Series</w:t>
      </w:r>
      <w:r w:rsidRPr="006F4258">
        <w:rPr>
          <w:sz w:val="22"/>
        </w:rPr>
        <w:t>: Single estimate only.</w:t>
      </w:r>
    </w:p>
    <w:p w14:paraId="0A518AA7" w14:textId="77777777" w:rsidR="006F4258" w:rsidRPr="006F4258" w:rsidRDefault="006F4258" w:rsidP="006F4258">
      <w:pPr>
        <w:rPr>
          <w:sz w:val="22"/>
        </w:rPr>
      </w:pPr>
      <w:r w:rsidRPr="006F4258">
        <w:rPr>
          <w:b/>
          <w:sz w:val="22"/>
          <w:u w:val="single"/>
        </w:rPr>
        <w:t>Issues</w:t>
      </w:r>
      <w:r w:rsidRPr="006F4258">
        <w:rPr>
          <w:sz w:val="22"/>
        </w:rPr>
        <w:t xml:space="preserve">:  (i) There is some overlap with a country’s capacity to manage its natural resources.  </w:t>
      </w:r>
    </w:p>
    <w:p w14:paraId="7540F132" w14:textId="4AF93E58" w:rsidR="006F4258" w:rsidRPr="006F4258" w:rsidRDefault="006F4258" w:rsidP="006F4258">
      <w:pPr>
        <w:rPr>
          <w:sz w:val="22"/>
        </w:rPr>
      </w:pPr>
      <w:r w:rsidRPr="006F4258">
        <w:rPr>
          <w:sz w:val="22"/>
        </w:rPr>
        <w:t>(ii) The measure does not include species that have passed from threatened to extinct.  There are data that could be used but they would have to be rescaled to be incorporated.  Extinction data also raised issues of equity; for example regions rec</w:t>
      </w:r>
      <w:r w:rsidR="00644931">
        <w:rPr>
          <w:sz w:val="22"/>
        </w:rPr>
        <w:t>ently settled by technological</w:t>
      </w:r>
      <w:r w:rsidRPr="006F4258">
        <w:rPr>
          <w:sz w:val="22"/>
        </w:rPr>
        <w:t xml:space="preserve"> societies such as North America and Australia will score disproportionately high while extinctions </w:t>
      </w:r>
      <w:r w:rsidR="00644931">
        <w:rPr>
          <w:sz w:val="22"/>
        </w:rPr>
        <w:t>for</w:t>
      </w:r>
      <w:r w:rsidRPr="006F4258">
        <w:rPr>
          <w:sz w:val="22"/>
        </w:rPr>
        <w:t xml:space="preserve"> areas with longer settlement of this type (e.g. Europe and China) </w:t>
      </w:r>
      <w:r w:rsidR="00644931">
        <w:rPr>
          <w:sz w:val="22"/>
        </w:rPr>
        <w:t xml:space="preserve">many extinction would </w:t>
      </w:r>
      <w:r w:rsidRPr="006F4258">
        <w:rPr>
          <w:sz w:val="22"/>
        </w:rPr>
        <w:t>go unrecorded.</w:t>
      </w:r>
    </w:p>
    <w:p w14:paraId="577204C6" w14:textId="77777777" w:rsidR="006F4258" w:rsidRPr="006F4258" w:rsidRDefault="006F4258" w:rsidP="006F4258">
      <w:pPr>
        <w:rPr>
          <w:sz w:val="22"/>
        </w:rPr>
      </w:pPr>
    </w:p>
    <w:p w14:paraId="4C2DF247"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EIC -</w:t>
      </w:r>
      <w:r w:rsidRPr="006F4258">
        <w:rPr>
          <w:sz w:val="22"/>
        </w:rPr>
        <w:t xml:space="preserve"> </w:t>
      </w:r>
      <w:r w:rsidRPr="006F4258">
        <w:rPr>
          <w:b/>
          <w:i/>
          <w:sz w:val="22"/>
        </w:rPr>
        <w:t>Engagement in International Environmental Conventions</w:t>
      </w:r>
    </w:p>
    <w:p w14:paraId="19B4592C" w14:textId="77777777" w:rsidR="006F4258" w:rsidRPr="006F4258" w:rsidRDefault="006F4258" w:rsidP="006F4258">
      <w:pPr>
        <w:rPr>
          <w:sz w:val="22"/>
        </w:rPr>
      </w:pPr>
      <w:r w:rsidRPr="006F4258">
        <w:rPr>
          <w:b/>
          <w:sz w:val="22"/>
          <w:u w:val="single"/>
        </w:rPr>
        <w:t>Description</w:t>
      </w:r>
      <w:r w:rsidRPr="006F4258">
        <w:rPr>
          <w:sz w:val="22"/>
        </w:rPr>
        <w:t>:  A measure based on the country’s participation in international forums, which is taken as an indicator its capacity to engage in multilateral negotiations and to reach agreement on appropriate actions internally.</w:t>
      </w:r>
    </w:p>
    <w:p w14:paraId="36CDBC7C" w14:textId="77777777" w:rsidR="006F4258" w:rsidRPr="006F4258" w:rsidRDefault="006F4258" w:rsidP="006F4258">
      <w:pPr>
        <w:rPr>
          <w:sz w:val="22"/>
        </w:rPr>
      </w:pPr>
      <w:r w:rsidRPr="006F4258">
        <w:rPr>
          <w:b/>
          <w:sz w:val="22"/>
          <w:u w:val="single"/>
        </w:rPr>
        <w:t>Rationale</w:t>
      </w:r>
      <w:r w:rsidRPr="006F4258">
        <w:rPr>
          <w:sz w:val="22"/>
        </w:rPr>
        <w:t>: Although not a direct measure of capacity, the failure to take part in such forums is usually associated with either lack of technical capacity to deal with the issues and/or lack of political ability to reach decisions over appropriate engagement.</w:t>
      </w:r>
    </w:p>
    <w:p w14:paraId="0DC4B02D" w14:textId="77777777" w:rsidR="006F4258" w:rsidRPr="006F4258" w:rsidRDefault="006F4258" w:rsidP="006F4258">
      <w:pPr>
        <w:rPr>
          <w:sz w:val="22"/>
        </w:rPr>
      </w:pPr>
      <w:r w:rsidRPr="006F4258">
        <w:rPr>
          <w:b/>
          <w:sz w:val="22"/>
          <w:u w:val="single"/>
        </w:rPr>
        <w:t>Source</w:t>
      </w:r>
      <w:r w:rsidRPr="006F4258">
        <w:rPr>
          <w:sz w:val="22"/>
        </w:rPr>
        <w:t xml:space="preserve">: From </w:t>
      </w:r>
      <w:hyperlink r:id="rId10" w:history="1">
        <w:r w:rsidRPr="006F4258">
          <w:rPr>
            <w:rStyle w:val="Hyperlink"/>
            <w:sz w:val="22"/>
          </w:rPr>
          <w:t>http://sedac.ciesin.columbia.edu/entri/index.jsp</w:t>
        </w:r>
      </w:hyperlink>
      <w:r w:rsidRPr="006F4258">
        <w:rPr>
          <w:sz w:val="22"/>
        </w:rPr>
        <w:t xml:space="preserve"> </w:t>
      </w:r>
    </w:p>
    <w:p w14:paraId="4DA75AA1" w14:textId="77777777" w:rsidR="006F4258" w:rsidRPr="006F4258" w:rsidRDefault="006F4258" w:rsidP="006F4258">
      <w:pPr>
        <w:rPr>
          <w:sz w:val="22"/>
        </w:rPr>
      </w:pPr>
      <w:r w:rsidRPr="006F4258">
        <w:rPr>
          <w:b/>
          <w:sz w:val="22"/>
          <w:u w:val="single"/>
        </w:rPr>
        <w:t>Coverage</w:t>
      </w:r>
      <w:r w:rsidRPr="006F4258">
        <w:rPr>
          <w:sz w:val="22"/>
        </w:rPr>
        <w:t>: 198 countries</w:t>
      </w:r>
    </w:p>
    <w:p w14:paraId="284CB9BE" w14:textId="77777777" w:rsidR="006F4258" w:rsidRPr="006F4258" w:rsidRDefault="006F4258" w:rsidP="006F4258">
      <w:pPr>
        <w:rPr>
          <w:sz w:val="22"/>
        </w:rPr>
      </w:pPr>
      <w:r w:rsidRPr="006F4258">
        <w:rPr>
          <w:b/>
          <w:sz w:val="22"/>
          <w:u w:val="single"/>
        </w:rPr>
        <w:t>Time Series</w:t>
      </w:r>
      <w:r w:rsidRPr="006F4258">
        <w:rPr>
          <w:sz w:val="22"/>
        </w:rPr>
        <w:t>: Annual since 1995 based on the continually increasing number of conventions etc and the time lags in countries signing and ratifying the agreements.</w:t>
      </w:r>
    </w:p>
    <w:p w14:paraId="227E6D0A" w14:textId="5C101E83"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The outcome for this measure is strongly dependent on the process of selecting the agreements to be included</w:t>
      </w:r>
      <w:r w:rsidR="00562C01">
        <w:rPr>
          <w:sz w:val="22"/>
        </w:rPr>
        <w:t xml:space="preserve"> (Table 1)</w:t>
      </w:r>
      <w:r w:rsidRPr="006F4258">
        <w:rPr>
          <w:sz w:val="22"/>
        </w:rPr>
        <w:t>.  We sought to include "environmental treaties" in their broadest sense while avoiding any to do with military/warfare; gross marine pollution, safety at sea and other shipping controls.  We also excluded treaties directly setting up International organizations such as the World Bank etc.  We also excluded agreements with less than 20 signatories.</w:t>
      </w:r>
    </w:p>
    <w:p w14:paraId="6729E941" w14:textId="5A684FFC" w:rsidR="006F4258" w:rsidRPr="006F4258" w:rsidRDefault="00644931" w:rsidP="006F4258">
      <w:pPr>
        <w:rPr>
          <w:sz w:val="22"/>
        </w:rPr>
      </w:pPr>
      <w:r>
        <w:rPr>
          <w:sz w:val="22"/>
        </w:rPr>
        <w:t xml:space="preserve">(ii) </w:t>
      </w:r>
      <w:r w:rsidR="006F4258" w:rsidRPr="006F4258">
        <w:rPr>
          <w:sz w:val="22"/>
        </w:rPr>
        <w:t>Some agreements have a limited regional scope (e.g. dealing with Atlantic tuna).  We could have excluded them, but this would have limited the list (16 out of 54 have clear regional scope of application), but many are signed by countries beyond the region (e.g those with fishing fleets in the Atlantic).  Many (17 out of 54) also deal with the agreements on oceans and this may disadvantage land-locked countries, however, land-locked countries are sometimes signatories to such conventions (e.g. those relating to whaling).  It could similarly be argued that some agreements are not relevant to many countries on other grounds (e.g. those to do with desertification).  Thus we chose to retain a wide set of agreements rather than begin a culling process that would have reduced the list to only 10 to 20 or so.</w:t>
      </w:r>
    </w:p>
    <w:p w14:paraId="4DE64D89" w14:textId="77777777" w:rsidR="006F4258" w:rsidRPr="006F4258" w:rsidRDefault="006F4258" w:rsidP="006F4258">
      <w:pPr>
        <w:rPr>
          <w:sz w:val="22"/>
        </w:rPr>
      </w:pPr>
    </w:p>
    <w:p w14:paraId="17396254" w14:textId="77777777" w:rsidR="006F4258" w:rsidRPr="006F4258" w:rsidRDefault="006F4258" w:rsidP="006F4258">
      <w:pPr>
        <w:jc w:val="center"/>
        <w:rPr>
          <w:sz w:val="22"/>
        </w:rPr>
      </w:pPr>
      <w:r w:rsidRPr="006F4258">
        <w:rPr>
          <w:sz w:val="22"/>
        </w:rPr>
        <w:t>_________________________________________________________________________________</w:t>
      </w:r>
    </w:p>
    <w:p w14:paraId="0F7DF707" w14:textId="77777777" w:rsidR="006F4258" w:rsidRPr="006F4258" w:rsidRDefault="006F4258" w:rsidP="006F4258">
      <w:pPr>
        <w:rPr>
          <w:b/>
          <w:sz w:val="22"/>
          <w:u w:val="single"/>
        </w:rPr>
      </w:pPr>
    </w:p>
    <w:p w14:paraId="6E7A7818" w14:textId="77777777" w:rsidR="006F4258" w:rsidRPr="006F4258" w:rsidRDefault="006F4258" w:rsidP="006F4258">
      <w:pPr>
        <w:pStyle w:val="Heading3"/>
      </w:pPr>
      <w:r w:rsidRPr="006F4258">
        <w:t>Urban</w:t>
      </w:r>
    </w:p>
    <w:p w14:paraId="6B5E2588"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UUC - Urban Concentration</w:t>
      </w:r>
    </w:p>
    <w:p w14:paraId="15D2B324" w14:textId="77777777" w:rsidR="006F4258" w:rsidRPr="006F4258" w:rsidRDefault="006F4258" w:rsidP="006F4258">
      <w:pPr>
        <w:rPr>
          <w:sz w:val="22"/>
        </w:rPr>
      </w:pPr>
      <w:r w:rsidRPr="006F4258">
        <w:rPr>
          <w:b/>
          <w:sz w:val="22"/>
          <w:u w:val="single"/>
        </w:rPr>
        <w:t>Description</w:t>
      </w:r>
      <w:r w:rsidRPr="006F4258">
        <w:rPr>
          <w:sz w:val="22"/>
        </w:rPr>
        <w:t>:  Percentage of the population living in the largest city.</w:t>
      </w:r>
    </w:p>
    <w:p w14:paraId="4F2F32BC" w14:textId="77777777" w:rsidR="006F4258" w:rsidRPr="006F4258" w:rsidRDefault="006F4258" w:rsidP="006F4258">
      <w:pPr>
        <w:rPr>
          <w:sz w:val="22"/>
        </w:rPr>
      </w:pPr>
      <w:r w:rsidRPr="006F4258">
        <w:rPr>
          <w:b/>
          <w:sz w:val="22"/>
          <w:u w:val="single"/>
        </w:rPr>
        <w:t>Rationale</w:t>
      </w:r>
      <w:r w:rsidRPr="006F4258">
        <w:rPr>
          <w:sz w:val="22"/>
        </w:rPr>
        <w:t>: A high concentration of people in one city creates challenges in adapting to climate change.  The concentration suggests stressed services, few choices for displaced rural poor and vulnerability to major losses in a single extreme climate event.</w:t>
      </w:r>
    </w:p>
    <w:p w14:paraId="637C0D60" w14:textId="05880674" w:rsidR="006F4258" w:rsidRPr="00397454" w:rsidRDefault="006F4258" w:rsidP="006F4258">
      <w:pPr>
        <w:rPr>
          <w:rFonts w:ascii="Calibri" w:eastAsia="Times New Roman" w:hAnsi="Calibri" w:cs="Times New Roman"/>
          <w:color w:val="000000"/>
          <w:sz w:val="20"/>
          <w:szCs w:val="22"/>
          <w:lang w:val="en-AU"/>
        </w:rPr>
      </w:pPr>
      <w:r w:rsidRPr="006F4258">
        <w:rPr>
          <w:b/>
          <w:sz w:val="22"/>
          <w:u w:val="single"/>
        </w:rPr>
        <w:t>Source</w:t>
      </w:r>
      <w:r w:rsidRPr="006F4258">
        <w:rPr>
          <w:sz w:val="22"/>
        </w:rPr>
        <w:t xml:space="preserve">: World Bank, World Development Indicators, </w:t>
      </w:r>
      <w:r w:rsidRPr="006F4258">
        <w:rPr>
          <w:rFonts w:ascii="Calibri" w:eastAsia="Times New Roman" w:hAnsi="Calibri" w:cs="Times New Roman"/>
          <w:color w:val="000000"/>
          <w:sz w:val="20"/>
          <w:szCs w:val="22"/>
          <w:lang w:val="en-AU"/>
        </w:rPr>
        <w:t>EN.URB.LCTY.UR.ZS</w:t>
      </w:r>
    </w:p>
    <w:p w14:paraId="2919FD49" w14:textId="77777777" w:rsidR="006F4258" w:rsidRPr="006F4258" w:rsidRDefault="006F4258" w:rsidP="006F4258">
      <w:pPr>
        <w:rPr>
          <w:sz w:val="22"/>
        </w:rPr>
      </w:pPr>
      <w:r w:rsidRPr="006F4258">
        <w:rPr>
          <w:b/>
          <w:sz w:val="22"/>
          <w:u w:val="single"/>
        </w:rPr>
        <w:t>Coverage</w:t>
      </w:r>
      <w:r w:rsidRPr="006F4258">
        <w:rPr>
          <w:sz w:val="22"/>
        </w:rPr>
        <w:t>: 183 countries</w:t>
      </w:r>
    </w:p>
    <w:p w14:paraId="65169217" w14:textId="77777777" w:rsidR="006F4258" w:rsidRPr="006F4258" w:rsidRDefault="006F4258" w:rsidP="006F4258">
      <w:pPr>
        <w:rPr>
          <w:sz w:val="22"/>
        </w:rPr>
      </w:pPr>
      <w:r w:rsidRPr="006F4258">
        <w:rPr>
          <w:b/>
          <w:sz w:val="22"/>
          <w:u w:val="single"/>
        </w:rPr>
        <w:t>Time Series</w:t>
      </w:r>
      <w:r w:rsidRPr="006F4258">
        <w:rPr>
          <w:sz w:val="22"/>
        </w:rPr>
        <w:t>: Annual since 1995</w:t>
      </w:r>
    </w:p>
    <w:p w14:paraId="2DEF5B84" w14:textId="77777777" w:rsidR="006F4258" w:rsidRPr="006F4258" w:rsidRDefault="006F4258" w:rsidP="006F4258">
      <w:pPr>
        <w:rPr>
          <w:sz w:val="22"/>
        </w:rPr>
      </w:pPr>
      <w:r w:rsidRPr="006F4258">
        <w:rPr>
          <w:b/>
          <w:sz w:val="22"/>
          <w:u w:val="single"/>
        </w:rPr>
        <w:t>Issues</w:t>
      </w:r>
      <w:r w:rsidRPr="006F4258">
        <w:rPr>
          <w:sz w:val="22"/>
        </w:rPr>
        <w:t>:  (i) An alternative measure is the proportion of the population living in cities with a population of 1 million or more.  These data are available but for far fewer countries.  It would also exclude countries with populations of less than about 1  to 2 million.</w:t>
      </w:r>
    </w:p>
    <w:p w14:paraId="5296A4A7" w14:textId="77777777" w:rsidR="006F4258" w:rsidRPr="006F4258" w:rsidRDefault="006F4258" w:rsidP="006F4258">
      <w:pPr>
        <w:rPr>
          <w:sz w:val="22"/>
        </w:rPr>
      </w:pPr>
    </w:p>
    <w:p w14:paraId="7837825E"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UUS - Urban Population Living in Slums</w:t>
      </w:r>
    </w:p>
    <w:p w14:paraId="049138FA" w14:textId="77777777" w:rsidR="006F4258" w:rsidRPr="006F4258" w:rsidRDefault="006F4258" w:rsidP="006F4258">
      <w:pPr>
        <w:pStyle w:val="NormalWeb"/>
        <w:spacing w:before="0" w:beforeAutospacing="0" w:after="0" w:afterAutospacing="0"/>
        <w:rPr>
          <w:rFonts w:ascii="Tahoma" w:hAnsi="Tahoma" w:cs="Tahoma"/>
          <w:color w:val="333333"/>
          <w:sz w:val="16"/>
          <w:szCs w:val="18"/>
        </w:rPr>
      </w:pPr>
      <w:r w:rsidRPr="006F4258">
        <w:rPr>
          <w:b/>
          <w:sz w:val="18"/>
          <w:u w:val="single"/>
        </w:rPr>
        <w:t>Description</w:t>
      </w:r>
      <w:r w:rsidRPr="006F4258">
        <w:rPr>
          <w:sz w:val="18"/>
        </w:rPr>
        <w:t xml:space="preserve">:  </w:t>
      </w:r>
      <w:r w:rsidRPr="006F4258">
        <w:rPr>
          <w:rFonts w:asciiTheme="minorHAnsi" w:hAnsiTheme="minorHAnsi" w:cstheme="minorBidi"/>
          <w:sz w:val="22"/>
          <w:szCs w:val="24"/>
          <w:lang w:val="en-US"/>
        </w:rPr>
        <w:t>A slum household is defined as a group of individuals living under the same roof lacking one or more1 of the following conditions: Access to improved water; Access to improved sanitation; Sufficient-living area; Durability of housing (Tenure is included as a 5th element, but insufficient data is available).</w:t>
      </w:r>
    </w:p>
    <w:p w14:paraId="524386CA" w14:textId="77777777" w:rsidR="006F4258" w:rsidRPr="006F4258" w:rsidRDefault="006F4258" w:rsidP="006F4258">
      <w:pPr>
        <w:rPr>
          <w:sz w:val="22"/>
        </w:rPr>
      </w:pPr>
      <w:r w:rsidRPr="006F4258">
        <w:rPr>
          <w:b/>
          <w:sz w:val="22"/>
          <w:u w:val="single"/>
        </w:rPr>
        <w:t>Rationale</w:t>
      </w:r>
      <w:r w:rsidRPr="006F4258">
        <w:rPr>
          <w:sz w:val="22"/>
        </w:rPr>
        <w:t>: Slums impose a great challenge to successful adaptation especially in cities.</w:t>
      </w:r>
    </w:p>
    <w:p w14:paraId="0396E787" w14:textId="77777777" w:rsidR="006F4258" w:rsidRPr="006F4258" w:rsidRDefault="006F4258" w:rsidP="006F4258">
      <w:pPr>
        <w:rPr>
          <w:sz w:val="22"/>
        </w:rPr>
      </w:pPr>
      <w:r w:rsidRPr="006F4258">
        <w:rPr>
          <w:b/>
          <w:sz w:val="22"/>
          <w:u w:val="single"/>
        </w:rPr>
        <w:t>Source</w:t>
      </w:r>
      <w:r w:rsidRPr="006F4258">
        <w:rPr>
          <w:sz w:val="22"/>
        </w:rPr>
        <w:t xml:space="preserve">: UN Millennium Development Goals Data - 7.10 Proportion of urban population living in slums.  </w:t>
      </w:r>
      <w:hyperlink r:id="rId11" w:history="1">
        <w:r w:rsidRPr="006F4258">
          <w:rPr>
            <w:rStyle w:val="Hyperlink"/>
            <w:sz w:val="22"/>
          </w:rPr>
          <w:t>http://mdgs.un.org/unsd/mdg/Metadata.aspx?IndicatorId=0&amp;SeriesId=710</w:t>
        </w:r>
      </w:hyperlink>
      <w:r w:rsidRPr="006F4258">
        <w:rPr>
          <w:sz w:val="22"/>
        </w:rPr>
        <w:t xml:space="preserve"> </w:t>
      </w:r>
    </w:p>
    <w:p w14:paraId="4F3CC7FC" w14:textId="0B8808B2" w:rsidR="006F4258" w:rsidRPr="006F4258" w:rsidRDefault="006F4258" w:rsidP="006F4258">
      <w:pPr>
        <w:rPr>
          <w:sz w:val="22"/>
        </w:rPr>
      </w:pPr>
      <w:r w:rsidRPr="006F4258">
        <w:rPr>
          <w:b/>
          <w:sz w:val="22"/>
          <w:u w:val="single"/>
        </w:rPr>
        <w:t>Coverage</w:t>
      </w:r>
      <w:r w:rsidRPr="006F4258">
        <w:rPr>
          <w:sz w:val="22"/>
        </w:rPr>
        <w:t>: 87 countries</w:t>
      </w:r>
      <w:r w:rsidR="008177E4">
        <w:rPr>
          <w:sz w:val="22"/>
        </w:rPr>
        <w:t xml:space="preserve"> in the original set but expanded to</w:t>
      </w:r>
      <w:r w:rsidRPr="006F4258">
        <w:rPr>
          <w:sz w:val="22"/>
        </w:rPr>
        <w:t>159 after assumption that wealthier countries have a default score of 0</w:t>
      </w:r>
    </w:p>
    <w:p w14:paraId="69D0F340" w14:textId="77777777" w:rsidR="006F4258" w:rsidRPr="006F4258" w:rsidRDefault="006F4258" w:rsidP="006F4258">
      <w:pPr>
        <w:rPr>
          <w:sz w:val="22"/>
        </w:rPr>
      </w:pPr>
      <w:r w:rsidRPr="006F4258">
        <w:rPr>
          <w:b/>
          <w:sz w:val="22"/>
          <w:u w:val="single"/>
        </w:rPr>
        <w:t>Time Series</w:t>
      </w:r>
      <w:r w:rsidRPr="006F4258">
        <w:rPr>
          <w:sz w:val="22"/>
        </w:rPr>
        <w:t>: 1990, 1995, 2000, 2005, 2007, 2009; best for 2005</w:t>
      </w:r>
    </w:p>
    <w:p w14:paraId="1010BCE3" w14:textId="738943A5" w:rsidR="006F4258" w:rsidRPr="006F4258" w:rsidRDefault="006F4258" w:rsidP="006F4258">
      <w:pPr>
        <w:rPr>
          <w:sz w:val="22"/>
        </w:rPr>
      </w:pPr>
      <w:r w:rsidRPr="006F4258">
        <w:rPr>
          <w:b/>
          <w:sz w:val="22"/>
          <w:u w:val="single"/>
        </w:rPr>
        <w:t>Issues</w:t>
      </w:r>
      <w:r w:rsidR="00644931">
        <w:rPr>
          <w:sz w:val="22"/>
        </w:rPr>
        <w:t xml:space="preserve">:  (i) </w:t>
      </w:r>
      <w:r w:rsidRPr="006F4258">
        <w:rPr>
          <w:sz w:val="22"/>
        </w:rPr>
        <w:t>This is an indirect estimate and includes some measures that overlap with those used elsewhere in the Index.  However correlation analysis shows that correlations are low.  It is related to GDP/cap but still conveys useful information especially at interme</w:t>
      </w:r>
      <w:r w:rsidR="00562C01">
        <w:rPr>
          <w:sz w:val="22"/>
        </w:rPr>
        <w:t>diate levels of GDP/cap (Fig 7</w:t>
      </w:r>
      <w:r w:rsidRPr="006F4258">
        <w:rPr>
          <w:sz w:val="22"/>
        </w:rPr>
        <w:t>).</w:t>
      </w:r>
    </w:p>
    <w:p w14:paraId="6D2B13BF" w14:textId="1A801720" w:rsidR="006F4258" w:rsidRPr="006F4258" w:rsidRDefault="00644931" w:rsidP="006F4258">
      <w:pPr>
        <w:rPr>
          <w:sz w:val="22"/>
        </w:rPr>
      </w:pPr>
      <w:r>
        <w:rPr>
          <w:sz w:val="22"/>
        </w:rPr>
        <w:t xml:space="preserve">(ii) </w:t>
      </w:r>
      <w:r w:rsidR="006F4258" w:rsidRPr="006F4258">
        <w:rPr>
          <w:sz w:val="22"/>
        </w:rPr>
        <w:t>The assumption that wealthy countries (not estimated as part of the MDG) have no people in slums is probably technically correct by the UN MDG definition, but an underestimate in practice.</w:t>
      </w:r>
    </w:p>
    <w:p w14:paraId="28A18AF0" w14:textId="77777777" w:rsidR="006F4258" w:rsidRPr="006F4258" w:rsidRDefault="006F4258" w:rsidP="006F4258">
      <w:pPr>
        <w:rPr>
          <w:sz w:val="22"/>
        </w:rPr>
      </w:pPr>
    </w:p>
    <w:p w14:paraId="585BD91A"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UEX - Excess Urban Population Growth</w:t>
      </w:r>
    </w:p>
    <w:p w14:paraId="0F479D7C" w14:textId="0C85AD4E" w:rsidR="00F168E2" w:rsidRDefault="006F4258" w:rsidP="006F4258">
      <w:pPr>
        <w:rPr>
          <w:sz w:val="22"/>
        </w:rPr>
      </w:pPr>
      <w:r w:rsidRPr="006F4258">
        <w:rPr>
          <w:b/>
          <w:sz w:val="22"/>
          <w:u w:val="single"/>
        </w:rPr>
        <w:t>Description</w:t>
      </w:r>
      <w:r w:rsidRPr="006F4258">
        <w:rPr>
          <w:sz w:val="22"/>
        </w:rPr>
        <w:t xml:space="preserve">:  </w:t>
      </w:r>
      <w:r w:rsidR="004704C3">
        <w:rPr>
          <w:sz w:val="22"/>
        </w:rPr>
        <w:t>Excess rate of population growth in urban centres compared with the population growth rate in the whole country.</w:t>
      </w:r>
    </w:p>
    <w:p w14:paraId="09B31D74" w14:textId="7F56328B" w:rsidR="00F168E2" w:rsidRDefault="00F168E2" w:rsidP="006F4258">
      <w:pPr>
        <w:rPr>
          <w:sz w:val="22"/>
        </w:rPr>
      </w:pPr>
      <w:r>
        <w:rPr>
          <w:sz w:val="22"/>
        </w:rPr>
        <w:t>Formulae</w:t>
      </w:r>
      <w:r w:rsidR="004704C3">
        <w:rPr>
          <w:sz w:val="22"/>
        </w:rPr>
        <w:t>:</w:t>
      </w:r>
    </w:p>
    <w:p w14:paraId="56A491F6" w14:textId="377DA7D5" w:rsidR="006F4258" w:rsidRPr="00644931" w:rsidRDefault="00F168E2" w:rsidP="00031154">
      <w:pPr>
        <w:ind w:firstLine="720"/>
        <w:rPr>
          <w:sz w:val="18"/>
        </w:rPr>
      </w:pPr>
      <w:r w:rsidRPr="00644931">
        <w:rPr>
          <w:sz w:val="18"/>
          <w:u w:val="single"/>
        </w:rPr>
        <w:t>Expected urban popn growth</w:t>
      </w:r>
      <w:r w:rsidRPr="00644931">
        <w:rPr>
          <w:sz w:val="18"/>
        </w:rPr>
        <w:t xml:space="preserve"> = </w:t>
      </w:r>
      <w:r w:rsidRPr="00644931">
        <w:rPr>
          <w:sz w:val="18"/>
          <w:u w:val="single"/>
        </w:rPr>
        <w:t>Urban popn</w:t>
      </w:r>
      <w:r w:rsidRPr="00644931">
        <w:rPr>
          <w:sz w:val="18"/>
        </w:rPr>
        <w:t xml:space="preserve"> * </w:t>
      </w:r>
      <w:r w:rsidRPr="00644931">
        <w:rPr>
          <w:sz w:val="18"/>
          <w:u w:val="single"/>
        </w:rPr>
        <w:t>Country Popn growth</w:t>
      </w:r>
      <w:r w:rsidRPr="00644931">
        <w:rPr>
          <w:sz w:val="18"/>
        </w:rPr>
        <w:t xml:space="preserve"> </w:t>
      </w:r>
    </w:p>
    <w:p w14:paraId="4B9AB8DF" w14:textId="3283C9C1" w:rsidR="00F168E2" w:rsidRPr="00644931" w:rsidRDefault="00F168E2" w:rsidP="00031154">
      <w:pPr>
        <w:ind w:left="720"/>
        <w:rPr>
          <w:sz w:val="18"/>
        </w:rPr>
      </w:pPr>
      <w:r w:rsidRPr="00644931">
        <w:rPr>
          <w:sz w:val="18"/>
          <w:u w:val="single"/>
        </w:rPr>
        <w:t>Excess urban popn growth</w:t>
      </w:r>
      <w:r w:rsidRPr="00644931">
        <w:rPr>
          <w:sz w:val="18"/>
        </w:rPr>
        <w:t xml:space="preserve"> = (</w:t>
      </w:r>
      <w:r w:rsidRPr="00644931">
        <w:rPr>
          <w:sz w:val="18"/>
          <w:u w:val="single"/>
        </w:rPr>
        <w:t>Urban Popn</w:t>
      </w:r>
      <w:r w:rsidRPr="00644931">
        <w:rPr>
          <w:sz w:val="18"/>
        </w:rPr>
        <w:t xml:space="preserve"> * </w:t>
      </w:r>
      <w:r w:rsidRPr="00644931">
        <w:rPr>
          <w:sz w:val="18"/>
          <w:u w:val="single"/>
        </w:rPr>
        <w:t>Urban Popn growth</w:t>
      </w:r>
      <w:r w:rsidRPr="00644931">
        <w:rPr>
          <w:sz w:val="18"/>
        </w:rPr>
        <w:t xml:space="preserve"> – </w:t>
      </w:r>
      <w:r w:rsidRPr="00644931">
        <w:rPr>
          <w:sz w:val="18"/>
          <w:u w:val="single"/>
        </w:rPr>
        <w:t xml:space="preserve">Expected urban popn growth) / </w:t>
      </w:r>
      <w:r w:rsidR="00031154">
        <w:rPr>
          <w:sz w:val="18"/>
          <w:u w:val="single"/>
        </w:rPr>
        <w:br/>
      </w:r>
      <w:r w:rsidRPr="00644931">
        <w:rPr>
          <w:sz w:val="18"/>
          <w:u w:val="single"/>
        </w:rPr>
        <w:t xml:space="preserve"> </w:t>
      </w:r>
      <w:r w:rsidR="00031154">
        <w:rPr>
          <w:sz w:val="18"/>
          <w:u w:val="single"/>
        </w:rPr>
        <w:tab/>
      </w:r>
      <w:r w:rsidR="00031154">
        <w:rPr>
          <w:sz w:val="18"/>
          <w:u w:val="single"/>
        </w:rPr>
        <w:tab/>
      </w:r>
      <w:r w:rsidRPr="00644931">
        <w:rPr>
          <w:sz w:val="18"/>
          <w:u w:val="single"/>
        </w:rPr>
        <w:t>Expected urban popn growth</w:t>
      </w:r>
    </w:p>
    <w:p w14:paraId="02806A34" w14:textId="2C66CCDA" w:rsidR="006F4258" w:rsidRPr="006F4258" w:rsidRDefault="006F4258" w:rsidP="006F4258">
      <w:pPr>
        <w:rPr>
          <w:sz w:val="22"/>
        </w:rPr>
      </w:pPr>
      <w:r w:rsidRPr="006F4258">
        <w:rPr>
          <w:b/>
          <w:sz w:val="22"/>
          <w:u w:val="single"/>
        </w:rPr>
        <w:t>Rationale</w:t>
      </w:r>
      <w:r w:rsidRPr="006F4258">
        <w:rPr>
          <w:sz w:val="22"/>
        </w:rPr>
        <w:t xml:space="preserve">: </w:t>
      </w:r>
      <w:r w:rsidR="004704C3">
        <w:rPr>
          <w:sz w:val="22"/>
        </w:rPr>
        <w:t xml:space="preserve">If the urban population is growing considerably faster than </w:t>
      </w:r>
      <w:r w:rsidR="00F04DFA">
        <w:rPr>
          <w:sz w:val="22"/>
        </w:rPr>
        <w:t>the country as a whole, this is likely to be putting additional strain on urban services and making it difficult for city managers to also consider and plan for the effects of climate change.</w:t>
      </w:r>
    </w:p>
    <w:p w14:paraId="13770C95" w14:textId="2B4EE3CB" w:rsidR="006F4258" w:rsidRPr="006F4258" w:rsidRDefault="006F4258" w:rsidP="006F4258">
      <w:pPr>
        <w:rPr>
          <w:sz w:val="22"/>
        </w:rPr>
      </w:pPr>
      <w:r w:rsidRPr="006F4258">
        <w:rPr>
          <w:b/>
          <w:sz w:val="22"/>
          <w:u w:val="single"/>
        </w:rPr>
        <w:t>Source</w:t>
      </w:r>
      <w:r w:rsidRPr="006F4258">
        <w:rPr>
          <w:sz w:val="22"/>
        </w:rPr>
        <w:t xml:space="preserve">: </w:t>
      </w:r>
      <w:r w:rsidR="004704C3">
        <w:rPr>
          <w:sz w:val="22"/>
        </w:rPr>
        <w:t>World Bank, World Development Indicators; SP.URB.TOTL; SP.URB.GROW; SP.POP.GROW</w:t>
      </w:r>
    </w:p>
    <w:p w14:paraId="592A72BE" w14:textId="7ECD8396" w:rsidR="006F4258" w:rsidRPr="006F4258" w:rsidRDefault="006F4258" w:rsidP="006F4258">
      <w:pPr>
        <w:rPr>
          <w:sz w:val="22"/>
        </w:rPr>
      </w:pPr>
      <w:r w:rsidRPr="006F4258">
        <w:rPr>
          <w:b/>
          <w:sz w:val="22"/>
          <w:u w:val="single"/>
        </w:rPr>
        <w:t>Coverage</w:t>
      </w:r>
      <w:r w:rsidRPr="006F4258">
        <w:rPr>
          <w:sz w:val="22"/>
        </w:rPr>
        <w:t xml:space="preserve">: </w:t>
      </w:r>
      <w:r w:rsidR="00F04DFA">
        <w:rPr>
          <w:sz w:val="22"/>
        </w:rPr>
        <w:t>186 countries</w:t>
      </w:r>
    </w:p>
    <w:p w14:paraId="4C80BFDC" w14:textId="2D3DFAC5" w:rsidR="006F4258" w:rsidRPr="006F4258" w:rsidRDefault="006F4258" w:rsidP="006F4258">
      <w:pPr>
        <w:rPr>
          <w:sz w:val="22"/>
        </w:rPr>
      </w:pPr>
      <w:r w:rsidRPr="006F4258">
        <w:rPr>
          <w:b/>
          <w:sz w:val="22"/>
          <w:u w:val="single"/>
        </w:rPr>
        <w:t>Time Series</w:t>
      </w:r>
      <w:r w:rsidRPr="006F4258">
        <w:rPr>
          <w:sz w:val="22"/>
        </w:rPr>
        <w:t xml:space="preserve">: </w:t>
      </w:r>
      <w:r w:rsidR="00F04DFA">
        <w:rPr>
          <w:sz w:val="22"/>
        </w:rPr>
        <w:t>Since 1995</w:t>
      </w:r>
    </w:p>
    <w:p w14:paraId="024D36CA" w14:textId="3DCA12FC" w:rsidR="006F4258" w:rsidRPr="006F4258" w:rsidRDefault="006F4258" w:rsidP="006F4258">
      <w:pPr>
        <w:rPr>
          <w:sz w:val="22"/>
        </w:rPr>
      </w:pPr>
      <w:r w:rsidRPr="006F4258">
        <w:rPr>
          <w:b/>
          <w:sz w:val="22"/>
          <w:u w:val="single"/>
        </w:rPr>
        <w:t>Issues</w:t>
      </w:r>
      <w:r w:rsidRPr="006F4258">
        <w:rPr>
          <w:sz w:val="22"/>
        </w:rPr>
        <w:t xml:space="preserve">:  </w:t>
      </w:r>
      <w:r w:rsidR="00F04DFA">
        <w:rPr>
          <w:sz w:val="22"/>
        </w:rPr>
        <w:t>None???</w:t>
      </w:r>
    </w:p>
    <w:p w14:paraId="673B8B05" w14:textId="77777777" w:rsidR="006F4258" w:rsidRPr="006F4258" w:rsidRDefault="006F4258" w:rsidP="006F4258">
      <w:pPr>
        <w:rPr>
          <w:sz w:val="22"/>
        </w:rPr>
      </w:pPr>
    </w:p>
    <w:p w14:paraId="72511C07" w14:textId="77777777" w:rsidR="006F4258" w:rsidRPr="006F4258" w:rsidRDefault="006F4258" w:rsidP="006F4258">
      <w:pPr>
        <w:rPr>
          <w:sz w:val="22"/>
        </w:rPr>
      </w:pPr>
      <w:r w:rsidRPr="006F4258">
        <w:rPr>
          <w:b/>
          <w:sz w:val="22"/>
          <w:u w:val="single"/>
        </w:rPr>
        <w:t>Measure</w:t>
      </w:r>
      <w:r w:rsidRPr="006F4258">
        <w:rPr>
          <w:b/>
          <w:sz w:val="22"/>
        </w:rPr>
        <w:t>:</w:t>
      </w:r>
      <w:r w:rsidRPr="006F4258">
        <w:rPr>
          <w:sz w:val="22"/>
        </w:rPr>
        <w:t xml:space="preserve"> </w:t>
      </w:r>
      <w:r w:rsidRPr="006F4258">
        <w:rPr>
          <w:b/>
          <w:i/>
          <w:sz w:val="22"/>
        </w:rPr>
        <w:t>UAS - Urban Access to Sanitation</w:t>
      </w:r>
    </w:p>
    <w:p w14:paraId="2CAD27E3" w14:textId="05B724EA" w:rsidR="006F4258" w:rsidRPr="006F4258" w:rsidRDefault="006F4258" w:rsidP="006F4258">
      <w:pPr>
        <w:rPr>
          <w:sz w:val="22"/>
        </w:rPr>
      </w:pPr>
      <w:r w:rsidRPr="006F4258">
        <w:rPr>
          <w:b/>
          <w:sz w:val="22"/>
          <w:u w:val="single"/>
        </w:rPr>
        <w:t>Description</w:t>
      </w:r>
      <w:r w:rsidRPr="006F4258">
        <w:rPr>
          <w:sz w:val="22"/>
        </w:rPr>
        <w:t xml:space="preserve">:  </w:t>
      </w:r>
      <w:r w:rsidR="00FA5F69">
        <w:rPr>
          <w:sz w:val="22"/>
        </w:rPr>
        <w:t>% by which urban access to improved sanitation exceeds that in rural areas</w:t>
      </w:r>
    </w:p>
    <w:p w14:paraId="09E0064F" w14:textId="0E3C9953" w:rsidR="006F4258" w:rsidRPr="006F4258" w:rsidRDefault="006F4258" w:rsidP="006F4258">
      <w:pPr>
        <w:rPr>
          <w:sz w:val="22"/>
        </w:rPr>
      </w:pPr>
      <w:r w:rsidRPr="006F4258">
        <w:rPr>
          <w:b/>
          <w:sz w:val="22"/>
          <w:u w:val="single"/>
        </w:rPr>
        <w:t>Rationale</w:t>
      </w:r>
      <w:r w:rsidRPr="006F4258">
        <w:rPr>
          <w:sz w:val="22"/>
        </w:rPr>
        <w:t xml:space="preserve">: </w:t>
      </w:r>
      <w:r w:rsidR="00FA5F69">
        <w:rPr>
          <w:sz w:val="22"/>
        </w:rPr>
        <w:t>This is an indicator of how much better living conditions might be perceived to be in urban areas by rural dwellers</w:t>
      </w:r>
      <w:r w:rsidR="00C74F33">
        <w:rPr>
          <w:sz w:val="22"/>
        </w:rPr>
        <w:t>, and thus a measure of the attractiveness of urban migration.</w:t>
      </w:r>
    </w:p>
    <w:p w14:paraId="725ECC2E" w14:textId="54D59CB1" w:rsidR="006F4258" w:rsidRPr="006F4258" w:rsidRDefault="006F4258" w:rsidP="006F4258">
      <w:pPr>
        <w:rPr>
          <w:sz w:val="22"/>
        </w:rPr>
      </w:pPr>
      <w:r w:rsidRPr="006F4258">
        <w:rPr>
          <w:b/>
          <w:sz w:val="22"/>
          <w:u w:val="single"/>
        </w:rPr>
        <w:t>Source</w:t>
      </w:r>
      <w:r w:rsidRPr="006F4258">
        <w:rPr>
          <w:sz w:val="22"/>
        </w:rPr>
        <w:t xml:space="preserve">: </w:t>
      </w:r>
      <w:r w:rsidR="00FA5F69">
        <w:rPr>
          <w:sz w:val="22"/>
        </w:rPr>
        <w:t>World Bank, World Development Indicators; SH.STA.ACSN.RU; SH.STA.ACSN.UR</w:t>
      </w:r>
    </w:p>
    <w:p w14:paraId="39CBE57D" w14:textId="21E91429" w:rsidR="006F4258" w:rsidRPr="006F4258" w:rsidRDefault="006F4258" w:rsidP="006F4258">
      <w:pPr>
        <w:rPr>
          <w:sz w:val="22"/>
        </w:rPr>
      </w:pPr>
      <w:r w:rsidRPr="006F4258">
        <w:rPr>
          <w:b/>
          <w:sz w:val="22"/>
          <w:u w:val="single"/>
        </w:rPr>
        <w:t>Coverage</w:t>
      </w:r>
      <w:r w:rsidRPr="006F4258">
        <w:rPr>
          <w:sz w:val="22"/>
        </w:rPr>
        <w:t xml:space="preserve">: </w:t>
      </w:r>
      <w:r w:rsidR="00FA5F69">
        <w:rPr>
          <w:sz w:val="22"/>
        </w:rPr>
        <w:t>174 countries</w:t>
      </w:r>
    </w:p>
    <w:p w14:paraId="5E2FD216" w14:textId="3AF1BD81" w:rsidR="006F4258" w:rsidRPr="006F4258" w:rsidRDefault="006F4258" w:rsidP="006F4258">
      <w:pPr>
        <w:rPr>
          <w:sz w:val="22"/>
        </w:rPr>
      </w:pPr>
      <w:r w:rsidRPr="006F4258">
        <w:rPr>
          <w:b/>
          <w:sz w:val="22"/>
          <w:u w:val="single"/>
        </w:rPr>
        <w:t>Time Series</w:t>
      </w:r>
      <w:r w:rsidRPr="006F4258">
        <w:rPr>
          <w:sz w:val="22"/>
        </w:rPr>
        <w:t xml:space="preserve">: </w:t>
      </w:r>
      <w:r w:rsidR="00C74F33">
        <w:rPr>
          <w:sz w:val="22"/>
        </w:rPr>
        <w:t>Since 1995</w:t>
      </w:r>
    </w:p>
    <w:p w14:paraId="6B9B827C" w14:textId="1779EFD3" w:rsidR="006F4258" w:rsidRPr="006F4258" w:rsidRDefault="006F4258" w:rsidP="006F4258">
      <w:pPr>
        <w:rPr>
          <w:sz w:val="22"/>
        </w:rPr>
      </w:pPr>
      <w:r w:rsidRPr="006F4258">
        <w:rPr>
          <w:b/>
          <w:sz w:val="22"/>
          <w:u w:val="single"/>
        </w:rPr>
        <w:t>Issues</w:t>
      </w:r>
      <w:r w:rsidRPr="006F4258">
        <w:rPr>
          <w:sz w:val="22"/>
        </w:rPr>
        <w:t xml:space="preserve">:  </w:t>
      </w:r>
      <w:r w:rsidR="00031154">
        <w:rPr>
          <w:sz w:val="22"/>
        </w:rPr>
        <w:t xml:space="preserve">(i) </w:t>
      </w:r>
      <w:r w:rsidR="00C74F33">
        <w:rPr>
          <w:sz w:val="22"/>
        </w:rPr>
        <w:t>A city with good sanitation in a country with relatively poor rural access will be scored as vulnerable, even though the provision of those services in the city indicated capacity.  However, here the measure is being used as a measure of sensitivity.  In times of crisis (e.g. disasters or economic hardship) rural dwellers are more likely to migrate to the cities making it more difficult to cope with the influx.  This is a measure of sensitivity due to the potential for higher migration rates, whereas UEX above is a measure of what is being sustained currently.</w:t>
      </w:r>
    </w:p>
    <w:p w14:paraId="47E9CFD9" w14:textId="77777777" w:rsidR="006F4258" w:rsidRPr="006F4258" w:rsidRDefault="006F4258" w:rsidP="006F4258">
      <w:pPr>
        <w:rPr>
          <w:sz w:val="22"/>
        </w:rPr>
      </w:pPr>
    </w:p>
    <w:p w14:paraId="731FE7ED" w14:textId="77777777" w:rsidR="001F58B0" w:rsidRDefault="001F58B0" w:rsidP="006F4258"/>
    <w:p w14:paraId="2A117645" w14:textId="57B84129" w:rsidR="001F58B0" w:rsidRDefault="001F58B0">
      <w:r>
        <w:br w:type="page"/>
      </w:r>
    </w:p>
    <w:p w14:paraId="21DAC6D5" w14:textId="0BBE7BB7" w:rsidR="00001CBA" w:rsidRDefault="00001CBA" w:rsidP="00001CBA">
      <w:pPr>
        <w:pStyle w:val="Heading2"/>
      </w:pPr>
      <w:r>
        <w:t>Figures</w:t>
      </w:r>
    </w:p>
    <w:p w14:paraId="52A8B31C" w14:textId="77777777" w:rsidR="001F58B0" w:rsidRDefault="001F58B0" w:rsidP="006F4258"/>
    <w:p w14:paraId="7A45AD5E" w14:textId="3BF23A2F" w:rsidR="001F58B0" w:rsidRDefault="007C271F" w:rsidP="001F58B0">
      <w:r>
        <w:t xml:space="preserve">Figure 1. </w:t>
      </w:r>
      <w:r w:rsidR="001F58B0">
        <w:t xml:space="preserve">  New Summary of the matrix of measures</w:t>
      </w:r>
      <w:r w:rsidR="00031154">
        <w:t xml:space="preserve"> (in blue)</w:t>
      </w:r>
    </w:p>
    <w:tbl>
      <w:tblPr>
        <w:tblW w:w="9000" w:type="dxa"/>
        <w:tblCellMar>
          <w:left w:w="0" w:type="dxa"/>
          <w:right w:w="0" w:type="dxa"/>
        </w:tblCellMar>
        <w:tblLook w:val="0420" w:firstRow="1" w:lastRow="0" w:firstColumn="0" w:lastColumn="0" w:noHBand="0" w:noVBand="1"/>
      </w:tblPr>
      <w:tblGrid>
        <w:gridCol w:w="2780"/>
        <w:gridCol w:w="2060"/>
        <w:gridCol w:w="2200"/>
        <w:gridCol w:w="1960"/>
      </w:tblGrid>
      <w:tr w:rsidR="001F58B0" w:rsidRPr="00F1536F" w14:paraId="1EF47794" w14:textId="77777777" w:rsidTr="001F58B0">
        <w:trPr>
          <w:trHeight w:val="340"/>
        </w:trPr>
        <w:tc>
          <w:tcPr>
            <w:tcW w:w="278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5E18E589" w14:textId="77777777" w:rsidR="001F58B0" w:rsidRPr="00F1536F" w:rsidRDefault="001F58B0" w:rsidP="001F58B0">
            <w:pPr>
              <w:rPr>
                <w:lang w:val="en-AU"/>
              </w:rPr>
            </w:pPr>
            <w:r w:rsidRPr="00F1536F">
              <w:rPr>
                <w:b/>
                <w:bCs/>
              </w:rPr>
              <w:t>Sector</w:t>
            </w:r>
          </w:p>
        </w:tc>
        <w:tc>
          <w:tcPr>
            <w:tcW w:w="20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C2A924E" w14:textId="77777777" w:rsidR="001F58B0" w:rsidRPr="00F1536F" w:rsidRDefault="001F58B0" w:rsidP="001F58B0">
            <w:pPr>
              <w:rPr>
                <w:lang w:val="en-AU"/>
              </w:rPr>
            </w:pPr>
            <w:r w:rsidRPr="00F1536F">
              <w:rPr>
                <w:b/>
                <w:bCs/>
              </w:rPr>
              <w:t>Exposure</w:t>
            </w:r>
          </w:p>
        </w:tc>
        <w:tc>
          <w:tcPr>
            <w:tcW w:w="220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083BBCDD" w14:textId="77777777" w:rsidR="001F58B0" w:rsidRPr="00F1536F" w:rsidRDefault="001F58B0" w:rsidP="001F58B0">
            <w:pPr>
              <w:rPr>
                <w:lang w:val="en-AU"/>
              </w:rPr>
            </w:pPr>
            <w:r w:rsidRPr="00F1536F">
              <w:rPr>
                <w:b/>
                <w:bCs/>
              </w:rPr>
              <w:t>Sensitivity</w:t>
            </w:r>
          </w:p>
        </w:tc>
        <w:tc>
          <w:tcPr>
            <w:tcW w:w="1960" w:type="dxa"/>
            <w:tcBorders>
              <w:top w:val="single" w:sz="8" w:space="0" w:color="FFFFFF"/>
              <w:left w:val="single" w:sz="8" w:space="0" w:color="FFFFFF"/>
              <w:bottom w:val="single" w:sz="24" w:space="0" w:color="FFFFFF"/>
              <w:right w:val="single" w:sz="8" w:space="0" w:color="FFFFFF"/>
            </w:tcBorders>
            <w:shd w:val="clear" w:color="auto" w:fill="80B606"/>
            <w:tcMar>
              <w:top w:w="72" w:type="dxa"/>
              <w:left w:w="144" w:type="dxa"/>
              <w:bottom w:w="72" w:type="dxa"/>
              <w:right w:w="144" w:type="dxa"/>
            </w:tcMar>
            <w:hideMark/>
          </w:tcPr>
          <w:p w14:paraId="76C92DF1" w14:textId="77777777" w:rsidR="001F58B0" w:rsidRPr="00F1536F" w:rsidRDefault="001F58B0" w:rsidP="001F58B0">
            <w:pPr>
              <w:rPr>
                <w:lang w:val="en-AU"/>
              </w:rPr>
            </w:pPr>
            <w:r w:rsidRPr="00F1536F">
              <w:rPr>
                <w:b/>
                <w:bCs/>
              </w:rPr>
              <w:t>Capacity</w:t>
            </w:r>
          </w:p>
        </w:tc>
      </w:tr>
      <w:tr w:rsidR="001F58B0" w:rsidRPr="00F1536F" w14:paraId="6EB83063" w14:textId="77777777" w:rsidTr="001F58B0">
        <w:trPr>
          <w:trHeight w:val="284"/>
        </w:trPr>
        <w:tc>
          <w:tcPr>
            <w:tcW w:w="278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39C3A84" w14:textId="77777777" w:rsidR="001F58B0" w:rsidRPr="00F1536F" w:rsidRDefault="001F58B0" w:rsidP="001F58B0">
            <w:pPr>
              <w:rPr>
                <w:b/>
                <w:lang w:val="en-AU"/>
              </w:rPr>
            </w:pPr>
            <w:r w:rsidRPr="00F1536F">
              <w:rPr>
                <w:b/>
              </w:rPr>
              <w:t>Water</w:t>
            </w:r>
          </w:p>
        </w:tc>
        <w:tc>
          <w:tcPr>
            <w:tcW w:w="20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B7D93F3"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A19B6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24"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1D2CAB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12BE3F8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25389B" w14:textId="77777777" w:rsidR="001F58B0" w:rsidRPr="00F1536F" w:rsidRDefault="001F58B0" w:rsidP="001F58B0">
            <w:pPr>
              <w:rPr>
                <w:b/>
                <w:lang w:val="en-AU"/>
              </w:rPr>
            </w:pPr>
            <w:r w:rsidRPr="00F1536F">
              <w:rPr>
                <w:b/>
              </w:rPr>
              <w:t>Food</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DF968D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438452A"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DC25186"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36CC9C20"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2796BF5C" w14:textId="77777777" w:rsidR="001F58B0" w:rsidRPr="00F1536F" w:rsidRDefault="001F58B0" w:rsidP="001F58B0">
            <w:pPr>
              <w:rPr>
                <w:b/>
                <w:lang w:val="en-AU"/>
              </w:rPr>
            </w:pPr>
            <w:r w:rsidRPr="00F1536F">
              <w:rPr>
                <w:b/>
              </w:rPr>
              <w:t>Health</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D37E631"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486C15D"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00B4E548" w14:textId="77777777" w:rsidR="001F58B0" w:rsidRPr="00F1536F" w:rsidRDefault="001F58B0" w:rsidP="001F58B0">
            <w:pPr>
              <w:rPr>
                <w:lang w:val="en-AU"/>
              </w:rPr>
            </w:pPr>
            <w:r w:rsidRPr="00F1536F">
              <w:sym w:font="Wingdings" w:char="00A2"/>
            </w:r>
            <w:r w:rsidRPr="00F1536F">
              <w:t xml:space="preserve"> </w:t>
            </w:r>
            <w:r w:rsidRPr="00F1536F">
              <w:sym w:font="Wingdings" w:char="00A4"/>
            </w:r>
          </w:p>
        </w:tc>
      </w:tr>
      <w:tr w:rsidR="001F58B0" w:rsidRPr="00F1536F" w14:paraId="5B25FA1D"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8E4E77" w14:textId="77777777" w:rsidR="001F58B0" w:rsidRPr="00F1536F" w:rsidRDefault="001F58B0" w:rsidP="001F58B0">
            <w:pPr>
              <w:rPr>
                <w:b/>
                <w:lang w:val="en-AU"/>
              </w:rPr>
            </w:pPr>
            <w:r w:rsidRPr="00F1536F">
              <w:rPr>
                <w:b/>
              </w:rPr>
              <w:t>Ecosystem Services</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865248B" w14:textId="77777777" w:rsidR="001F58B0" w:rsidRPr="00F1536F" w:rsidRDefault="001F58B0" w:rsidP="001F58B0">
            <w:pPr>
              <w:rPr>
                <w:color w:val="0000FF"/>
                <w:lang w:val="en-AU"/>
              </w:rPr>
            </w:pPr>
            <w:r w:rsidRPr="00F1536F">
              <w:rPr>
                <w:color w:val="0000FF"/>
              </w:rPr>
              <w:sym w:font="Wingdings" w:char="00A2"/>
            </w:r>
            <w:r w:rsidRPr="00F1536F">
              <w:rPr>
                <w:color w:val="0000FF"/>
              </w:rPr>
              <w:t xml:space="preserve"> </w:t>
            </w:r>
            <w:r w:rsidRPr="00F1536F">
              <w:rPr>
                <w:color w:val="0000FF"/>
              </w:rPr>
              <w:sym w:font="Wingdings" w:char="00A4"/>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B379EE5" w14:textId="77777777" w:rsidR="001F58B0" w:rsidRPr="00F1536F" w:rsidRDefault="001F58B0"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0FD78C17" w14:textId="77777777" w:rsidR="001F58B0" w:rsidRPr="00F1536F" w:rsidRDefault="001F58B0" w:rsidP="001F58B0">
            <w:pPr>
              <w:rPr>
                <w:color w:val="0000FF"/>
              </w:rPr>
            </w:pPr>
            <w:r w:rsidRPr="00F1536F">
              <w:rPr>
                <w:color w:val="0000FF"/>
              </w:rPr>
              <w:sym w:font="Wingdings" w:char="00A2"/>
            </w:r>
            <w:r w:rsidRPr="00F1536F">
              <w:rPr>
                <w:color w:val="0000FF"/>
              </w:rPr>
              <w:t xml:space="preserve"> </w:t>
            </w:r>
            <w:r w:rsidRPr="00F1536F">
              <w:rPr>
                <w:color w:val="0000FF"/>
              </w:rPr>
              <w:sym w:font="Wingdings" w:char="00A4"/>
            </w:r>
          </w:p>
        </w:tc>
      </w:tr>
      <w:tr w:rsidR="001F58B0" w:rsidRPr="00F1536F" w14:paraId="5B8527D5"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AF9075F" w14:textId="77777777" w:rsidR="001F58B0" w:rsidRPr="00F1536F" w:rsidRDefault="001F58B0" w:rsidP="001F58B0">
            <w:pPr>
              <w:rPr>
                <w:b/>
                <w:lang w:val="en-AU"/>
              </w:rPr>
            </w:pPr>
            <w:r w:rsidRPr="00F1536F">
              <w:rPr>
                <w:b/>
              </w:rPr>
              <w:t>Infrastructure</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E9CA360" w14:textId="77777777" w:rsidR="001F58B0" w:rsidRPr="00F1536F" w:rsidRDefault="001F58B0" w:rsidP="001F58B0">
            <w:pPr>
              <w:rPr>
                <w:lang w:val="en-AU"/>
              </w:rPr>
            </w:pP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7A3467DF" w14:textId="77777777" w:rsidR="001F58B0" w:rsidRPr="00F1536F" w:rsidRDefault="001F58B0" w:rsidP="001F58B0">
            <w:pPr>
              <w:rPr>
                <w:lang w:val="en-AU"/>
              </w:rPr>
            </w:pP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781D996" w14:textId="77777777" w:rsidR="001F58B0" w:rsidRPr="00F1536F" w:rsidRDefault="001F58B0" w:rsidP="001F58B0">
            <w:pPr>
              <w:rPr>
                <w:lang w:val="en-AU"/>
              </w:rPr>
            </w:pPr>
          </w:p>
        </w:tc>
      </w:tr>
      <w:tr w:rsidR="001F58B0" w:rsidRPr="00F1536F" w14:paraId="66C66AA4"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55F624" w14:textId="77777777" w:rsidR="001F58B0" w:rsidRPr="00F1536F" w:rsidRDefault="001F58B0" w:rsidP="001F58B0">
            <w:pPr>
              <w:rPr>
                <w:lang w:val="en-AU"/>
              </w:rPr>
            </w:pPr>
            <w:r w:rsidRPr="00F1536F">
              <w:t>Coastal</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62D07BCC"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32A2E34"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43B6CB7" w14:textId="77777777" w:rsidR="001F58B0" w:rsidRPr="00F1536F" w:rsidRDefault="001F58B0" w:rsidP="001F58B0">
            <w:pPr>
              <w:rPr>
                <w:lang w:val="en-AU"/>
              </w:rPr>
            </w:pPr>
          </w:p>
        </w:tc>
      </w:tr>
      <w:tr w:rsidR="001F58B0" w:rsidRPr="00F1536F" w14:paraId="52583C7C"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64F5FE53" w14:textId="77777777" w:rsidR="001F58B0" w:rsidRPr="00F1536F" w:rsidRDefault="001F58B0" w:rsidP="001F58B0">
            <w:pPr>
              <w:rPr>
                <w:lang w:val="en-AU"/>
              </w:rPr>
            </w:pPr>
            <w:r w:rsidRPr="00F1536F">
              <w:t>Energy</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C2AB3CF"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1D40D721"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B89D90A" w14:textId="77777777" w:rsidR="001F58B0" w:rsidRPr="00F1536F" w:rsidRDefault="001F58B0" w:rsidP="001F58B0">
            <w:pPr>
              <w:rPr>
                <w:lang w:val="en-AU"/>
              </w:rPr>
            </w:pPr>
          </w:p>
        </w:tc>
      </w:tr>
      <w:tr w:rsidR="001F58B0" w:rsidRPr="00F1536F" w14:paraId="0D10B688"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E153173" w14:textId="77777777" w:rsidR="001F58B0" w:rsidRPr="00F1536F" w:rsidRDefault="001F58B0" w:rsidP="001F58B0">
            <w:pPr>
              <w:rPr>
                <w:lang w:val="en-AU"/>
              </w:rPr>
            </w:pPr>
            <w:r w:rsidRPr="00F1536F">
              <w:t>Transport</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2E16B86F" w14:textId="77777777" w:rsidR="001F58B0" w:rsidRPr="00F1536F" w:rsidRDefault="001F58B0" w:rsidP="001F58B0">
            <w:pPr>
              <w:rPr>
                <w:lang w:val="en-AU"/>
              </w:rPr>
            </w:pPr>
            <w:r w:rsidRPr="00F1536F">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8AE41E2" w14:textId="77777777" w:rsidR="001F58B0" w:rsidRPr="00F1536F" w:rsidRDefault="001F58B0" w:rsidP="001F58B0">
            <w:pPr>
              <w:rPr>
                <w:lang w:val="en-AU"/>
              </w:rPr>
            </w:pPr>
            <w:r w:rsidRPr="00F1536F">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1022407D" w14:textId="77777777" w:rsidR="001F58B0" w:rsidRPr="00F1536F" w:rsidRDefault="001F58B0" w:rsidP="001F58B0">
            <w:pPr>
              <w:rPr>
                <w:lang w:val="en-AU"/>
              </w:rPr>
            </w:pPr>
          </w:p>
        </w:tc>
      </w:tr>
      <w:tr w:rsidR="001F58B0" w:rsidRPr="00F1536F" w14:paraId="1045399E"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55373EF2" w14:textId="77777777" w:rsidR="001F58B0" w:rsidRPr="00F1536F" w:rsidRDefault="001F58B0" w:rsidP="001F58B0">
            <w:pPr>
              <w:rPr>
                <w:lang w:val="en-AU"/>
              </w:rPr>
            </w:pPr>
            <w:r>
              <w:t xml:space="preserve">Urban </w:t>
            </w:r>
          </w:p>
        </w:tc>
        <w:tc>
          <w:tcPr>
            <w:tcW w:w="20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4376A4F4" w14:textId="77777777" w:rsidR="001F58B0" w:rsidRPr="00F1536F" w:rsidRDefault="001F58B0" w:rsidP="001F58B0">
            <w:pPr>
              <w:rPr>
                <w:color w:val="0000FF"/>
              </w:rPr>
            </w:pPr>
            <w:r w:rsidRPr="00F1536F">
              <w:rPr>
                <w:color w:val="0000FF"/>
              </w:rPr>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9A2F2B7" w14:textId="77777777" w:rsidR="001F58B0" w:rsidRPr="00F1536F" w:rsidRDefault="001F58B0" w:rsidP="001F58B0">
            <w:pPr>
              <w:rPr>
                <w:color w:val="0000FF"/>
              </w:rPr>
            </w:pPr>
            <w:r w:rsidRPr="00F1536F">
              <w:rPr>
                <w:color w:val="0000FF"/>
              </w:rPr>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D8E5CC"/>
            <w:tcMar>
              <w:top w:w="72" w:type="dxa"/>
              <w:left w:w="144" w:type="dxa"/>
              <w:bottom w:w="72" w:type="dxa"/>
              <w:right w:w="144" w:type="dxa"/>
            </w:tcMar>
            <w:hideMark/>
          </w:tcPr>
          <w:p w14:paraId="3B463AA9" w14:textId="77777777" w:rsidR="001F58B0" w:rsidRPr="00F1536F" w:rsidRDefault="001F58B0" w:rsidP="001F58B0">
            <w:pPr>
              <w:rPr>
                <w:lang w:val="en-AU"/>
              </w:rPr>
            </w:pPr>
          </w:p>
        </w:tc>
      </w:tr>
      <w:tr w:rsidR="001F58B0" w:rsidRPr="00F1536F" w14:paraId="48B9F591" w14:textId="77777777" w:rsidTr="001F58B0">
        <w:trPr>
          <w:trHeight w:val="284"/>
        </w:trPr>
        <w:tc>
          <w:tcPr>
            <w:tcW w:w="278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AC01C2B" w14:textId="77777777" w:rsidR="001F58B0" w:rsidRPr="00F1536F" w:rsidRDefault="001F58B0" w:rsidP="001F58B0">
            <w:pPr>
              <w:rPr>
                <w:lang w:val="en-AU"/>
              </w:rPr>
            </w:pPr>
            <w:r>
              <w:t>Urbanization</w:t>
            </w:r>
          </w:p>
        </w:tc>
        <w:tc>
          <w:tcPr>
            <w:tcW w:w="20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4705792F" w14:textId="77777777" w:rsidR="001F58B0" w:rsidRPr="00F1536F" w:rsidRDefault="001F58B0" w:rsidP="001F58B0">
            <w:pPr>
              <w:rPr>
                <w:color w:val="0000FF"/>
              </w:rPr>
            </w:pPr>
            <w:r w:rsidRPr="00F1536F">
              <w:rPr>
                <w:color w:val="0000FF"/>
              </w:rPr>
              <w:sym w:font="Wingdings" w:char="00A2"/>
            </w:r>
          </w:p>
        </w:tc>
        <w:tc>
          <w:tcPr>
            <w:tcW w:w="220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3806D891" w14:textId="77777777" w:rsidR="001F58B0" w:rsidRPr="00F1536F" w:rsidRDefault="001F58B0" w:rsidP="001F58B0">
            <w:pPr>
              <w:rPr>
                <w:color w:val="0000FF"/>
              </w:rPr>
            </w:pPr>
            <w:r w:rsidRPr="00F1536F">
              <w:rPr>
                <w:color w:val="0000FF"/>
              </w:rPr>
              <w:sym w:font="Wingdings" w:char="00A2"/>
            </w:r>
          </w:p>
        </w:tc>
        <w:tc>
          <w:tcPr>
            <w:tcW w:w="1960" w:type="dxa"/>
            <w:tcBorders>
              <w:top w:val="single" w:sz="8" w:space="0" w:color="FFFFFF"/>
              <w:left w:val="single" w:sz="8" w:space="0" w:color="FFFFFF"/>
              <w:bottom w:val="single" w:sz="8" w:space="0" w:color="FFFFFF"/>
              <w:right w:val="single" w:sz="8" w:space="0" w:color="FFFFFF"/>
            </w:tcBorders>
            <w:shd w:val="clear" w:color="auto" w:fill="EDF3E7"/>
            <w:tcMar>
              <w:top w:w="72" w:type="dxa"/>
              <w:left w:w="144" w:type="dxa"/>
              <w:bottom w:w="72" w:type="dxa"/>
              <w:right w:w="144" w:type="dxa"/>
            </w:tcMar>
            <w:hideMark/>
          </w:tcPr>
          <w:p w14:paraId="79AEFA01" w14:textId="77777777" w:rsidR="001F58B0" w:rsidRPr="00F1536F" w:rsidRDefault="001F58B0" w:rsidP="001F58B0">
            <w:pPr>
              <w:rPr>
                <w:lang w:val="en-AU"/>
              </w:rPr>
            </w:pPr>
          </w:p>
        </w:tc>
      </w:tr>
    </w:tbl>
    <w:p w14:paraId="210EA999" w14:textId="77777777" w:rsidR="001F58B0" w:rsidRDefault="001F58B0" w:rsidP="001F58B0"/>
    <w:p w14:paraId="4A8D17F7" w14:textId="77777777" w:rsidR="001F58B0" w:rsidRDefault="001F58B0" w:rsidP="001F58B0"/>
    <w:p w14:paraId="21DD4037" w14:textId="77777777" w:rsidR="001F58B0" w:rsidRDefault="001F58B0" w:rsidP="001F58B0"/>
    <w:p w14:paraId="3FF53D85" w14:textId="56AEF052" w:rsidR="001F58B0" w:rsidRDefault="001F58B0" w:rsidP="001F58B0">
      <w:r>
        <w:t xml:space="preserve">New Listing of </w:t>
      </w:r>
      <w:r w:rsidR="00031154">
        <w:t xml:space="preserve">all </w:t>
      </w:r>
      <w:r>
        <w:t>the measures used in the Vulnerability Score of the GAIN Index</w:t>
      </w:r>
    </w:p>
    <w:tbl>
      <w:tblPr>
        <w:tblW w:w="9216" w:type="dxa"/>
        <w:tblLayout w:type="fixed"/>
        <w:tblCellMar>
          <w:left w:w="0" w:type="dxa"/>
          <w:right w:w="0" w:type="dxa"/>
        </w:tblCellMar>
        <w:tblLook w:val="0420" w:firstRow="1" w:lastRow="0" w:firstColumn="0" w:lastColumn="0" w:noHBand="0" w:noVBand="1"/>
      </w:tblPr>
      <w:tblGrid>
        <w:gridCol w:w="1704"/>
        <w:gridCol w:w="1134"/>
        <w:gridCol w:w="1823"/>
        <w:gridCol w:w="1965"/>
        <w:gridCol w:w="2590"/>
      </w:tblGrid>
      <w:tr w:rsidR="001F58B0" w:rsidRPr="007A01C5" w14:paraId="7E82BE41" w14:textId="77777777" w:rsidTr="001F58B0">
        <w:trPr>
          <w:trHeight w:val="364"/>
        </w:trPr>
        <w:tc>
          <w:tcPr>
            <w:tcW w:w="283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45F25B" w14:textId="77777777" w:rsidR="001F58B0" w:rsidRPr="007A01C5" w:rsidRDefault="001F58B0" w:rsidP="001F58B0">
            <w:pPr>
              <w:rPr>
                <w:sz w:val="20"/>
                <w:lang w:val="en-AU"/>
              </w:rPr>
            </w:pPr>
            <w:r w:rsidRPr="007A01C5">
              <w:rPr>
                <w:b/>
                <w:bCs/>
                <w:sz w:val="20"/>
              </w:rPr>
              <w:t>Sector</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F5B23" w14:textId="77777777" w:rsidR="001F58B0" w:rsidRPr="007A01C5" w:rsidRDefault="001F58B0" w:rsidP="001F58B0">
            <w:pPr>
              <w:rPr>
                <w:sz w:val="20"/>
                <w:lang w:val="en-AU"/>
              </w:rPr>
            </w:pPr>
            <w:r w:rsidRPr="007A01C5">
              <w:rPr>
                <w:b/>
                <w:bCs/>
                <w:sz w:val="20"/>
              </w:rPr>
              <w:t>Exposure</w:t>
            </w:r>
          </w:p>
        </w:tc>
        <w:tc>
          <w:tcPr>
            <w:tcW w:w="19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80B87" w14:textId="77777777" w:rsidR="001F58B0" w:rsidRPr="007A01C5" w:rsidRDefault="001F58B0" w:rsidP="001F58B0">
            <w:pPr>
              <w:rPr>
                <w:sz w:val="20"/>
                <w:lang w:val="en-AU"/>
              </w:rPr>
            </w:pPr>
            <w:r w:rsidRPr="007A01C5">
              <w:rPr>
                <w:b/>
                <w:bCs/>
                <w:sz w:val="20"/>
              </w:rPr>
              <w:t>Sensitivity</w:t>
            </w:r>
          </w:p>
        </w:tc>
        <w:tc>
          <w:tcPr>
            <w:tcW w:w="25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F34A1" w14:textId="77777777" w:rsidR="001F58B0" w:rsidRPr="007A01C5" w:rsidRDefault="001F58B0" w:rsidP="001F58B0">
            <w:pPr>
              <w:rPr>
                <w:sz w:val="20"/>
                <w:lang w:val="en-AU"/>
              </w:rPr>
            </w:pPr>
            <w:r w:rsidRPr="007A01C5">
              <w:rPr>
                <w:b/>
                <w:bCs/>
                <w:sz w:val="20"/>
              </w:rPr>
              <w:t xml:space="preserve">Capacity </w:t>
            </w:r>
          </w:p>
        </w:tc>
      </w:tr>
      <w:tr w:rsidR="001F58B0" w:rsidRPr="007A01C5" w14:paraId="6FAC17C5" w14:textId="77777777" w:rsidTr="001F58B0">
        <w:trPr>
          <w:trHeight w:val="260"/>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tcPr>
          <w:p w14:paraId="78C9C589" w14:textId="77777777" w:rsidR="001F58B0" w:rsidRPr="007A01C5" w:rsidRDefault="001F58B0" w:rsidP="001F58B0">
            <w:pPr>
              <w:jc w:val="center"/>
              <w:rPr>
                <w:b/>
                <w:bCs/>
                <w:sz w:val="20"/>
              </w:rPr>
            </w:pPr>
            <w:r>
              <w:rPr>
                <w:b/>
                <w:bCs/>
                <w:sz w:val="20"/>
              </w:rPr>
              <w:t>Life Support Sectors</w:t>
            </w:r>
          </w:p>
        </w:tc>
      </w:tr>
      <w:tr w:rsidR="001F58B0" w:rsidRPr="007A01C5" w14:paraId="6B06C03C" w14:textId="77777777" w:rsidTr="001F58B0">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BBD7F8"/>
            <w:tcMar>
              <w:top w:w="72" w:type="dxa"/>
              <w:left w:w="144" w:type="dxa"/>
              <w:bottom w:w="72" w:type="dxa"/>
              <w:right w:w="144" w:type="dxa"/>
            </w:tcMar>
            <w:vAlign w:val="center"/>
            <w:hideMark/>
          </w:tcPr>
          <w:p w14:paraId="3818DC46" w14:textId="77777777" w:rsidR="001F58B0" w:rsidRPr="007A01C5" w:rsidRDefault="001F58B0" w:rsidP="001F58B0">
            <w:pPr>
              <w:rPr>
                <w:sz w:val="20"/>
                <w:lang w:val="en-AU"/>
              </w:rPr>
            </w:pPr>
            <w:r w:rsidRPr="007A01C5">
              <w:rPr>
                <w:b/>
                <w:bCs/>
                <w:sz w:val="20"/>
              </w:rPr>
              <w:t>Water</w:t>
            </w: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2CC73F13"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72CB86FA" w14:textId="77777777" w:rsidR="001F58B0" w:rsidRPr="007A01C5" w:rsidRDefault="001F58B0" w:rsidP="001F58B0">
            <w:pPr>
              <w:rPr>
                <w:sz w:val="20"/>
                <w:lang w:val="en-AU"/>
              </w:rPr>
            </w:pPr>
            <w:r w:rsidRPr="007A01C5">
              <w:rPr>
                <w:sz w:val="20"/>
              </w:rPr>
              <w:t xml:space="preserve">Projected change in precipitation </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0506252D" w14:textId="77777777" w:rsidR="001F58B0" w:rsidRPr="007A01C5" w:rsidRDefault="001F58B0" w:rsidP="001F58B0">
            <w:pPr>
              <w:rPr>
                <w:sz w:val="20"/>
                <w:lang w:val="en-AU"/>
              </w:rPr>
            </w:pPr>
            <w:r w:rsidRPr="007A01C5">
              <w:rPr>
                <w:sz w:val="20"/>
              </w:rPr>
              <w:t>Internal and external freshwater water extracted for all uses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57CCE8AB" w14:textId="77777777" w:rsidR="001F58B0" w:rsidRPr="007A01C5" w:rsidRDefault="001F58B0" w:rsidP="001F58B0">
            <w:pPr>
              <w:rPr>
                <w:sz w:val="20"/>
                <w:lang w:val="en-AU"/>
              </w:rPr>
            </w:pPr>
            <w:r w:rsidRPr="007A01C5">
              <w:rPr>
                <w:sz w:val="20"/>
              </w:rPr>
              <w:t>Population with access to improved water supply</w:t>
            </w:r>
          </w:p>
        </w:tc>
      </w:tr>
      <w:tr w:rsidR="001F58B0" w:rsidRPr="007A01C5" w14:paraId="5338272E" w14:textId="77777777" w:rsidTr="001F58B0">
        <w:trPr>
          <w:trHeight w:val="1094"/>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7D09AF03"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vAlign w:val="center"/>
            <w:hideMark/>
          </w:tcPr>
          <w:p w14:paraId="778BF19C" w14:textId="77777777" w:rsidR="001F58B0" w:rsidRPr="007A01C5" w:rsidRDefault="001F58B0" w:rsidP="001F58B0">
            <w:pPr>
              <w:rPr>
                <w:sz w:val="20"/>
                <w:lang w:val="en-AU"/>
              </w:rPr>
            </w:pPr>
            <w:r w:rsidRPr="007A01C5">
              <w:rPr>
                <w:b/>
                <w:bCs/>
                <w:sz w:val="20"/>
              </w:rPr>
              <w:t xml:space="preserve">Quality </w:t>
            </w:r>
          </w:p>
        </w:tc>
        <w:tc>
          <w:tcPr>
            <w:tcW w:w="1823"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4EC0E0B0" w14:textId="77777777" w:rsidR="001F58B0" w:rsidRPr="007A01C5" w:rsidRDefault="001F58B0" w:rsidP="001F58B0">
            <w:pPr>
              <w:rPr>
                <w:sz w:val="20"/>
                <w:lang w:val="en-AU"/>
              </w:rPr>
            </w:pPr>
            <w:r w:rsidRPr="007A01C5">
              <w:rPr>
                <w:sz w:val="20"/>
              </w:rPr>
              <w:t>Projected change in temperature</w:t>
            </w:r>
          </w:p>
        </w:tc>
        <w:tc>
          <w:tcPr>
            <w:tcW w:w="1965"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587892E2" w14:textId="77777777" w:rsidR="001F58B0" w:rsidRPr="007A01C5" w:rsidRDefault="001F58B0" w:rsidP="001F58B0">
            <w:pPr>
              <w:rPr>
                <w:sz w:val="20"/>
                <w:lang w:val="en-AU"/>
              </w:rPr>
            </w:pPr>
            <w:r>
              <w:rPr>
                <w:sz w:val="20"/>
              </w:rPr>
              <w:t>Mortality among under 5 yr</w:t>
            </w:r>
            <w:r w:rsidRPr="007A01C5">
              <w:rPr>
                <w:sz w:val="20"/>
              </w:rPr>
              <w:t>-olds due to water-borne diseases</w:t>
            </w:r>
          </w:p>
        </w:tc>
        <w:tc>
          <w:tcPr>
            <w:tcW w:w="2590" w:type="dxa"/>
            <w:tcBorders>
              <w:top w:val="single" w:sz="8" w:space="0" w:color="000000"/>
              <w:left w:val="single" w:sz="8" w:space="0" w:color="000000"/>
              <w:bottom w:val="single" w:sz="8" w:space="0" w:color="000000"/>
              <w:right w:val="single" w:sz="8" w:space="0" w:color="000000"/>
            </w:tcBorders>
            <w:shd w:val="clear" w:color="auto" w:fill="BBD7F8"/>
            <w:tcMar>
              <w:top w:w="15" w:type="dxa"/>
              <w:left w:w="108" w:type="dxa"/>
              <w:bottom w:w="0" w:type="dxa"/>
              <w:right w:w="108" w:type="dxa"/>
            </w:tcMar>
            <w:hideMark/>
          </w:tcPr>
          <w:p w14:paraId="24A7C4DD" w14:textId="77777777" w:rsidR="001F58B0" w:rsidRPr="007A01C5" w:rsidRDefault="001F58B0" w:rsidP="001F58B0">
            <w:pPr>
              <w:rPr>
                <w:sz w:val="20"/>
                <w:lang w:val="en-AU"/>
              </w:rPr>
            </w:pPr>
            <w:r w:rsidRPr="007A01C5">
              <w:rPr>
                <w:sz w:val="20"/>
              </w:rPr>
              <w:t>Population with access to improved sanitation</w:t>
            </w:r>
          </w:p>
        </w:tc>
      </w:tr>
      <w:tr w:rsidR="001F58B0" w:rsidRPr="007A01C5" w14:paraId="591F171B" w14:textId="77777777" w:rsidTr="001F58B0">
        <w:trPr>
          <w:trHeight w:val="821"/>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F9ECD2"/>
            <w:tcMar>
              <w:top w:w="72" w:type="dxa"/>
              <w:left w:w="144" w:type="dxa"/>
              <w:bottom w:w="72" w:type="dxa"/>
              <w:right w:w="144" w:type="dxa"/>
            </w:tcMar>
            <w:vAlign w:val="center"/>
            <w:hideMark/>
          </w:tcPr>
          <w:p w14:paraId="2C43E1D5" w14:textId="77777777" w:rsidR="001F58B0" w:rsidRPr="007A01C5" w:rsidRDefault="001F58B0" w:rsidP="001F58B0">
            <w:pPr>
              <w:rPr>
                <w:sz w:val="20"/>
                <w:lang w:val="en-AU"/>
              </w:rPr>
            </w:pPr>
            <w:r w:rsidRPr="007A01C5">
              <w:rPr>
                <w:b/>
                <w:bCs/>
                <w:sz w:val="20"/>
              </w:rPr>
              <w:t>Food</w:t>
            </w: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433B8537"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0979AE79" w14:textId="10464C10" w:rsidR="001F58B0" w:rsidRPr="007A01C5" w:rsidRDefault="001F58B0" w:rsidP="001F58B0">
            <w:pPr>
              <w:rPr>
                <w:sz w:val="20"/>
                <w:lang w:val="en-AU"/>
              </w:rPr>
            </w:pPr>
            <w:r w:rsidRPr="007A01C5">
              <w:rPr>
                <w:sz w:val="20"/>
              </w:rPr>
              <w:t>Projected change in agricultural (cereal) yield</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1C270ECF" w14:textId="77777777" w:rsidR="001F58B0" w:rsidRPr="007A01C5" w:rsidRDefault="001F58B0" w:rsidP="001F58B0">
            <w:pPr>
              <w:rPr>
                <w:sz w:val="20"/>
                <w:lang w:val="en-AU"/>
              </w:rPr>
            </w:pPr>
            <w:r w:rsidRPr="007A01C5">
              <w:rPr>
                <w:sz w:val="20"/>
              </w:rPr>
              <w:t>Population living in rural areas</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216FCD2E" w14:textId="77777777" w:rsidR="001F58B0" w:rsidRPr="007A01C5" w:rsidRDefault="001F58B0" w:rsidP="001F58B0">
            <w:pPr>
              <w:rPr>
                <w:sz w:val="20"/>
                <w:lang w:val="en-AU"/>
              </w:rPr>
            </w:pPr>
            <w:r w:rsidRPr="007A01C5">
              <w:rPr>
                <w:sz w:val="20"/>
              </w:rPr>
              <w:t>Agricultural capacity</w:t>
            </w:r>
          </w:p>
        </w:tc>
      </w:tr>
      <w:tr w:rsidR="001F58B0" w:rsidRPr="007A01C5" w14:paraId="472A0223" w14:textId="77777777" w:rsidTr="001F58B0">
        <w:trPr>
          <w:trHeight w:val="821"/>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18C645E5"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vAlign w:val="center"/>
            <w:hideMark/>
          </w:tcPr>
          <w:p w14:paraId="097428ED" w14:textId="77777777" w:rsidR="001F58B0" w:rsidRPr="007A01C5" w:rsidRDefault="001F58B0" w:rsidP="001F58B0">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4852D18E" w14:textId="77777777" w:rsidR="001F58B0" w:rsidRPr="007A01C5" w:rsidRDefault="001F58B0" w:rsidP="001F58B0">
            <w:pPr>
              <w:rPr>
                <w:sz w:val="20"/>
                <w:lang w:val="en-AU"/>
              </w:rPr>
            </w:pPr>
            <w:r w:rsidRPr="007A01C5">
              <w:rPr>
                <w:sz w:val="20"/>
              </w:rPr>
              <w:t>Coefficient of variation</w:t>
            </w:r>
            <w:r>
              <w:rPr>
                <w:sz w:val="20"/>
              </w:rPr>
              <w:t xml:space="preserve"> </w:t>
            </w:r>
            <w:r w:rsidRPr="007A01C5">
              <w:rPr>
                <w:sz w:val="20"/>
              </w:rPr>
              <w:t>in cereal crop yields</w:t>
            </w:r>
          </w:p>
        </w:tc>
        <w:tc>
          <w:tcPr>
            <w:tcW w:w="1965"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2C3E1D0A" w14:textId="77777777" w:rsidR="001F58B0" w:rsidRPr="007A01C5" w:rsidRDefault="001F58B0" w:rsidP="001F58B0">
            <w:pPr>
              <w:rPr>
                <w:sz w:val="20"/>
                <w:lang w:val="en-AU"/>
              </w:rPr>
            </w:pPr>
            <w:r w:rsidRPr="007A01C5">
              <w:rPr>
                <w:sz w:val="20"/>
              </w:rPr>
              <w:t>Food import dependency</w:t>
            </w:r>
          </w:p>
        </w:tc>
        <w:tc>
          <w:tcPr>
            <w:tcW w:w="2590" w:type="dxa"/>
            <w:tcBorders>
              <w:top w:val="single" w:sz="8" w:space="0" w:color="000000"/>
              <w:left w:val="single" w:sz="8" w:space="0" w:color="000000"/>
              <w:bottom w:val="single" w:sz="8" w:space="0" w:color="000000"/>
              <w:right w:val="single" w:sz="8" w:space="0" w:color="000000"/>
            </w:tcBorders>
            <w:shd w:val="clear" w:color="auto" w:fill="F9ECD2"/>
            <w:tcMar>
              <w:top w:w="15" w:type="dxa"/>
              <w:left w:w="108" w:type="dxa"/>
              <w:bottom w:w="0" w:type="dxa"/>
              <w:right w:w="108" w:type="dxa"/>
            </w:tcMar>
            <w:hideMark/>
          </w:tcPr>
          <w:p w14:paraId="65ECC40D" w14:textId="77777777" w:rsidR="001F58B0" w:rsidRPr="007A01C5" w:rsidRDefault="001F58B0" w:rsidP="001F58B0">
            <w:pPr>
              <w:rPr>
                <w:sz w:val="20"/>
                <w:lang w:val="en-AU"/>
              </w:rPr>
            </w:pPr>
            <w:r w:rsidRPr="007A01C5">
              <w:rPr>
                <w:sz w:val="20"/>
              </w:rPr>
              <w:t>Children under 5 suffering from malnutrition</w:t>
            </w:r>
          </w:p>
        </w:tc>
      </w:tr>
      <w:tr w:rsidR="001F58B0" w:rsidRPr="007A01C5" w14:paraId="512C4371" w14:textId="77777777" w:rsidTr="001F58B0">
        <w:trPr>
          <w:trHeight w:val="1094"/>
        </w:trPr>
        <w:tc>
          <w:tcPr>
            <w:tcW w:w="1704" w:type="dxa"/>
            <w:vMerge w:val="restart"/>
            <w:tcBorders>
              <w:top w:val="single" w:sz="8" w:space="0" w:color="000000"/>
              <w:left w:val="single" w:sz="8" w:space="0" w:color="000000"/>
              <w:bottom w:val="single" w:sz="8" w:space="0" w:color="000000"/>
              <w:right w:val="single" w:sz="8" w:space="0" w:color="000000"/>
            </w:tcBorders>
            <w:shd w:val="clear" w:color="auto" w:fill="EAFDC1"/>
            <w:tcMar>
              <w:top w:w="72" w:type="dxa"/>
              <w:left w:w="144" w:type="dxa"/>
              <w:bottom w:w="72" w:type="dxa"/>
              <w:right w:w="144" w:type="dxa"/>
            </w:tcMar>
            <w:vAlign w:val="center"/>
            <w:hideMark/>
          </w:tcPr>
          <w:p w14:paraId="31A0C345" w14:textId="77777777" w:rsidR="001F58B0" w:rsidRPr="007A01C5" w:rsidRDefault="001F58B0" w:rsidP="001F58B0">
            <w:pPr>
              <w:rPr>
                <w:sz w:val="20"/>
                <w:lang w:val="en-AU"/>
              </w:rPr>
            </w:pPr>
            <w:r w:rsidRPr="007A01C5">
              <w:rPr>
                <w:b/>
                <w:bCs/>
                <w:sz w:val="20"/>
              </w:rPr>
              <w:t>Health</w:t>
            </w: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7F6FFDA3"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066252AD" w14:textId="77777777" w:rsidR="001F58B0" w:rsidRPr="007A01C5" w:rsidRDefault="001F58B0" w:rsidP="001F58B0">
            <w:pPr>
              <w:rPr>
                <w:sz w:val="20"/>
                <w:lang w:val="en-AU"/>
              </w:rPr>
            </w:pPr>
            <w:r w:rsidRPr="007A01C5">
              <w:rPr>
                <w:sz w:val="20"/>
              </w:rPr>
              <w:t>Estimated impact of future climate change on deaths from disease</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050A5F17" w14:textId="77777777" w:rsidR="001F58B0" w:rsidRPr="007A01C5" w:rsidRDefault="001F58B0" w:rsidP="001F58B0">
            <w:pPr>
              <w:rPr>
                <w:sz w:val="20"/>
                <w:lang w:val="en-AU"/>
              </w:rPr>
            </w:pPr>
            <w:r w:rsidRPr="007A01C5">
              <w:rPr>
                <w:sz w:val="20"/>
              </w:rPr>
              <w:t>Health workers</w:t>
            </w:r>
            <w:r>
              <w:rPr>
                <w:sz w:val="20"/>
              </w:rPr>
              <w:t xml:space="preserve"> </w:t>
            </w:r>
            <w:r w:rsidRPr="007A01C5">
              <w:rPr>
                <w:sz w:val="20"/>
              </w:rPr>
              <w:t>per capita</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79EE9738" w14:textId="77777777" w:rsidR="001F58B0" w:rsidRPr="007A01C5" w:rsidRDefault="001F58B0" w:rsidP="001F58B0">
            <w:pPr>
              <w:rPr>
                <w:sz w:val="20"/>
                <w:lang w:val="en-AU"/>
              </w:rPr>
            </w:pPr>
            <w:r w:rsidRPr="007A01C5">
              <w:rPr>
                <w:sz w:val="20"/>
              </w:rPr>
              <w:t>Longevity</w:t>
            </w:r>
          </w:p>
        </w:tc>
      </w:tr>
      <w:tr w:rsidR="001F58B0" w:rsidRPr="007A01C5" w14:paraId="16717833" w14:textId="77777777" w:rsidTr="001F58B0">
        <w:trPr>
          <w:trHeight w:val="1185"/>
        </w:trPr>
        <w:tc>
          <w:tcPr>
            <w:tcW w:w="1704" w:type="dxa"/>
            <w:vMerge/>
            <w:tcBorders>
              <w:top w:val="single" w:sz="8" w:space="0" w:color="000000"/>
              <w:left w:val="single" w:sz="8" w:space="0" w:color="000000"/>
              <w:bottom w:val="single" w:sz="8" w:space="0" w:color="000000"/>
              <w:right w:val="single" w:sz="8" w:space="0" w:color="000000"/>
            </w:tcBorders>
            <w:vAlign w:val="center"/>
            <w:hideMark/>
          </w:tcPr>
          <w:p w14:paraId="2A2428E2"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vAlign w:val="center"/>
            <w:hideMark/>
          </w:tcPr>
          <w:p w14:paraId="48412FFB" w14:textId="77777777" w:rsidR="001F58B0" w:rsidRPr="007A01C5" w:rsidRDefault="001F58B0" w:rsidP="001F58B0">
            <w:pPr>
              <w:rPr>
                <w:sz w:val="20"/>
                <w:lang w:val="en-AU"/>
              </w:rPr>
            </w:pPr>
            <w:r w:rsidRPr="007A01C5">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667D9362" w14:textId="11214C55" w:rsidR="001F58B0" w:rsidRPr="007A01C5" w:rsidRDefault="001F58B0" w:rsidP="001F58B0">
            <w:pPr>
              <w:rPr>
                <w:sz w:val="20"/>
                <w:lang w:val="en-AU"/>
              </w:rPr>
            </w:pPr>
            <w:r w:rsidRPr="007A01C5">
              <w:rPr>
                <w:sz w:val="20"/>
              </w:rPr>
              <w:t>Mortality due</w:t>
            </w:r>
            <w:r w:rsidR="00031154">
              <w:rPr>
                <w:sz w:val="20"/>
                <w:lang w:val="en-AU"/>
              </w:rPr>
              <w:t xml:space="preserve"> </w:t>
            </w:r>
            <w:r w:rsidRPr="007A01C5">
              <w:rPr>
                <w:sz w:val="20"/>
              </w:rPr>
              <w:t xml:space="preserve">to communicable (infectious) diseases </w:t>
            </w:r>
          </w:p>
        </w:tc>
        <w:tc>
          <w:tcPr>
            <w:tcW w:w="1965"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7A8C081D" w14:textId="77777777" w:rsidR="001F58B0" w:rsidRPr="007A01C5" w:rsidRDefault="001F58B0" w:rsidP="001F58B0">
            <w:pPr>
              <w:rPr>
                <w:sz w:val="20"/>
                <w:lang w:val="en-AU"/>
              </w:rPr>
            </w:pPr>
            <w:r w:rsidRPr="007A01C5">
              <w:rPr>
                <w:sz w:val="20"/>
              </w:rPr>
              <w:t>Health expenditure derived from external resources</w:t>
            </w:r>
          </w:p>
        </w:tc>
        <w:tc>
          <w:tcPr>
            <w:tcW w:w="2590" w:type="dxa"/>
            <w:tcBorders>
              <w:top w:val="single" w:sz="8" w:space="0" w:color="000000"/>
              <w:left w:val="single" w:sz="8" w:space="0" w:color="000000"/>
              <w:bottom w:val="single" w:sz="8" w:space="0" w:color="000000"/>
              <w:right w:val="single" w:sz="8" w:space="0" w:color="000000"/>
            </w:tcBorders>
            <w:shd w:val="clear" w:color="auto" w:fill="EAFDC1"/>
            <w:tcMar>
              <w:top w:w="15" w:type="dxa"/>
              <w:left w:w="108" w:type="dxa"/>
              <w:bottom w:w="0" w:type="dxa"/>
              <w:right w:w="108" w:type="dxa"/>
            </w:tcMar>
            <w:hideMark/>
          </w:tcPr>
          <w:p w14:paraId="692047DA" w14:textId="77777777" w:rsidR="001F58B0" w:rsidRPr="007A01C5" w:rsidRDefault="001F58B0" w:rsidP="001F58B0">
            <w:pPr>
              <w:rPr>
                <w:sz w:val="20"/>
                <w:lang w:val="en-AU"/>
              </w:rPr>
            </w:pPr>
            <w:r w:rsidRPr="007A01C5">
              <w:rPr>
                <w:sz w:val="20"/>
              </w:rPr>
              <w:t>Maternal mortality</w:t>
            </w:r>
          </w:p>
        </w:tc>
      </w:tr>
      <w:tr w:rsidR="001F58B0" w:rsidRPr="007A01C5" w14:paraId="620A7BE9" w14:textId="77777777" w:rsidTr="001F58B0">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1A1CF5A0" w14:textId="77777777" w:rsidR="001F58B0" w:rsidRPr="007A01C5" w:rsidRDefault="001F58B0" w:rsidP="001F58B0">
            <w:pPr>
              <w:rPr>
                <w:sz w:val="20"/>
                <w:lang w:val="en-AU"/>
              </w:rPr>
            </w:pPr>
            <w:r>
              <w:rPr>
                <w:b/>
                <w:bCs/>
                <w:sz w:val="20"/>
              </w:rPr>
              <w:t xml:space="preserve">  Ecosystem</w:t>
            </w:r>
            <w:r>
              <w:rPr>
                <w:b/>
                <w:bCs/>
                <w:sz w:val="20"/>
              </w:rPr>
              <w:br/>
              <w:t xml:space="preserve">       </w:t>
            </w:r>
            <w:r w:rsidRPr="005D0142">
              <w:rPr>
                <w:b/>
                <w:bCs/>
                <w:sz w:val="20"/>
              </w:rPr>
              <w:t>Services</w:t>
            </w: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6407BE55"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181DC076" w14:textId="77777777" w:rsidR="001F58B0" w:rsidRPr="007A01C5" w:rsidRDefault="001F58B0" w:rsidP="001F58B0">
            <w:pPr>
              <w:rPr>
                <w:sz w:val="20"/>
              </w:rPr>
            </w:pPr>
            <w:r>
              <w:rPr>
                <w:sz w:val="20"/>
              </w:rPr>
              <w:t>tbd</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486D32D4" w14:textId="77777777" w:rsidR="001F58B0" w:rsidRPr="007A01C5" w:rsidRDefault="001F58B0" w:rsidP="001F58B0">
            <w:pPr>
              <w:rPr>
                <w:sz w:val="20"/>
              </w:rPr>
            </w:pPr>
            <w:r>
              <w:rPr>
                <w:sz w:val="20"/>
              </w:rPr>
              <w:t>Ecological footprint surplus or deficit</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2043BF31" w14:textId="77777777" w:rsidR="001F58B0" w:rsidRPr="007A01C5" w:rsidRDefault="001F58B0" w:rsidP="001F58B0">
            <w:pPr>
              <w:rPr>
                <w:sz w:val="20"/>
              </w:rPr>
            </w:pPr>
            <w:r>
              <w:rPr>
                <w:sz w:val="20"/>
              </w:rPr>
              <w:t>Protection of biomes</w:t>
            </w:r>
          </w:p>
        </w:tc>
      </w:tr>
      <w:tr w:rsidR="001F58B0" w:rsidRPr="007A01C5" w14:paraId="1817F92A" w14:textId="77777777" w:rsidTr="001F58B0">
        <w:trPr>
          <w:trHeight w:val="1185"/>
        </w:trPr>
        <w:tc>
          <w:tcPr>
            <w:tcW w:w="1704" w:type="dxa"/>
            <w:tcBorders>
              <w:top w:val="single" w:sz="8" w:space="0" w:color="000000"/>
              <w:left w:val="single" w:sz="8" w:space="0" w:color="000000"/>
              <w:bottom w:val="single" w:sz="8" w:space="0" w:color="000000"/>
              <w:right w:val="single" w:sz="8" w:space="0" w:color="000000"/>
            </w:tcBorders>
            <w:shd w:val="clear" w:color="auto" w:fill="C6FFBE"/>
            <w:vAlign w:val="center"/>
          </w:tcPr>
          <w:p w14:paraId="474093ED" w14:textId="77777777" w:rsidR="001F58B0" w:rsidRPr="007A01C5" w:rsidRDefault="001F58B0" w:rsidP="001F58B0">
            <w:pPr>
              <w:rPr>
                <w:sz w:val="20"/>
                <w:lang w:val="en-AU"/>
              </w:rPr>
            </w:pPr>
          </w:p>
        </w:tc>
        <w:tc>
          <w:tcPr>
            <w:tcW w:w="1134"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vAlign w:val="center"/>
          </w:tcPr>
          <w:p w14:paraId="1377D5B9" w14:textId="77777777" w:rsidR="001F58B0" w:rsidRPr="007A01C5" w:rsidRDefault="001F58B0" w:rsidP="001F58B0">
            <w:pPr>
              <w:rPr>
                <w:b/>
                <w:bCs/>
                <w:sz w:val="20"/>
              </w:rPr>
            </w:pPr>
            <w:r>
              <w:rPr>
                <w:b/>
                <w:bCs/>
                <w:sz w:val="20"/>
              </w:rPr>
              <w:t>Quality</w:t>
            </w:r>
          </w:p>
        </w:tc>
        <w:tc>
          <w:tcPr>
            <w:tcW w:w="1823"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774EDFE3" w14:textId="77777777" w:rsidR="001F58B0" w:rsidRPr="007A01C5" w:rsidRDefault="001F58B0" w:rsidP="001F58B0">
            <w:pPr>
              <w:rPr>
                <w:sz w:val="20"/>
              </w:rPr>
            </w:pPr>
            <w:r>
              <w:rPr>
                <w:sz w:val="20"/>
              </w:rPr>
              <w:t>Dependency on natural capital derived from ecosystems</w:t>
            </w:r>
          </w:p>
        </w:tc>
        <w:tc>
          <w:tcPr>
            <w:tcW w:w="1965"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27F004D2" w14:textId="77777777" w:rsidR="001F58B0" w:rsidRPr="007A01C5" w:rsidRDefault="001F58B0" w:rsidP="001F58B0">
            <w:pPr>
              <w:rPr>
                <w:sz w:val="20"/>
              </w:rPr>
            </w:pPr>
            <w:r>
              <w:rPr>
                <w:sz w:val="20"/>
              </w:rPr>
              <w:t>Threatened species</w:t>
            </w:r>
          </w:p>
        </w:tc>
        <w:tc>
          <w:tcPr>
            <w:tcW w:w="2590" w:type="dxa"/>
            <w:tcBorders>
              <w:top w:val="single" w:sz="8" w:space="0" w:color="000000"/>
              <w:left w:val="single" w:sz="8" w:space="0" w:color="000000"/>
              <w:bottom w:val="single" w:sz="8" w:space="0" w:color="000000"/>
              <w:right w:val="single" w:sz="8" w:space="0" w:color="000000"/>
            </w:tcBorders>
            <w:shd w:val="clear" w:color="auto" w:fill="C6FFBE"/>
            <w:tcMar>
              <w:top w:w="15" w:type="dxa"/>
              <w:left w:w="108" w:type="dxa"/>
              <w:bottom w:w="0" w:type="dxa"/>
              <w:right w:w="108" w:type="dxa"/>
            </w:tcMar>
          </w:tcPr>
          <w:p w14:paraId="3DF5C1C8" w14:textId="77777777" w:rsidR="001F58B0" w:rsidRPr="007A01C5" w:rsidRDefault="001F58B0" w:rsidP="001F58B0">
            <w:pPr>
              <w:rPr>
                <w:sz w:val="20"/>
              </w:rPr>
            </w:pPr>
            <w:r>
              <w:rPr>
                <w:sz w:val="20"/>
              </w:rPr>
              <w:t>Engagement in multilateral environmental agreements</w:t>
            </w:r>
          </w:p>
        </w:tc>
      </w:tr>
      <w:tr w:rsidR="001F58B0" w:rsidRPr="00700700" w14:paraId="28ACB67C" w14:textId="77777777" w:rsidTr="001F58B0">
        <w:trPr>
          <w:trHeight w:val="231"/>
        </w:trPr>
        <w:tc>
          <w:tcPr>
            <w:tcW w:w="9216" w:type="dxa"/>
            <w:gridSpan w:val="5"/>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6ABE7C20" w14:textId="77777777" w:rsidR="001F58B0" w:rsidRPr="00700700" w:rsidRDefault="001F58B0" w:rsidP="001F58B0">
            <w:pPr>
              <w:jc w:val="center"/>
              <w:rPr>
                <w:b/>
                <w:bCs/>
                <w:sz w:val="20"/>
              </w:rPr>
            </w:pPr>
            <w:r>
              <w:rPr>
                <w:b/>
                <w:bCs/>
                <w:sz w:val="20"/>
              </w:rPr>
              <w:t xml:space="preserve">Infrastructure Sectors </w:t>
            </w:r>
          </w:p>
        </w:tc>
      </w:tr>
      <w:tr w:rsidR="001F58B0" w:rsidRPr="007A01C5" w14:paraId="4E8B2768" w14:textId="77777777" w:rsidTr="001F58B0">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04E18B3E" w14:textId="77777777" w:rsidR="001F58B0" w:rsidRPr="007A01C5" w:rsidRDefault="001F58B0" w:rsidP="001F58B0">
            <w:pPr>
              <w:rPr>
                <w:sz w:val="20"/>
                <w:lang w:val="en-AU"/>
              </w:rPr>
            </w:pPr>
            <w:r w:rsidRPr="007A01C5">
              <w:rPr>
                <w:b/>
                <w:bCs/>
                <w:sz w:val="20"/>
              </w:rPr>
              <w:t>Coast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5BA774FB"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423FA883" w14:textId="77777777" w:rsidR="001F58B0" w:rsidRPr="007A01C5" w:rsidRDefault="001F58B0" w:rsidP="001F58B0">
            <w:pPr>
              <w:rPr>
                <w:sz w:val="20"/>
                <w:lang w:val="en-AU"/>
              </w:rPr>
            </w:pPr>
            <w:r w:rsidRPr="007A01C5">
              <w:rPr>
                <w:sz w:val="20"/>
              </w:rPr>
              <w:t xml:space="preserve">Land less than 10m above sea-level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F306F93" w14:textId="77777777" w:rsidR="001F58B0" w:rsidRPr="007A01C5" w:rsidRDefault="001F58B0" w:rsidP="001F58B0">
            <w:pPr>
              <w:rPr>
                <w:sz w:val="20"/>
                <w:lang w:val="en-AU"/>
              </w:rPr>
            </w:pPr>
            <w:r w:rsidRPr="007A01C5">
              <w:rPr>
                <w:sz w:val="20"/>
              </w:rPr>
              <w:t xml:space="preserve">Population living less than 10m above sea-level </w:t>
            </w:r>
          </w:p>
        </w:tc>
        <w:tc>
          <w:tcPr>
            <w:tcW w:w="2590" w:type="dxa"/>
            <w:vMerge w:val="restart"/>
            <w:tcBorders>
              <w:top w:val="single" w:sz="8" w:space="0" w:color="000000"/>
              <w:left w:val="single" w:sz="8" w:space="0" w:color="000000"/>
              <w:right w:val="single" w:sz="8" w:space="0" w:color="000000"/>
            </w:tcBorders>
            <w:shd w:val="clear" w:color="auto" w:fill="D7DCE3"/>
            <w:tcMar>
              <w:top w:w="72" w:type="dxa"/>
              <w:left w:w="144" w:type="dxa"/>
              <w:bottom w:w="72" w:type="dxa"/>
              <w:right w:w="144" w:type="dxa"/>
            </w:tcMar>
            <w:hideMark/>
          </w:tcPr>
          <w:p w14:paraId="203526E8" w14:textId="77777777" w:rsidR="001F58B0" w:rsidRDefault="001F58B0" w:rsidP="001F58B0">
            <w:pPr>
              <w:rPr>
                <w:sz w:val="20"/>
              </w:rPr>
            </w:pPr>
          </w:p>
          <w:p w14:paraId="32225737" w14:textId="77777777" w:rsidR="001F58B0" w:rsidRDefault="001F58B0" w:rsidP="001F58B0">
            <w:pPr>
              <w:rPr>
                <w:sz w:val="20"/>
              </w:rPr>
            </w:pPr>
          </w:p>
          <w:p w14:paraId="6A78B703" w14:textId="77777777" w:rsidR="001F58B0" w:rsidRDefault="001F58B0" w:rsidP="001F58B0">
            <w:pPr>
              <w:rPr>
                <w:sz w:val="20"/>
              </w:rPr>
            </w:pPr>
          </w:p>
          <w:p w14:paraId="3411ECB8" w14:textId="77777777" w:rsidR="001F58B0" w:rsidRDefault="001F58B0" w:rsidP="001F58B0">
            <w:pPr>
              <w:rPr>
                <w:sz w:val="20"/>
              </w:rPr>
            </w:pPr>
          </w:p>
          <w:p w14:paraId="2EB327A3" w14:textId="77777777" w:rsidR="001F58B0" w:rsidRDefault="001F58B0" w:rsidP="001F58B0">
            <w:pPr>
              <w:rPr>
                <w:sz w:val="20"/>
              </w:rPr>
            </w:pPr>
          </w:p>
          <w:p w14:paraId="2A04550F" w14:textId="77777777" w:rsidR="001F58B0" w:rsidRDefault="001F58B0" w:rsidP="001F58B0">
            <w:pPr>
              <w:rPr>
                <w:sz w:val="20"/>
              </w:rPr>
            </w:pPr>
          </w:p>
          <w:p w14:paraId="033FE6D0" w14:textId="77777777" w:rsidR="001F58B0" w:rsidRDefault="001F58B0" w:rsidP="001F58B0">
            <w:pPr>
              <w:rPr>
                <w:sz w:val="20"/>
              </w:rPr>
            </w:pPr>
          </w:p>
          <w:p w14:paraId="45865C2E" w14:textId="77777777" w:rsidR="001F58B0" w:rsidRPr="007A01C5" w:rsidRDefault="001F58B0" w:rsidP="001F58B0">
            <w:pPr>
              <w:rPr>
                <w:sz w:val="20"/>
                <w:lang w:val="en-AU"/>
              </w:rPr>
            </w:pPr>
            <w:r w:rsidRPr="007A01C5">
              <w:rPr>
                <w:sz w:val="20"/>
              </w:rPr>
              <w:t>Measured on the Readiness Axis</w:t>
            </w:r>
          </w:p>
        </w:tc>
      </w:tr>
      <w:tr w:rsidR="001F58B0" w:rsidRPr="007A01C5" w14:paraId="105194E1" w14:textId="77777777" w:rsidTr="001F58B0">
        <w:trPr>
          <w:trHeight w:val="821"/>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4B739154" w14:textId="77777777" w:rsidR="001F58B0" w:rsidRPr="007A01C5" w:rsidRDefault="001F58B0" w:rsidP="001F58B0">
            <w:pPr>
              <w:rPr>
                <w:sz w:val="20"/>
                <w:lang w:val="en-AU"/>
              </w:rPr>
            </w:pPr>
            <w:r w:rsidRPr="007A01C5">
              <w:rPr>
                <w:b/>
                <w:bCs/>
                <w:sz w:val="20"/>
              </w:rPr>
              <w:t>Energy</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2B9B2779"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6C519F8F" w14:textId="748F63DE" w:rsidR="001F58B0" w:rsidRPr="007A01C5" w:rsidRDefault="001F58B0" w:rsidP="001F58B0">
            <w:pPr>
              <w:rPr>
                <w:sz w:val="20"/>
                <w:lang w:val="en-AU"/>
              </w:rPr>
            </w:pPr>
            <w:r w:rsidRPr="007A01C5">
              <w:rPr>
                <w:sz w:val="20"/>
              </w:rPr>
              <w:t>Population with</w:t>
            </w:r>
            <w:r w:rsidR="00031154">
              <w:rPr>
                <w:sz w:val="20"/>
                <w:lang w:val="en-AU"/>
              </w:rPr>
              <w:t xml:space="preserve"> </w:t>
            </w:r>
            <w:r w:rsidRPr="007A01C5">
              <w:rPr>
                <w:sz w:val="20"/>
              </w:rPr>
              <w:t xml:space="preserve">access to reliable electricity </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26331C1" w14:textId="77777777" w:rsidR="001F58B0" w:rsidRPr="007A01C5" w:rsidRDefault="001F58B0" w:rsidP="001F58B0">
            <w:pPr>
              <w:rPr>
                <w:sz w:val="20"/>
                <w:lang w:val="en-AU"/>
              </w:rPr>
            </w:pPr>
            <w:r w:rsidRPr="007A01C5">
              <w:rPr>
                <w:sz w:val="20"/>
              </w:rPr>
              <w:t>Energy at risk</w:t>
            </w:r>
          </w:p>
          <w:p w14:paraId="027875E2" w14:textId="77777777" w:rsidR="001F58B0" w:rsidRPr="007A01C5" w:rsidRDefault="001F58B0" w:rsidP="001F58B0">
            <w:pPr>
              <w:rPr>
                <w:sz w:val="20"/>
                <w:lang w:val="en-AU"/>
              </w:rPr>
            </w:pPr>
            <w:r w:rsidRPr="007A01C5">
              <w:rPr>
                <w:sz w:val="20"/>
              </w:rPr>
              <w:t> </w:t>
            </w:r>
          </w:p>
        </w:tc>
        <w:tc>
          <w:tcPr>
            <w:tcW w:w="2590" w:type="dxa"/>
            <w:vMerge/>
            <w:tcBorders>
              <w:left w:val="single" w:sz="8" w:space="0" w:color="000000"/>
              <w:right w:val="single" w:sz="8" w:space="0" w:color="000000"/>
            </w:tcBorders>
            <w:vAlign w:val="center"/>
            <w:hideMark/>
          </w:tcPr>
          <w:p w14:paraId="624F1E7D" w14:textId="77777777" w:rsidR="001F58B0" w:rsidRPr="007A01C5" w:rsidRDefault="001F58B0" w:rsidP="001F58B0">
            <w:pPr>
              <w:rPr>
                <w:sz w:val="20"/>
                <w:lang w:val="en-AU"/>
              </w:rPr>
            </w:pPr>
          </w:p>
        </w:tc>
      </w:tr>
      <w:tr w:rsidR="001F58B0" w:rsidRPr="007A01C5" w14:paraId="40870299"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hideMark/>
          </w:tcPr>
          <w:p w14:paraId="24C942B3" w14:textId="77777777" w:rsidR="001F58B0" w:rsidRPr="007A01C5" w:rsidRDefault="001F58B0" w:rsidP="001F58B0">
            <w:pPr>
              <w:rPr>
                <w:sz w:val="20"/>
                <w:lang w:val="en-AU"/>
              </w:rPr>
            </w:pPr>
            <w:r w:rsidRPr="007A01C5">
              <w:rPr>
                <w:b/>
                <w:bCs/>
                <w:sz w:val="20"/>
              </w:rPr>
              <w:t>Transport</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hideMark/>
          </w:tcPr>
          <w:p w14:paraId="58108107" w14:textId="77777777" w:rsidR="001F58B0" w:rsidRPr="007A01C5" w:rsidRDefault="001F58B0" w:rsidP="001F58B0">
            <w:pPr>
              <w:rPr>
                <w:sz w:val="20"/>
                <w:lang w:val="en-AU"/>
              </w:rPr>
            </w:pPr>
            <w:r w:rsidRPr="007A01C5">
              <w:rPr>
                <w:b/>
                <w:bCs/>
                <w:sz w:val="20"/>
              </w:rPr>
              <w:t xml:space="preserve">Quantity </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0C32C5A2" w14:textId="77777777" w:rsidR="001F58B0" w:rsidRPr="007A01C5" w:rsidRDefault="001F58B0" w:rsidP="001F58B0">
            <w:pPr>
              <w:rPr>
                <w:sz w:val="20"/>
                <w:lang w:val="en-AU"/>
              </w:rPr>
            </w:pPr>
            <w:r w:rsidRPr="007A01C5">
              <w:rPr>
                <w:sz w:val="20"/>
              </w:rPr>
              <w:t>Frequency of floods per unit area</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hideMark/>
          </w:tcPr>
          <w:p w14:paraId="12D49466" w14:textId="77777777" w:rsidR="001F58B0" w:rsidRPr="007A01C5" w:rsidRDefault="001F58B0" w:rsidP="001F58B0">
            <w:pPr>
              <w:rPr>
                <w:sz w:val="20"/>
                <w:lang w:val="en-AU"/>
              </w:rPr>
            </w:pPr>
            <w:r>
              <w:rPr>
                <w:sz w:val="20"/>
              </w:rPr>
              <w:t>Percentage of r</w:t>
            </w:r>
            <w:r w:rsidRPr="007A01C5">
              <w:rPr>
                <w:sz w:val="20"/>
              </w:rPr>
              <w:t>oads paved</w:t>
            </w:r>
          </w:p>
        </w:tc>
        <w:tc>
          <w:tcPr>
            <w:tcW w:w="2590" w:type="dxa"/>
            <w:vMerge/>
            <w:tcBorders>
              <w:left w:val="single" w:sz="8" w:space="0" w:color="000000"/>
              <w:right w:val="single" w:sz="8" w:space="0" w:color="000000"/>
            </w:tcBorders>
            <w:vAlign w:val="center"/>
            <w:hideMark/>
          </w:tcPr>
          <w:p w14:paraId="004DB78B" w14:textId="77777777" w:rsidR="001F58B0" w:rsidRPr="007A01C5" w:rsidRDefault="001F58B0" w:rsidP="001F58B0">
            <w:pPr>
              <w:rPr>
                <w:sz w:val="20"/>
                <w:lang w:val="en-AU"/>
              </w:rPr>
            </w:pPr>
          </w:p>
        </w:tc>
      </w:tr>
      <w:tr w:rsidR="001F58B0" w:rsidRPr="007A01C5" w14:paraId="340368A3"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167B7CC8" w14:textId="77777777" w:rsidR="001F58B0" w:rsidRPr="007A01C5" w:rsidRDefault="001F58B0" w:rsidP="001F58B0">
            <w:pPr>
              <w:rPr>
                <w:b/>
                <w:bCs/>
                <w:sz w:val="20"/>
              </w:rPr>
            </w:pPr>
            <w:r>
              <w:rPr>
                <w:b/>
                <w:bCs/>
                <w:sz w:val="20"/>
              </w:rPr>
              <w:t>Urban</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tcPr>
          <w:p w14:paraId="1A6EB450"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2408289F" w14:textId="77777777" w:rsidR="001F58B0" w:rsidRPr="007A01C5" w:rsidRDefault="001F58B0" w:rsidP="001F58B0">
            <w:pPr>
              <w:rPr>
                <w:sz w:val="20"/>
              </w:rPr>
            </w:pPr>
            <w:r>
              <w:rPr>
                <w:sz w:val="20"/>
              </w:rPr>
              <w:t>Urban concentration</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680B2125" w14:textId="77777777" w:rsidR="001F58B0" w:rsidRPr="007A01C5" w:rsidRDefault="001F58B0" w:rsidP="001F58B0">
            <w:pPr>
              <w:rPr>
                <w:sz w:val="20"/>
              </w:rPr>
            </w:pPr>
            <w:r>
              <w:rPr>
                <w:sz w:val="20"/>
              </w:rPr>
              <w:t>Population in urban slums</w:t>
            </w:r>
          </w:p>
        </w:tc>
        <w:tc>
          <w:tcPr>
            <w:tcW w:w="2590" w:type="dxa"/>
            <w:vMerge/>
            <w:tcBorders>
              <w:left w:val="single" w:sz="8" w:space="0" w:color="000000"/>
              <w:right w:val="single" w:sz="8" w:space="0" w:color="000000"/>
            </w:tcBorders>
            <w:vAlign w:val="center"/>
          </w:tcPr>
          <w:p w14:paraId="0E0369ED" w14:textId="77777777" w:rsidR="001F58B0" w:rsidRPr="007A01C5" w:rsidRDefault="001F58B0" w:rsidP="001F58B0">
            <w:pPr>
              <w:rPr>
                <w:sz w:val="20"/>
                <w:lang w:val="en-AU"/>
              </w:rPr>
            </w:pPr>
          </w:p>
        </w:tc>
      </w:tr>
      <w:tr w:rsidR="001F58B0" w:rsidRPr="007A01C5" w14:paraId="5E3B57E7" w14:textId="77777777" w:rsidTr="001F58B0">
        <w:trPr>
          <w:trHeight w:val="576"/>
        </w:trPr>
        <w:tc>
          <w:tcPr>
            <w:tcW w:w="1704" w:type="dxa"/>
            <w:tcBorders>
              <w:top w:val="single" w:sz="8" w:space="0" w:color="000000"/>
              <w:left w:val="single" w:sz="8" w:space="0" w:color="000000"/>
              <w:bottom w:val="single" w:sz="8" w:space="0" w:color="000000"/>
              <w:right w:val="single" w:sz="8" w:space="0" w:color="000000"/>
            </w:tcBorders>
            <w:shd w:val="clear" w:color="auto" w:fill="D7DCE3"/>
            <w:tcMar>
              <w:top w:w="72" w:type="dxa"/>
              <w:left w:w="144" w:type="dxa"/>
              <w:bottom w:w="72" w:type="dxa"/>
              <w:right w:w="144" w:type="dxa"/>
            </w:tcMar>
            <w:vAlign w:val="center"/>
          </w:tcPr>
          <w:p w14:paraId="01D21042" w14:textId="77777777" w:rsidR="001F58B0" w:rsidRPr="007A01C5" w:rsidRDefault="001F58B0" w:rsidP="001F58B0">
            <w:pPr>
              <w:rPr>
                <w:b/>
                <w:bCs/>
                <w:sz w:val="20"/>
              </w:rPr>
            </w:pPr>
            <w:r>
              <w:rPr>
                <w:b/>
                <w:bCs/>
                <w:sz w:val="20"/>
              </w:rPr>
              <w:t>Urbanization</w:t>
            </w:r>
          </w:p>
        </w:tc>
        <w:tc>
          <w:tcPr>
            <w:tcW w:w="1134"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vAlign w:val="center"/>
          </w:tcPr>
          <w:p w14:paraId="72C65BB0" w14:textId="77777777" w:rsidR="001F58B0" w:rsidRPr="007A01C5" w:rsidRDefault="001F58B0" w:rsidP="001F58B0">
            <w:pPr>
              <w:rPr>
                <w:b/>
                <w:bCs/>
                <w:sz w:val="20"/>
              </w:rPr>
            </w:pPr>
            <w:r>
              <w:rPr>
                <w:b/>
                <w:bCs/>
                <w:sz w:val="20"/>
              </w:rPr>
              <w:t>Quantity</w:t>
            </w:r>
          </w:p>
        </w:tc>
        <w:tc>
          <w:tcPr>
            <w:tcW w:w="1823"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3EB8531F" w14:textId="77777777" w:rsidR="001F58B0" w:rsidRPr="007A01C5" w:rsidRDefault="001F58B0" w:rsidP="001F58B0">
            <w:pPr>
              <w:rPr>
                <w:sz w:val="20"/>
              </w:rPr>
            </w:pPr>
            <w:r>
              <w:rPr>
                <w:sz w:val="20"/>
              </w:rPr>
              <w:t>Excess urban population growth</w:t>
            </w:r>
          </w:p>
        </w:tc>
        <w:tc>
          <w:tcPr>
            <w:tcW w:w="1965" w:type="dxa"/>
            <w:tcBorders>
              <w:top w:val="single" w:sz="8" w:space="0" w:color="000000"/>
              <w:left w:val="single" w:sz="8" w:space="0" w:color="000000"/>
              <w:bottom w:val="single" w:sz="8" w:space="0" w:color="000000"/>
              <w:right w:val="single" w:sz="8" w:space="0" w:color="000000"/>
            </w:tcBorders>
            <w:shd w:val="clear" w:color="auto" w:fill="D7DCE3"/>
            <w:tcMar>
              <w:top w:w="15" w:type="dxa"/>
              <w:left w:w="108" w:type="dxa"/>
              <w:bottom w:w="0" w:type="dxa"/>
              <w:right w:w="108" w:type="dxa"/>
            </w:tcMar>
          </w:tcPr>
          <w:p w14:paraId="4059911F" w14:textId="77777777" w:rsidR="001F58B0" w:rsidRPr="007A01C5" w:rsidRDefault="001F58B0" w:rsidP="001F58B0">
            <w:pPr>
              <w:rPr>
                <w:sz w:val="20"/>
              </w:rPr>
            </w:pPr>
            <w:r>
              <w:rPr>
                <w:sz w:val="20"/>
              </w:rPr>
              <w:t>Increased access to sanitation in urban areas</w:t>
            </w:r>
          </w:p>
        </w:tc>
        <w:tc>
          <w:tcPr>
            <w:tcW w:w="2590" w:type="dxa"/>
            <w:vMerge/>
            <w:tcBorders>
              <w:left w:val="single" w:sz="8" w:space="0" w:color="000000"/>
              <w:bottom w:val="single" w:sz="8" w:space="0" w:color="000000"/>
              <w:right w:val="single" w:sz="8" w:space="0" w:color="000000"/>
            </w:tcBorders>
            <w:vAlign w:val="center"/>
          </w:tcPr>
          <w:p w14:paraId="47212954" w14:textId="77777777" w:rsidR="001F58B0" w:rsidRPr="007A01C5" w:rsidRDefault="001F58B0" w:rsidP="001F58B0">
            <w:pPr>
              <w:rPr>
                <w:sz w:val="20"/>
                <w:lang w:val="en-AU"/>
              </w:rPr>
            </w:pPr>
          </w:p>
        </w:tc>
      </w:tr>
    </w:tbl>
    <w:p w14:paraId="25A81156" w14:textId="77777777" w:rsidR="001F58B0" w:rsidRDefault="001F58B0" w:rsidP="001F58B0"/>
    <w:p w14:paraId="3BADD09B" w14:textId="67E53082" w:rsidR="00001CBA" w:rsidRDefault="00001CBA">
      <w:r>
        <w:br w:type="page"/>
      </w:r>
    </w:p>
    <w:p w14:paraId="5E82E0F0" w14:textId="77777777" w:rsidR="001F58B0" w:rsidRDefault="001F58B0" w:rsidP="001F58B0"/>
    <w:p w14:paraId="2DE29601" w14:textId="77777777" w:rsidR="00001CBA" w:rsidRDefault="00001CBA" w:rsidP="00001CBA"/>
    <w:p w14:paraId="68A161E1" w14:textId="5984EFA8" w:rsidR="00001CBA" w:rsidRDefault="007C271F" w:rsidP="00001CBA">
      <w:r>
        <w:t>Figure 2</w:t>
      </w:r>
      <w:r w:rsidR="00001CBA">
        <w:t>.  The relationship between the Total Ecosystem Services Vulnerability component to GDP per capita (here Ln(GDP/cap)).  Although there is a negative relationship (poor countries are more vulnerable on this score, R</w:t>
      </w:r>
      <w:r w:rsidR="00001CBA" w:rsidRPr="002644AA">
        <w:rPr>
          <w:vertAlign w:val="superscript"/>
        </w:rPr>
        <w:t>2</w:t>
      </w:r>
      <w:r w:rsidR="00001CBA">
        <w:t>=0.34), there is a wide dispersal across all income levels.</w:t>
      </w:r>
    </w:p>
    <w:p w14:paraId="1234D373" w14:textId="77777777" w:rsidR="00001CBA" w:rsidRDefault="00001CBA" w:rsidP="00001CBA"/>
    <w:p w14:paraId="0FA0AD09" w14:textId="77777777" w:rsidR="00001CBA" w:rsidRDefault="00001CBA" w:rsidP="00001CBA">
      <w:r>
        <w:rPr>
          <w:noProof/>
        </w:rPr>
        <w:drawing>
          <wp:anchor distT="0" distB="0" distL="114300" distR="114300" simplePos="0" relativeHeight="251678720" behindDoc="0" locked="0" layoutInCell="1" allowOverlap="1" wp14:anchorId="221AE5F9" wp14:editId="7CF541AB">
            <wp:simplePos x="0" y="0"/>
            <wp:positionH relativeFrom="column">
              <wp:posOffset>0</wp:posOffset>
            </wp:positionH>
            <wp:positionV relativeFrom="paragraph">
              <wp:posOffset>0</wp:posOffset>
            </wp:positionV>
            <wp:extent cx="5480685" cy="3155315"/>
            <wp:effectExtent l="0" t="0" r="5715" b="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3155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1E794" w14:textId="259CCD9C" w:rsidR="00001CBA" w:rsidRDefault="00001CBA">
      <w:r>
        <w:br w:type="page"/>
      </w:r>
    </w:p>
    <w:p w14:paraId="0B88A102" w14:textId="77777777" w:rsidR="00D76F1D" w:rsidRDefault="00D76F1D"/>
    <w:p w14:paraId="49C1DE32" w14:textId="77777777" w:rsidR="00001CBA" w:rsidRDefault="00001CBA"/>
    <w:p w14:paraId="68A5BA8A" w14:textId="77777777" w:rsidR="001F58B0" w:rsidRDefault="001F58B0" w:rsidP="001F58B0">
      <w:pPr>
        <w:keepNext/>
        <w:rPr>
          <w:i/>
        </w:rPr>
      </w:pPr>
    </w:p>
    <w:p w14:paraId="139EF8F1" w14:textId="646DF4FC" w:rsidR="001F58B0" w:rsidRPr="002B78C4" w:rsidRDefault="007C271F" w:rsidP="001F58B0">
      <w:pPr>
        <w:keepNext/>
        <w:rPr>
          <w:i/>
        </w:rPr>
      </w:pPr>
      <w:r>
        <w:rPr>
          <w:i/>
        </w:rPr>
        <w:t xml:space="preserve">Figure 3. </w:t>
      </w:r>
      <w:r w:rsidR="001F58B0" w:rsidRPr="002B78C4">
        <w:rPr>
          <w:i/>
        </w:rPr>
        <w:t xml:space="preserve"> Country rankings with respect to the new measures and the effect of the new measures on vulnerability rankings</w:t>
      </w:r>
      <w:r w:rsidR="001F58B0" w:rsidRPr="002B78C4">
        <w:rPr>
          <w:i/>
          <w:vertAlign w:val="superscript"/>
        </w:rPr>
        <w:t>1</w:t>
      </w:r>
      <w:r w:rsidR="001F58B0" w:rsidRPr="002B78C4">
        <w:rPr>
          <w:i/>
        </w:rPr>
        <w:t>.</w:t>
      </w:r>
      <w:r w:rsidR="001F58B0">
        <w:rPr>
          <w:i/>
        </w:rPr>
        <w:t xml:space="preserve">  The background colours in the rightmost column of ranking data show reduced or no change in vulnerab</w:t>
      </w:r>
      <w:r w:rsidR="00031154">
        <w:rPr>
          <w:i/>
        </w:rPr>
        <w:t xml:space="preserve">ility rank (green), </w:t>
      </w:r>
      <w:r w:rsidR="001F58B0">
        <w:rPr>
          <w:i/>
        </w:rPr>
        <w:t xml:space="preserve"> increased vulnerability (pink)</w:t>
      </w:r>
      <w:r w:rsidR="00031154">
        <w:rPr>
          <w:i/>
        </w:rPr>
        <w:t xml:space="preserve"> and new to the list (yellow)</w:t>
      </w:r>
      <w:r w:rsidR="001F58B0">
        <w:rPr>
          <w:i/>
        </w:rPr>
        <w:t>.</w:t>
      </w:r>
    </w:p>
    <w:p w14:paraId="54C0E8E0" w14:textId="77777777" w:rsidR="001F58B0" w:rsidRDefault="001F58B0" w:rsidP="001F58B0">
      <w:pPr>
        <w:keepNext/>
      </w:pPr>
    </w:p>
    <w:p w14:paraId="07B2C37A" w14:textId="77777777" w:rsidR="001F58B0" w:rsidRPr="00270D16" w:rsidRDefault="001F58B0" w:rsidP="001F58B0">
      <w:pPr>
        <w:rPr>
          <w:vertAlign w:val="superscript"/>
        </w:rPr>
      </w:pPr>
      <w:r>
        <w:rPr>
          <w:noProof/>
          <w:sz w:val="20"/>
          <w:vertAlign w:val="superscript"/>
        </w:rPr>
        <w:drawing>
          <wp:anchor distT="0" distB="0" distL="114300" distR="114300" simplePos="0" relativeHeight="251676672" behindDoc="0" locked="0" layoutInCell="1" allowOverlap="1" wp14:anchorId="122BA056" wp14:editId="2EB2AFD3">
            <wp:simplePos x="0" y="0"/>
            <wp:positionH relativeFrom="column">
              <wp:posOffset>0</wp:posOffset>
            </wp:positionH>
            <wp:positionV relativeFrom="paragraph">
              <wp:posOffset>0</wp:posOffset>
            </wp:positionV>
            <wp:extent cx="5485130" cy="485267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130" cy="485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3A8">
        <w:rPr>
          <w:noProof/>
          <w:sz w:val="20"/>
          <w:vertAlign w:val="superscript"/>
        </w:rPr>
        <w:drawing>
          <wp:anchor distT="0" distB="0" distL="114300" distR="114300" simplePos="0" relativeHeight="251675648" behindDoc="0" locked="0" layoutInCell="1" allowOverlap="1" wp14:anchorId="18100E6B" wp14:editId="3B05CD67">
            <wp:simplePos x="0" y="0"/>
            <wp:positionH relativeFrom="column">
              <wp:posOffset>0</wp:posOffset>
            </wp:positionH>
            <wp:positionV relativeFrom="paragraph">
              <wp:posOffset>0</wp:posOffset>
            </wp:positionV>
            <wp:extent cx="5483225" cy="482663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225" cy="4826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3A8">
        <w:rPr>
          <w:sz w:val="20"/>
          <w:vertAlign w:val="superscript"/>
        </w:rPr>
        <w:t>1</w:t>
      </w:r>
      <w:r w:rsidRPr="00270D16">
        <w:rPr>
          <w:vertAlign w:val="superscript"/>
        </w:rPr>
        <w:t xml:space="preserve"> Note</w:t>
      </w:r>
      <w:r>
        <w:rPr>
          <w:vertAlign w:val="superscript"/>
        </w:rPr>
        <w:t xml:space="preserve"> that this list of the “Original” differs slightly from that shown on the web as the web used different rules for missing data for inclusion in the list.  However, it does not change the basic conclusions.</w:t>
      </w:r>
    </w:p>
    <w:p w14:paraId="7001DA96" w14:textId="77777777" w:rsidR="001F58B0" w:rsidRDefault="001F58B0" w:rsidP="001F58B0"/>
    <w:p w14:paraId="199C98A9" w14:textId="38F21CF8" w:rsidR="001F58B0" w:rsidRDefault="001F58B0">
      <w:r>
        <w:br w:type="page"/>
      </w:r>
    </w:p>
    <w:p w14:paraId="2DA618EC" w14:textId="39CE9059" w:rsidR="00001CBA" w:rsidRPr="00700681" w:rsidRDefault="007C271F" w:rsidP="00001CBA">
      <w:pPr>
        <w:rPr>
          <w:i/>
        </w:rPr>
      </w:pPr>
      <w:r>
        <w:rPr>
          <w:i/>
        </w:rPr>
        <w:t>Figure 4</w:t>
      </w:r>
      <w:r w:rsidR="00001CBA" w:rsidRPr="00700681">
        <w:rPr>
          <w:i/>
        </w:rPr>
        <w:t xml:space="preserve">.  The new measures </w:t>
      </w:r>
      <w:r w:rsidR="00031154">
        <w:rPr>
          <w:i/>
        </w:rPr>
        <w:t>increase</w:t>
      </w:r>
      <w:r w:rsidR="00001CBA" w:rsidRPr="00700681">
        <w:rPr>
          <w:i/>
        </w:rPr>
        <w:t xml:space="preserve"> the average vulnerability score marginally from 0.3</w:t>
      </w:r>
      <w:r w:rsidR="00031154">
        <w:rPr>
          <w:i/>
        </w:rPr>
        <w:t>30 to 0.349</w:t>
      </w:r>
      <w:r w:rsidR="00001CBA">
        <w:rPr>
          <w:i/>
        </w:rPr>
        <w:t xml:space="preserve"> with middle vulnerability countries tending to increase in vulnerability and those with high or low vulnerability being more likely to fall.</w:t>
      </w:r>
    </w:p>
    <w:p w14:paraId="5816D32D" w14:textId="77777777" w:rsidR="00001CBA" w:rsidRDefault="00001CBA" w:rsidP="00001CBA">
      <w:r>
        <w:rPr>
          <w:noProof/>
        </w:rPr>
        <w:drawing>
          <wp:anchor distT="0" distB="0" distL="114300" distR="114300" simplePos="0" relativeHeight="251680768" behindDoc="0" locked="0" layoutInCell="1" allowOverlap="1" wp14:anchorId="18997A7D" wp14:editId="52FCC348">
            <wp:simplePos x="0" y="0"/>
            <wp:positionH relativeFrom="column">
              <wp:posOffset>0</wp:posOffset>
            </wp:positionH>
            <wp:positionV relativeFrom="paragraph">
              <wp:posOffset>35560</wp:posOffset>
            </wp:positionV>
            <wp:extent cx="5477510" cy="315087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150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B03D16" w14:textId="77777777" w:rsidR="00001CBA" w:rsidRDefault="00001CBA" w:rsidP="00001CBA"/>
    <w:p w14:paraId="4A2469BB" w14:textId="77777777" w:rsidR="00001CBA" w:rsidRDefault="00001CBA" w:rsidP="00001CBA"/>
    <w:p w14:paraId="71F904C5" w14:textId="01082328" w:rsidR="00001CBA" w:rsidRPr="00700681" w:rsidRDefault="00001CBA" w:rsidP="00001CBA">
      <w:pPr>
        <w:rPr>
          <w:i/>
        </w:rPr>
      </w:pPr>
      <w:r w:rsidRPr="00700681">
        <w:rPr>
          <w:i/>
        </w:rPr>
        <w:t xml:space="preserve">Figure </w:t>
      </w:r>
      <w:r w:rsidR="007C271F">
        <w:rPr>
          <w:i/>
        </w:rPr>
        <w:t>5.</w:t>
      </w:r>
      <w:r w:rsidRPr="00700681">
        <w:rPr>
          <w:i/>
        </w:rPr>
        <w:t xml:space="preserve">  No correlation between the measures based on Natural Capital Dependency and the Net Ecological Footprint scores.</w:t>
      </w:r>
    </w:p>
    <w:p w14:paraId="7938F199" w14:textId="77777777" w:rsidR="00001CBA" w:rsidRDefault="00001CBA" w:rsidP="00001CBA">
      <w:r>
        <w:rPr>
          <w:noProof/>
        </w:rPr>
        <w:drawing>
          <wp:anchor distT="0" distB="0" distL="114300" distR="114300" simplePos="0" relativeHeight="251681792" behindDoc="0" locked="0" layoutInCell="1" allowOverlap="1" wp14:anchorId="45DC9200" wp14:editId="39D9D29B">
            <wp:simplePos x="0" y="0"/>
            <wp:positionH relativeFrom="column">
              <wp:posOffset>0</wp:posOffset>
            </wp:positionH>
            <wp:positionV relativeFrom="paragraph">
              <wp:posOffset>0</wp:posOffset>
            </wp:positionV>
            <wp:extent cx="5481955" cy="2607945"/>
            <wp:effectExtent l="0" t="0" r="444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955"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25B76" w14:textId="1C9E67FF" w:rsidR="00703C43" w:rsidRDefault="00703C43">
      <w:r>
        <w:br w:type="page"/>
      </w:r>
    </w:p>
    <w:p w14:paraId="040853C5" w14:textId="77777777" w:rsidR="006741FF" w:rsidRDefault="006741FF"/>
    <w:p w14:paraId="271B81FB" w14:textId="77777777" w:rsidR="006741FF" w:rsidRDefault="006741FF"/>
    <w:p w14:paraId="3A9AA4EB" w14:textId="24397204" w:rsidR="00F76ED0" w:rsidRPr="002B78C4" w:rsidRDefault="00F76ED0">
      <w:pPr>
        <w:rPr>
          <w:i/>
        </w:rPr>
      </w:pPr>
      <w:r w:rsidRPr="002B78C4">
        <w:rPr>
          <w:i/>
        </w:rPr>
        <w:t xml:space="preserve">Figure </w:t>
      </w:r>
      <w:r w:rsidR="007C271F">
        <w:rPr>
          <w:i/>
        </w:rPr>
        <w:t>6.</w:t>
      </w:r>
      <w:r w:rsidRPr="002B78C4">
        <w:rPr>
          <w:i/>
        </w:rPr>
        <w:t xml:space="preserve">  Relationship between Dependency on </w:t>
      </w:r>
      <w:r w:rsidR="002B78C4" w:rsidRPr="002B78C4">
        <w:rPr>
          <w:i/>
        </w:rPr>
        <w:t xml:space="preserve">(Ecosystem) </w:t>
      </w:r>
      <w:r w:rsidRPr="002B78C4">
        <w:rPr>
          <w:i/>
        </w:rPr>
        <w:t>Natural Capital and GDP per capita.  There is a negative relationship (R</w:t>
      </w:r>
      <w:r w:rsidRPr="0083267E">
        <w:rPr>
          <w:i/>
          <w:vertAlign w:val="superscript"/>
        </w:rPr>
        <w:t>2</w:t>
      </w:r>
      <w:r w:rsidRPr="002B78C4">
        <w:rPr>
          <w:i/>
        </w:rPr>
        <w:t xml:space="preserve">=0.54) but there is a wide scatter among the poorer countries, while wealthier countries (above about </w:t>
      </w:r>
      <w:r w:rsidR="002B78C4" w:rsidRPr="002B78C4">
        <w:rPr>
          <w:i/>
        </w:rPr>
        <w:t xml:space="preserve">$5000 to </w:t>
      </w:r>
      <w:r w:rsidRPr="002B78C4">
        <w:rPr>
          <w:i/>
        </w:rPr>
        <w:t xml:space="preserve">$8000 per year) tend to be less dependent on </w:t>
      </w:r>
      <w:r w:rsidR="002B78C4" w:rsidRPr="002B78C4">
        <w:rPr>
          <w:i/>
        </w:rPr>
        <w:t xml:space="preserve">the ecosystem component of </w:t>
      </w:r>
      <w:r w:rsidRPr="002B78C4">
        <w:rPr>
          <w:i/>
        </w:rPr>
        <w:t>natural capital.</w:t>
      </w:r>
      <w:r w:rsidR="002B78C4" w:rsidRPr="002B78C4">
        <w:rPr>
          <w:i/>
        </w:rPr>
        <w:t xml:space="preserve">  Many of the wealthier countries are mineral and oil rich states and are thus dependent on natural capital in its full definition.</w:t>
      </w:r>
    </w:p>
    <w:p w14:paraId="59B59F5D" w14:textId="77777777" w:rsidR="00F76ED0" w:rsidRDefault="00F76ED0"/>
    <w:p w14:paraId="36C656B2" w14:textId="766624D2" w:rsidR="006741FF" w:rsidRDefault="00F76ED0">
      <w:r>
        <w:rPr>
          <w:noProof/>
        </w:rPr>
        <w:drawing>
          <wp:anchor distT="0" distB="0" distL="114300" distR="114300" simplePos="0" relativeHeight="251667456" behindDoc="0" locked="0" layoutInCell="1" allowOverlap="1" wp14:anchorId="745FEC0A" wp14:editId="0F637AAE">
            <wp:simplePos x="0" y="0"/>
            <wp:positionH relativeFrom="column">
              <wp:posOffset>0</wp:posOffset>
            </wp:positionH>
            <wp:positionV relativeFrom="paragraph">
              <wp:posOffset>0</wp:posOffset>
            </wp:positionV>
            <wp:extent cx="5481955" cy="3395980"/>
            <wp:effectExtent l="0" t="0" r="4445" b="762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955" cy="339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E967D" w14:textId="77777777" w:rsidR="006C2EDB" w:rsidRDefault="006C2EDB"/>
    <w:p w14:paraId="3BD03318" w14:textId="1A0FB5A9" w:rsidR="006C2EDB" w:rsidRDefault="006C2EDB">
      <w:r>
        <w:br w:type="page"/>
      </w:r>
    </w:p>
    <w:p w14:paraId="67B8C206" w14:textId="77777777" w:rsidR="006C2EDB" w:rsidRDefault="006C2EDB"/>
    <w:p w14:paraId="3D44F8F5" w14:textId="77777777" w:rsidR="006C2EDB" w:rsidRDefault="006C2EDB"/>
    <w:p w14:paraId="320D35D7" w14:textId="099C2F7C" w:rsidR="00F76ED0" w:rsidRDefault="006C2EDB">
      <w:pPr>
        <w:rPr>
          <w:i/>
        </w:rPr>
      </w:pPr>
      <w:r w:rsidRPr="006C2EDB">
        <w:rPr>
          <w:i/>
        </w:rPr>
        <w:t xml:space="preserve">Figure </w:t>
      </w:r>
      <w:r w:rsidR="007C271F">
        <w:rPr>
          <w:i/>
        </w:rPr>
        <w:t>7</w:t>
      </w:r>
      <w:r w:rsidR="0083267E">
        <w:rPr>
          <w:i/>
        </w:rPr>
        <w:t xml:space="preserve">.  </w:t>
      </w:r>
      <w:r w:rsidRPr="006C2EDB">
        <w:rPr>
          <w:i/>
        </w:rPr>
        <w:t>Proportion of the population living in slums is related to wealth, but there is nevertheless a wide scatter among countries of intermediate wealth per capita.</w:t>
      </w:r>
    </w:p>
    <w:p w14:paraId="35F851C6" w14:textId="77777777" w:rsidR="006C2EDB" w:rsidRPr="006C2EDB" w:rsidRDefault="006C2EDB">
      <w:pPr>
        <w:rPr>
          <w:i/>
        </w:rPr>
      </w:pPr>
    </w:p>
    <w:p w14:paraId="314A5540" w14:textId="06DDAE16" w:rsidR="009638E0" w:rsidRDefault="009638E0">
      <w:r>
        <w:rPr>
          <w:noProof/>
        </w:rPr>
        <w:drawing>
          <wp:anchor distT="0" distB="0" distL="114300" distR="114300" simplePos="0" relativeHeight="251671552" behindDoc="0" locked="0" layoutInCell="1" allowOverlap="1" wp14:anchorId="56F3E008" wp14:editId="380A86AF">
            <wp:simplePos x="0" y="0"/>
            <wp:positionH relativeFrom="column">
              <wp:posOffset>0</wp:posOffset>
            </wp:positionH>
            <wp:positionV relativeFrom="paragraph">
              <wp:posOffset>0</wp:posOffset>
            </wp:positionV>
            <wp:extent cx="5481320" cy="3371215"/>
            <wp:effectExtent l="0" t="0" r="5080" b="6985"/>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320"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53B64" w14:textId="77777777" w:rsidR="009638E0" w:rsidRDefault="009638E0"/>
    <w:p w14:paraId="02EEE57A" w14:textId="77777777" w:rsidR="00F76ED0" w:rsidRDefault="00F76ED0"/>
    <w:p w14:paraId="501FD7EB" w14:textId="77777777" w:rsidR="00F76ED0" w:rsidRDefault="00F76ED0"/>
    <w:p w14:paraId="70AB4456" w14:textId="21E61CC3" w:rsidR="00F76ED0" w:rsidRDefault="00F76ED0">
      <w:r>
        <w:br w:type="page"/>
      </w:r>
    </w:p>
    <w:p w14:paraId="106828AB" w14:textId="77777777" w:rsidR="0023373D" w:rsidRDefault="0023373D"/>
    <w:p w14:paraId="2CA9BD5B" w14:textId="07EED96C" w:rsidR="00E84863" w:rsidRDefault="0083267E">
      <w:r>
        <w:t>Table 1.</w:t>
      </w:r>
      <w:r w:rsidR="001547D4">
        <w:t xml:space="preserve">   </w:t>
      </w:r>
      <w:r w:rsidR="001547D4" w:rsidRPr="001547D4">
        <w:t>List of international agreements used in EPB – Engagement in Environmental Treaties</w:t>
      </w:r>
    </w:p>
    <w:tbl>
      <w:tblPr>
        <w:tblW w:w="19864" w:type="dxa"/>
        <w:tblInd w:w="93" w:type="dxa"/>
        <w:tblLook w:val="04A0" w:firstRow="1" w:lastRow="0" w:firstColumn="1" w:lastColumn="0" w:noHBand="0" w:noVBand="1"/>
      </w:tblPr>
      <w:tblGrid>
        <w:gridCol w:w="19864"/>
      </w:tblGrid>
      <w:tr w:rsidR="001273B4" w:rsidRPr="00D72CCF" w14:paraId="6A3678CD" w14:textId="77777777" w:rsidTr="00E84863">
        <w:trPr>
          <w:trHeight w:val="240"/>
        </w:trPr>
        <w:tc>
          <w:tcPr>
            <w:tcW w:w="19864" w:type="dxa"/>
            <w:tcBorders>
              <w:top w:val="nil"/>
              <w:left w:val="nil"/>
              <w:bottom w:val="nil"/>
              <w:right w:val="nil"/>
            </w:tcBorders>
            <w:shd w:val="clear" w:color="auto" w:fill="auto"/>
            <w:noWrap/>
            <w:vAlign w:val="bottom"/>
          </w:tcPr>
          <w:p w14:paraId="5E833288" w14:textId="4A4AE247" w:rsidR="001273B4" w:rsidRPr="00D72CCF" w:rsidRDefault="001273B4" w:rsidP="001273B4">
            <w:pPr>
              <w:ind w:left="360"/>
              <w:rPr>
                <w:rFonts w:ascii="Arial" w:eastAsia="Times New Roman" w:hAnsi="Arial" w:cs="Arial"/>
                <w:b/>
                <w:sz w:val="18"/>
                <w:szCs w:val="18"/>
                <w:lang w:val="en-AU"/>
              </w:rPr>
            </w:pPr>
            <w:r w:rsidRPr="00D72CCF">
              <w:rPr>
                <w:rFonts w:ascii="Arial" w:eastAsia="Times New Roman" w:hAnsi="Arial" w:cs="Arial"/>
                <w:b/>
                <w:sz w:val="18"/>
                <w:szCs w:val="18"/>
                <w:lang w:val="en-AU"/>
              </w:rPr>
              <w:t xml:space="preserve">List of international agreements used in </w:t>
            </w:r>
            <w:r w:rsidRPr="00D72CCF">
              <w:rPr>
                <w:rFonts w:ascii="Arial" w:eastAsia="Times New Roman" w:hAnsi="Arial" w:cs="Arial"/>
                <w:b/>
                <w:i/>
                <w:sz w:val="18"/>
                <w:szCs w:val="18"/>
                <w:lang w:val="en-AU"/>
              </w:rPr>
              <w:t>EPB – Engagement in Environmental Treaties</w:t>
            </w:r>
          </w:p>
        </w:tc>
      </w:tr>
      <w:tr w:rsidR="00E84863" w:rsidRPr="00E84863" w14:paraId="3F1C137F" w14:textId="77777777" w:rsidTr="00E84863">
        <w:trPr>
          <w:trHeight w:val="240"/>
        </w:trPr>
        <w:tc>
          <w:tcPr>
            <w:tcW w:w="19864" w:type="dxa"/>
            <w:tcBorders>
              <w:top w:val="nil"/>
              <w:left w:val="nil"/>
              <w:bottom w:val="nil"/>
              <w:right w:val="nil"/>
            </w:tcBorders>
            <w:shd w:val="clear" w:color="auto" w:fill="auto"/>
            <w:noWrap/>
            <w:vAlign w:val="bottom"/>
            <w:hideMark/>
          </w:tcPr>
          <w:p w14:paraId="6C45716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African Convention on the Conservation of Nature and Natural Resources</w:t>
            </w:r>
          </w:p>
        </w:tc>
      </w:tr>
      <w:tr w:rsidR="00E84863" w:rsidRPr="00E84863" w14:paraId="24EE741E" w14:textId="77777777" w:rsidTr="00E84863">
        <w:trPr>
          <w:trHeight w:val="240"/>
        </w:trPr>
        <w:tc>
          <w:tcPr>
            <w:tcW w:w="19864" w:type="dxa"/>
            <w:tcBorders>
              <w:top w:val="nil"/>
              <w:left w:val="nil"/>
              <w:bottom w:val="nil"/>
              <w:right w:val="nil"/>
            </w:tcBorders>
            <w:shd w:val="clear" w:color="auto" w:fill="auto"/>
            <w:noWrap/>
            <w:vAlign w:val="bottom"/>
            <w:hideMark/>
          </w:tcPr>
          <w:p w14:paraId="3324C6E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a General Fisheries Commission for the Mediterranean</w:t>
            </w:r>
          </w:p>
        </w:tc>
      </w:tr>
      <w:tr w:rsidR="00E84863" w:rsidRPr="00E84863" w14:paraId="149DB2CF" w14:textId="77777777" w:rsidTr="00E84863">
        <w:trPr>
          <w:trHeight w:val="240"/>
        </w:trPr>
        <w:tc>
          <w:tcPr>
            <w:tcW w:w="19864" w:type="dxa"/>
            <w:tcBorders>
              <w:top w:val="nil"/>
              <w:left w:val="nil"/>
              <w:bottom w:val="nil"/>
              <w:right w:val="nil"/>
            </w:tcBorders>
            <w:shd w:val="clear" w:color="auto" w:fill="auto"/>
            <w:noWrap/>
            <w:vAlign w:val="bottom"/>
            <w:hideMark/>
          </w:tcPr>
          <w:p w14:paraId="6AE956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for the Establishment of the Asia-Pacific Fishery Commission</w:t>
            </w:r>
          </w:p>
        </w:tc>
      </w:tr>
      <w:tr w:rsidR="00E84863" w:rsidRPr="00E84863" w14:paraId="62BE4B11" w14:textId="77777777" w:rsidTr="00E84863">
        <w:trPr>
          <w:trHeight w:val="240"/>
        </w:trPr>
        <w:tc>
          <w:tcPr>
            <w:tcW w:w="19864" w:type="dxa"/>
            <w:tcBorders>
              <w:top w:val="nil"/>
              <w:left w:val="nil"/>
              <w:bottom w:val="nil"/>
              <w:right w:val="nil"/>
            </w:tcBorders>
            <w:shd w:val="clear" w:color="auto" w:fill="auto"/>
            <w:noWrap/>
            <w:vAlign w:val="bottom"/>
            <w:hideMark/>
          </w:tcPr>
          <w:p w14:paraId="02B9C902"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Agreement for the Implementation of the Provisions of the United Nations Convention on </w:t>
            </w:r>
          </w:p>
          <w:p w14:paraId="00E16A79" w14:textId="2C61061A"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the Law of the Sea relating to the Conservation and Management of Straddling Fish Stocks and Highly Migratory Fish Stocks</w:t>
            </w:r>
          </w:p>
        </w:tc>
      </w:tr>
      <w:tr w:rsidR="00E84863" w:rsidRPr="00E84863" w14:paraId="3742F188" w14:textId="77777777" w:rsidTr="00E84863">
        <w:trPr>
          <w:trHeight w:val="240"/>
        </w:trPr>
        <w:tc>
          <w:tcPr>
            <w:tcW w:w="19864" w:type="dxa"/>
            <w:tcBorders>
              <w:top w:val="nil"/>
              <w:left w:val="nil"/>
              <w:bottom w:val="nil"/>
              <w:right w:val="nil"/>
            </w:tcBorders>
            <w:shd w:val="clear" w:color="auto" w:fill="auto"/>
            <w:noWrap/>
            <w:vAlign w:val="bottom"/>
            <w:hideMark/>
          </w:tcPr>
          <w:p w14:paraId="3952C45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Agreement on the Conservation of African-Eurasian Migratory Waterbirds</w:t>
            </w:r>
          </w:p>
        </w:tc>
      </w:tr>
      <w:tr w:rsidR="00E84863" w:rsidRPr="00E84863" w14:paraId="02B1D2B6" w14:textId="77777777" w:rsidTr="00E84863">
        <w:trPr>
          <w:trHeight w:val="240"/>
        </w:trPr>
        <w:tc>
          <w:tcPr>
            <w:tcW w:w="19864" w:type="dxa"/>
            <w:tcBorders>
              <w:top w:val="nil"/>
              <w:left w:val="nil"/>
              <w:bottom w:val="nil"/>
              <w:right w:val="nil"/>
            </w:tcBorders>
            <w:shd w:val="clear" w:color="auto" w:fill="auto"/>
            <w:noWrap/>
            <w:vAlign w:val="bottom"/>
            <w:hideMark/>
          </w:tcPr>
          <w:p w14:paraId="1E38C38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of the Plant Protection Agreement for the Asia and Pacific Region</w:t>
            </w:r>
          </w:p>
        </w:tc>
      </w:tr>
      <w:tr w:rsidR="00E84863" w:rsidRPr="00E84863" w14:paraId="79DFA00E" w14:textId="77777777" w:rsidTr="00E84863">
        <w:trPr>
          <w:trHeight w:val="240"/>
        </w:trPr>
        <w:tc>
          <w:tcPr>
            <w:tcW w:w="19864" w:type="dxa"/>
            <w:tcBorders>
              <w:top w:val="nil"/>
              <w:left w:val="nil"/>
              <w:bottom w:val="nil"/>
              <w:right w:val="nil"/>
            </w:tcBorders>
            <w:shd w:val="clear" w:color="auto" w:fill="auto"/>
            <w:noWrap/>
            <w:vAlign w:val="bottom"/>
            <w:hideMark/>
          </w:tcPr>
          <w:p w14:paraId="7AED3A3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(Art.XI)</w:t>
            </w:r>
          </w:p>
        </w:tc>
      </w:tr>
      <w:tr w:rsidR="00E84863" w:rsidRPr="00E84863" w14:paraId="57159C98" w14:textId="77777777" w:rsidTr="00E84863">
        <w:trPr>
          <w:trHeight w:val="240"/>
        </w:trPr>
        <w:tc>
          <w:tcPr>
            <w:tcW w:w="19864" w:type="dxa"/>
            <w:tcBorders>
              <w:top w:val="nil"/>
              <w:left w:val="nil"/>
              <w:bottom w:val="nil"/>
              <w:right w:val="nil"/>
            </w:tcBorders>
            <w:shd w:val="clear" w:color="auto" w:fill="auto"/>
            <w:noWrap/>
            <w:vAlign w:val="bottom"/>
            <w:hideMark/>
          </w:tcPr>
          <w:p w14:paraId="130C39E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Convention on International Trade in Endangered Species of Wild Fauna and Flora (Art.XXI)</w:t>
            </w:r>
          </w:p>
        </w:tc>
      </w:tr>
      <w:tr w:rsidR="00E84863" w:rsidRPr="00E84863" w14:paraId="7AD3158E" w14:textId="77777777" w:rsidTr="00E84863">
        <w:trPr>
          <w:trHeight w:val="240"/>
        </w:trPr>
        <w:tc>
          <w:tcPr>
            <w:tcW w:w="19864" w:type="dxa"/>
            <w:tcBorders>
              <w:top w:val="nil"/>
              <w:left w:val="nil"/>
              <w:bottom w:val="nil"/>
              <w:right w:val="nil"/>
            </w:tcBorders>
            <w:shd w:val="clear" w:color="auto" w:fill="auto"/>
            <w:noWrap/>
            <w:vAlign w:val="bottom"/>
            <w:hideMark/>
          </w:tcPr>
          <w:p w14:paraId="732558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DE12513" w14:textId="77777777" w:rsidTr="00E84863">
        <w:trPr>
          <w:trHeight w:val="240"/>
        </w:trPr>
        <w:tc>
          <w:tcPr>
            <w:tcW w:w="19864" w:type="dxa"/>
            <w:tcBorders>
              <w:top w:val="nil"/>
              <w:left w:val="nil"/>
              <w:bottom w:val="nil"/>
              <w:right w:val="nil"/>
            </w:tcBorders>
            <w:shd w:val="clear" w:color="auto" w:fill="auto"/>
            <w:noWrap/>
            <w:vAlign w:val="bottom"/>
            <w:hideMark/>
          </w:tcPr>
          <w:p w14:paraId="0EEEE55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 to the Montreal Protocol on Substances that Deplete the Ozone Layer</w:t>
            </w:r>
          </w:p>
        </w:tc>
      </w:tr>
      <w:tr w:rsidR="00E84863" w:rsidRPr="00E84863" w14:paraId="73C3981B" w14:textId="77777777" w:rsidTr="00E84863">
        <w:trPr>
          <w:trHeight w:val="240"/>
        </w:trPr>
        <w:tc>
          <w:tcPr>
            <w:tcW w:w="19864" w:type="dxa"/>
            <w:tcBorders>
              <w:top w:val="nil"/>
              <w:left w:val="nil"/>
              <w:bottom w:val="nil"/>
              <w:right w:val="nil"/>
            </w:tcBorders>
            <w:shd w:val="clear" w:color="auto" w:fill="auto"/>
            <w:noWrap/>
            <w:vAlign w:val="bottom"/>
            <w:hideMark/>
          </w:tcPr>
          <w:p w14:paraId="41584E6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Amendments to Articles 6 and 7 of the Convention on Wetlands of International Importance especially as Waterfowl Habitat</w:t>
            </w:r>
          </w:p>
        </w:tc>
      </w:tr>
      <w:tr w:rsidR="00E84863" w:rsidRPr="00E84863" w14:paraId="2B0AA1D6" w14:textId="77777777" w:rsidTr="00E84863">
        <w:trPr>
          <w:trHeight w:val="240"/>
        </w:trPr>
        <w:tc>
          <w:tcPr>
            <w:tcW w:w="19864" w:type="dxa"/>
            <w:tcBorders>
              <w:top w:val="nil"/>
              <w:left w:val="nil"/>
              <w:bottom w:val="nil"/>
              <w:right w:val="nil"/>
            </w:tcBorders>
            <w:shd w:val="clear" w:color="auto" w:fill="auto"/>
            <w:noWrap/>
            <w:vAlign w:val="bottom"/>
            <w:hideMark/>
          </w:tcPr>
          <w:p w14:paraId="31AF3E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concerning the Protection of the World Cultural and Natural Heritage</w:t>
            </w:r>
          </w:p>
        </w:tc>
      </w:tr>
      <w:tr w:rsidR="00E84863" w:rsidRPr="00E84863" w14:paraId="67301D72" w14:textId="77777777" w:rsidTr="00E84863">
        <w:trPr>
          <w:trHeight w:val="240"/>
        </w:trPr>
        <w:tc>
          <w:tcPr>
            <w:tcW w:w="19864" w:type="dxa"/>
            <w:tcBorders>
              <w:top w:val="nil"/>
              <w:left w:val="nil"/>
              <w:bottom w:val="nil"/>
              <w:right w:val="nil"/>
            </w:tcBorders>
            <w:shd w:val="clear" w:color="auto" w:fill="auto"/>
            <w:noWrap/>
            <w:vAlign w:val="bottom"/>
            <w:hideMark/>
          </w:tcPr>
          <w:p w14:paraId="51EF5F8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Establishment of the European and Mediterranean Plant Protection Organisation</w:t>
            </w:r>
          </w:p>
        </w:tc>
      </w:tr>
      <w:tr w:rsidR="00E84863" w:rsidRPr="00E84863" w14:paraId="194BC5FA" w14:textId="77777777" w:rsidTr="00E84863">
        <w:trPr>
          <w:trHeight w:val="240"/>
        </w:trPr>
        <w:tc>
          <w:tcPr>
            <w:tcW w:w="19864" w:type="dxa"/>
            <w:tcBorders>
              <w:top w:val="nil"/>
              <w:left w:val="nil"/>
              <w:bottom w:val="nil"/>
              <w:right w:val="nil"/>
            </w:tcBorders>
            <w:shd w:val="clear" w:color="auto" w:fill="auto"/>
            <w:noWrap/>
            <w:vAlign w:val="bottom"/>
            <w:hideMark/>
          </w:tcPr>
          <w:p w14:paraId="3BE69E1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and Development of the Marine Environment of the Wider Caribbean Region</w:t>
            </w:r>
          </w:p>
        </w:tc>
      </w:tr>
      <w:tr w:rsidR="00E84863" w:rsidRPr="00E84863" w14:paraId="3ABD9344" w14:textId="77777777" w:rsidTr="00E84863">
        <w:trPr>
          <w:trHeight w:val="240"/>
        </w:trPr>
        <w:tc>
          <w:tcPr>
            <w:tcW w:w="19864" w:type="dxa"/>
            <w:tcBorders>
              <w:top w:val="nil"/>
              <w:left w:val="nil"/>
              <w:bottom w:val="nil"/>
              <w:right w:val="nil"/>
            </w:tcBorders>
            <w:shd w:val="clear" w:color="auto" w:fill="auto"/>
            <w:noWrap/>
            <w:vAlign w:val="bottom"/>
            <w:hideMark/>
          </w:tcPr>
          <w:p w14:paraId="0AF6D7B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Mediterranean Sea against Pollution</w:t>
            </w:r>
          </w:p>
        </w:tc>
      </w:tr>
      <w:tr w:rsidR="00E84863" w:rsidRPr="00E84863" w14:paraId="20F100EF" w14:textId="77777777" w:rsidTr="00E84863">
        <w:trPr>
          <w:trHeight w:val="240"/>
        </w:trPr>
        <w:tc>
          <w:tcPr>
            <w:tcW w:w="19864" w:type="dxa"/>
            <w:tcBorders>
              <w:top w:val="nil"/>
              <w:left w:val="nil"/>
              <w:bottom w:val="nil"/>
              <w:right w:val="nil"/>
            </w:tcBorders>
            <w:shd w:val="clear" w:color="auto" w:fill="auto"/>
            <w:noWrap/>
            <w:vAlign w:val="bottom"/>
            <w:hideMark/>
          </w:tcPr>
          <w:p w14:paraId="15C77C1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Protection of the Ozone Layer</w:t>
            </w:r>
          </w:p>
        </w:tc>
      </w:tr>
      <w:tr w:rsidR="00E84863" w:rsidRPr="00E84863" w14:paraId="7E6037E7" w14:textId="77777777" w:rsidTr="00E84863">
        <w:trPr>
          <w:trHeight w:val="240"/>
        </w:trPr>
        <w:tc>
          <w:tcPr>
            <w:tcW w:w="19864" w:type="dxa"/>
            <w:tcBorders>
              <w:top w:val="nil"/>
              <w:left w:val="nil"/>
              <w:bottom w:val="nil"/>
              <w:right w:val="nil"/>
            </w:tcBorders>
            <w:shd w:val="clear" w:color="auto" w:fill="auto"/>
            <w:noWrap/>
            <w:vAlign w:val="bottom"/>
            <w:hideMark/>
          </w:tcPr>
          <w:p w14:paraId="58BDA49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for the Regulation of Whaling</w:t>
            </w:r>
          </w:p>
        </w:tc>
      </w:tr>
      <w:tr w:rsidR="00E84863" w:rsidRPr="00E84863" w14:paraId="562F007F" w14:textId="77777777" w:rsidTr="00E84863">
        <w:trPr>
          <w:trHeight w:val="240"/>
        </w:trPr>
        <w:tc>
          <w:tcPr>
            <w:tcW w:w="19864" w:type="dxa"/>
            <w:tcBorders>
              <w:top w:val="nil"/>
              <w:left w:val="nil"/>
              <w:bottom w:val="nil"/>
              <w:right w:val="nil"/>
            </w:tcBorders>
            <w:shd w:val="clear" w:color="auto" w:fill="auto"/>
            <w:noWrap/>
            <w:vAlign w:val="bottom"/>
            <w:hideMark/>
          </w:tcPr>
          <w:p w14:paraId="4C4D8D3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Biological Diversity</w:t>
            </w:r>
          </w:p>
        </w:tc>
      </w:tr>
      <w:tr w:rsidR="00E84863" w:rsidRPr="00E84863" w14:paraId="0F78A0F8" w14:textId="77777777" w:rsidTr="00E84863">
        <w:trPr>
          <w:trHeight w:val="240"/>
        </w:trPr>
        <w:tc>
          <w:tcPr>
            <w:tcW w:w="19864" w:type="dxa"/>
            <w:tcBorders>
              <w:top w:val="nil"/>
              <w:left w:val="nil"/>
              <w:bottom w:val="nil"/>
              <w:right w:val="nil"/>
            </w:tcBorders>
            <w:shd w:val="clear" w:color="auto" w:fill="auto"/>
            <w:noWrap/>
            <w:vAlign w:val="bottom"/>
            <w:hideMark/>
          </w:tcPr>
          <w:p w14:paraId="6432E49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Environmental Impact Assessment in a Transboundary Context</w:t>
            </w:r>
          </w:p>
        </w:tc>
      </w:tr>
      <w:tr w:rsidR="00E84863" w:rsidRPr="00E84863" w14:paraId="7833EC94" w14:textId="77777777" w:rsidTr="00E84863">
        <w:trPr>
          <w:trHeight w:val="240"/>
        </w:trPr>
        <w:tc>
          <w:tcPr>
            <w:tcW w:w="19864" w:type="dxa"/>
            <w:tcBorders>
              <w:top w:val="nil"/>
              <w:left w:val="nil"/>
              <w:bottom w:val="nil"/>
              <w:right w:val="nil"/>
            </w:tcBorders>
            <w:shd w:val="clear" w:color="auto" w:fill="auto"/>
            <w:noWrap/>
            <w:vAlign w:val="bottom"/>
            <w:hideMark/>
          </w:tcPr>
          <w:p w14:paraId="21C4065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Fishing and Conservation of the Living Resources of the High Seas</w:t>
            </w:r>
          </w:p>
        </w:tc>
      </w:tr>
      <w:tr w:rsidR="00E84863" w:rsidRPr="00E84863" w14:paraId="7651E752" w14:textId="77777777" w:rsidTr="00E84863">
        <w:trPr>
          <w:trHeight w:val="240"/>
        </w:trPr>
        <w:tc>
          <w:tcPr>
            <w:tcW w:w="19864" w:type="dxa"/>
            <w:tcBorders>
              <w:top w:val="nil"/>
              <w:left w:val="nil"/>
              <w:bottom w:val="nil"/>
              <w:right w:val="nil"/>
            </w:tcBorders>
            <w:shd w:val="clear" w:color="auto" w:fill="auto"/>
            <w:noWrap/>
            <w:vAlign w:val="bottom"/>
            <w:hideMark/>
          </w:tcPr>
          <w:p w14:paraId="7B07D3B6"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International Trade in Endangered Species of Wild Fauna and Flora</w:t>
            </w:r>
          </w:p>
        </w:tc>
      </w:tr>
      <w:tr w:rsidR="00E84863" w:rsidRPr="00E84863" w14:paraId="6C8D34F2" w14:textId="77777777" w:rsidTr="00E84863">
        <w:trPr>
          <w:trHeight w:val="240"/>
        </w:trPr>
        <w:tc>
          <w:tcPr>
            <w:tcW w:w="19864" w:type="dxa"/>
            <w:tcBorders>
              <w:top w:val="nil"/>
              <w:left w:val="nil"/>
              <w:bottom w:val="nil"/>
              <w:right w:val="nil"/>
            </w:tcBorders>
            <w:shd w:val="clear" w:color="auto" w:fill="auto"/>
            <w:noWrap/>
            <w:vAlign w:val="bottom"/>
            <w:hideMark/>
          </w:tcPr>
          <w:p w14:paraId="3F243EE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Long-Range Transboundary Air Pollution</w:t>
            </w:r>
          </w:p>
        </w:tc>
      </w:tr>
      <w:tr w:rsidR="00E84863" w:rsidRPr="00E84863" w14:paraId="1242795F" w14:textId="77777777" w:rsidTr="00E84863">
        <w:trPr>
          <w:trHeight w:val="240"/>
        </w:trPr>
        <w:tc>
          <w:tcPr>
            <w:tcW w:w="19864" w:type="dxa"/>
            <w:tcBorders>
              <w:top w:val="nil"/>
              <w:left w:val="nil"/>
              <w:bottom w:val="nil"/>
              <w:right w:val="nil"/>
            </w:tcBorders>
            <w:shd w:val="clear" w:color="auto" w:fill="auto"/>
            <w:noWrap/>
            <w:vAlign w:val="bottom"/>
            <w:hideMark/>
          </w:tcPr>
          <w:p w14:paraId="003527B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Wetlands of International Importance especially as Waterfowl Habitat</w:t>
            </w:r>
          </w:p>
        </w:tc>
      </w:tr>
      <w:tr w:rsidR="00E84863" w:rsidRPr="00E84863" w14:paraId="2357C553" w14:textId="77777777" w:rsidTr="00E84863">
        <w:trPr>
          <w:trHeight w:val="240"/>
        </w:trPr>
        <w:tc>
          <w:tcPr>
            <w:tcW w:w="19864" w:type="dxa"/>
            <w:tcBorders>
              <w:top w:val="nil"/>
              <w:left w:val="nil"/>
              <w:bottom w:val="nil"/>
              <w:right w:val="nil"/>
            </w:tcBorders>
            <w:shd w:val="clear" w:color="auto" w:fill="auto"/>
            <w:noWrap/>
            <w:vAlign w:val="bottom"/>
            <w:hideMark/>
          </w:tcPr>
          <w:p w14:paraId="1B36E0B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Antarctic Marine Living Resources</w:t>
            </w:r>
          </w:p>
        </w:tc>
      </w:tr>
      <w:tr w:rsidR="00E84863" w:rsidRPr="00E84863" w14:paraId="36ED097D" w14:textId="77777777" w:rsidTr="00E84863">
        <w:trPr>
          <w:trHeight w:val="240"/>
        </w:trPr>
        <w:tc>
          <w:tcPr>
            <w:tcW w:w="19864" w:type="dxa"/>
            <w:tcBorders>
              <w:top w:val="nil"/>
              <w:left w:val="nil"/>
              <w:bottom w:val="nil"/>
              <w:right w:val="nil"/>
            </w:tcBorders>
            <w:shd w:val="clear" w:color="auto" w:fill="auto"/>
            <w:noWrap/>
            <w:vAlign w:val="bottom"/>
            <w:hideMark/>
          </w:tcPr>
          <w:p w14:paraId="7939BBF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European Wildlife and Natural Habitats</w:t>
            </w:r>
          </w:p>
        </w:tc>
      </w:tr>
      <w:tr w:rsidR="00E84863" w:rsidRPr="00E84863" w14:paraId="79553E9D" w14:textId="77777777" w:rsidTr="00E84863">
        <w:trPr>
          <w:trHeight w:val="240"/>
        </w:trPr>
        <w:tc>
          <w:tcPr>
            <w:tcW w:w="19864" w:type="dxa"/>
            <w:tcBorders>
              <w:top w:val="nil"/>
              <w:left w:val="nil"/>
              <w:bottom w:val="nil"/>
              <w:right w:val="nil"/>
            </w:tcBorders>
            <w:shd w:val="clear" w:color="auto" w:fill="auto"/>
            <w:noWrap/>
            <w:vAlign w:val="bottom"/>
            <w:hideMark/>
          </w:tcPr>
          <w:p w14:paraId="3E91C59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Conservation of Migratory Species of Wild Animals</w:t>
            </w:r>
          </w:p>
        </w:tc>
      </w:tr>
      <w:tr w:rsidR="00E84863" w:rsidRPr="00E84863" w14:paraId="560206F6" w14:textId="77777777" w:rsidTr="00E84863">
        <w:trPr>
          <w:trHeight w:val="240"/>
        </w:trPr>
        <w:tc>
          <w:tcPr>
            <w:tcW w:w="19864" w:type="dxa"/>
            <w:tcBorders>
              <w:top w:val="nil"/>
              <w:left w:val="nil"/>
              <w:bottom w:val="nil"/>
              <w:right w:val="nil"/>
            </w:tcBorders>
            <w:shd w:val="clear" w:color="auto" w:fill="auto"/>
            <w:noWrap/>
            <w:vAlign w:val="bottom"/>
            <w:hideMark/>
          </w:tcPr>
          <w:p w14:paraId="564FFF4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Continental Shelf</w:t>
            </w:r>
          </w:p>
        </w:tc>
      </w:tr>
      <w:tr w:rsidR="00E84863" w:rsidRPr="00E84863" w14:paraId="5E3049F7" w14:textId="77777777" w:rsidTr="00E84863">
        <w:trPr>
          <w:trHeight w:val="240"/>
        </w:trPr>
        <w:tc>
          <w:tcPr>
            <w:tcW w:w="19864" w:type="dxa"/>
            <w:tcBorders>
              <w:top w:val="nil"/>
              <w:left w:val="nil"/>
              <w:bottom w:val="nil"/>
              <w:right w:val="nil"/>
            </w:tcBorders>
            <w:shd w:val="clear" w:color="auto" w:fill="auto"/>
            <w:noWrap/>
            <w:vAlign w:val="bottom"/>
            <w:hideMark/>
          </w:tcPr>
          <w:p w14:paraId="26D1EAFA"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Control of Transboundary Movements of Hazardous Wastes and their Disposal</w:t>
            </w:r>
          </w:p>
        </w:tc>
      </w:tr>
      <w:tr w:rsidR="00E84863" w:rsidRPr="00E84863" w14:paraId="77FB3D3F" w14:textId="77777777" w:rsidTr="00E84863">
        <w:trPr>
          <w:trHeight w:val="240"/>
        </w:trPr>
        <w:tc>
          <w:tcPr>
            <w:tcW w:w="19864" w:type="dxa"/>
            <w:tcBorders>
              <w:top w:val="nil"/>
              <w:left w:val="nil"/>
              <w:bottom w:val="nil"/>
              <w:right w:val="nil"/>
            </w:tcBorders>
            <w:shd w:val="clear" w:color="auto" w:fill="auto"/>
            <w:noWrap/>
            <w:vAlign w:val="bottom"/>
            <w:hideMark/>
          </w:tcPr>
          <w:p w14:paraId="7D927E11"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High Seas</w:t>
            </w:r>
          </w:p>
        </w:tc>
      </w:tr>
      <w:tr w:rsidR="00E84863" w:rsidRPr="00E84863" w14:paraId="77CB12CF" w14:textId="77777777" w:rsidTr="00E84863">
        <w:trPr>
          <w:trHeight w:val="240"/>
        </w:trPr>
        <w:tc>
          <w:tcPr>
            <w:tcW w:w="19864" w:type="dxa"/>
            <w:tcBorders>
              <w:top w:val="nil"/>
              <w:left w:val="nil"/>
              <w:bottom w:val="nil"/>
              <w:right w:val="nil"/>
            </w:tcBorders>
            <w:shd w:val="clear" w:color="auto" w:fill="auto"/>
            <w:noWrap/>
            <w:vAlign w:val="bottom"/>
            <w:hideMark/>
          </w:tcPr>
          <w:p w14:paraId="7C698974"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International Maritime Organization</w:t>
            </w:r>
          </w:p>
        </w:tc>
      </w:tr>
      <w:tr w:rsidR="00E84863" w:rsidRPr="00E84863" w14:paraId="6BAFF2DE" w14:textId="77777777" w:rsidTr="00E84863">
        <w:trPr>
          <w:trHeight w:val="240"/>
        </w:trPr>
        <w:tc>
          <w:tcPr>
            <w:tcW w:w="19864" w:type="dxa"/>
            <w:tcBorders>
              <w:top w:val="nil"/>
              <w:left w:val="nil"/>
              <w:bottom w:val="nil"/>
              <w:right w:val="nil"/>
            </w:tcBorders>
            <w:shd w:val="clear" w:color="auto" w:fill="auto"/>
            <w:noWrap/>
            <w:vAlign w:val="bottom"/>
            <w:hideMark/>
          </w:tcPr>
          <w:p w14:paraId="449D9027"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Protection and Use of Transboundary Watercourses and International Lakes</w:t>
            </w:r>
          </w:p>
        </w:tc>
      </w:tr>
      <w:tr w:rsidR="00E84863" w:rsidRPr="00E84863" w14:paraId="5A700C87" w14:textId="77777777" w:rsidTr="00E84863">
        <w:trPr>
          <w:trHeight w:val="240"/>
        </w:trPr>
        <w:tc>
          <w:tcPr>
            <w:tcW w:w="19864" w:type="dxa"/>
            <w:tcBorders>
              <w:top w:val="nil"/>
              <w:left w:val="nil"/>
              <w:bottom w:val="nil"/>
              <w:right w:val="nil"/>
            </w:tcBorders>
            <w:shd w:val="clear" w:color="auto" w:fill="auto"/>
            <w:noWrap/>
            <w:vAlign w:val="bottom"/>
            <w:hideMark/>
          </w:tcPr>
          <w:p w14:paraId="58053285"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Convention on the Territorial Sea and the Contiguous Zone</w:t>
            </w:r>
          </w:p>
        </w:tc>
      </w:tr>
      <w:tr w:rsidR="00E84863" w:rsidRPr="00E84863" w14:paraId="122ACFCC" w14:textId="77777777" w:rsidTr="00E84863">
        <w:trPr>
          <w:trHeight w:val="240"/>
        </w:trPr>
        <w:tc>
          <w:tcPr>
            <w:tcW w:w="19864" w:type="dxa"/>
            <w:tcBorders>
              <w:top w:val="nil"/>
              <w:left w:val="nil"/>
              <w:bottom w:val="nil"/>
              <w:right w:val="nil"/>
            </w:tcBorders>
            <w:shd w:val="clear" w:color="auto" w:fill="auto"/>
            <w:noWrap/>
            <w:vAlign w:val="bottom"/>
            <w:hideMark/>
          </w:tcPr>
          <w:p w14:paraId="179D8CA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Conservation of Atlantic Tunas</w:t>
            </w:r>
          </w:p>
        </w:tc>
      </w:tr>
      <w:tr w:rsidR="00E84863" w:rsidRPr="00E84863" w14:paraId="364F3B3E" w14:textId="77777777" w:rsidTr="00E84863">
        <w:trPr>
          <w:trHeight w:val="240"/>
        </w:trPr>
        <w:tc>
          <w:tcPr>
            <w:tcW w:w="19864" w:type="dxa"/>
            <w:tcBorders>
              <w:top w:val="nil"/>
              <w:left w:val="nil"/>
              <w:bottom w:val="nil"/>
              <w:right w:val="nil"/>
            </w:tcBorders>
            <w:shd w:val="clear" w:color="auto" w:fill="auto"/>
            <w:noWrap/>
            <w:vAlign w:val="bottom"/>
            <w:hideMark/>
          </w:tcPr>
          <w:p w14:paraId="0F727DC2"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Protection of New Varieties of Plants as amended on 23.10.1978</w:t>
            </w:r>
          </w:p>
        </w:tc>
      </w:tr>
      <w:tr w:rsidR="00E84863" w:rsidRPr="00E84863" w14:paraId="60D26485" w14:textId="77777777" w:rsidTr="00E84863">
        <w:trPr>
          <w:trHeight w:val="240"/>
        </w:trPr>
        <w:tc>
          <w:tcPr>
            <w:tcW w:w="19864" w:type="dxa"/>
            <w:tcBorders>
              <w:top w:val="nil"/>
              <w:left w:val="nil"/>
              <w:bottom w:val="nil"/>
              <w:right w:val="nil"/>
            </w:tcBorders>
            <w:shd w:val="clear" w:color="auto" w:fill="auto"/>
            <w:noWrap/>
            <w:vAlign w:val="bottom"/>
            <w:hideMark/>
          </w:tcPr>
          <w:p w14:paraId="18A08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for the Regulation of Whaling</w:t>
            </w:r>
          </w:p>
        </w:tc>
      </w:tr>
      <w:tr w:rsidR="00E84863" w:rsidRPr="00E84863" w14:paraId="4A67C86A" w14:textId="77777777" w:rsidTr="00E84863">
        <w:trPr>
          <w:trHeight w:val="240"/>
        </w:trPr>
        <w:tc>
          <w:tcPr>
            <w:tcW w:w="19864" w:type="dxa"/>
            <w:tcBorders>
              <w:top w:val="nil"/>
              <w:left w:val="nil"/>
              <w:bottom w:val="nil"/>
              <w:right w:val="nil"/>
            </w:tcBorders>
            <w:shd w:val="clear" w:color="auto" w:fill="auto"/>
            <w:noWrap/>
            <w:vAlign w:val="bottom"/>
            <w:hideMark/>
          </w:tcPr>
          <w:p w14:paraId="026727A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Convention to Combat Desertification in those Countries Experiencing Serious Drought and or Desertification</w:t>
            </w:r>
          </w:p>
        </w:tc>
      </w:tr>
      <w:tr w:rsidR="00E84863" w:rsidRPr="00E84863" w14:paraId="7DC40E67" w14:textId="77777777" w:rsidTr="00E84863">
        <w:trPr>
          <w:trHeight w:val="240"/>
        </w:trPr>
        <w:tc>
          <w:tcPr>
            <w:tcW w:w="19864" w:type="dxa"/>
            <w:tcBorders>
              <w:top w:val="nil"/>
              <w:left w:val="nil"/>
              <w:bottom w:val="nil"/>
              <w:right w:val="nil"/>
            </w:tcBorders>
            <w:shd w:val="clear" w:color="auto" w:fill="auto"/>
            <w:noWrap/>
            <w:vAlign w:val="bottom"/>
            <w:hideMark/>
          </w:tcPr>
          <w:p w14:paraId="0A8079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w:t>
            </w:r>
          </w:p>
        </w:tc>
      </w:tr>
      <w:tr w:rsidR="00E84863" w:rsidRPr="00E84863" w14:paraId="1E3D5F3B" w14:textId="77777777" w:rsidTr="00E84863">
        <w:trPr>
          <w:trHeight w:val="240"/>
        </w:trPr>
        <w:tc>
          <w:tcPr>
            <w:tcW w:w="19864" w:type="dxa"/>
            <w:tcBorders>
              <w:top w:val="nil"/>
              <w:left w:val="nil"/>
              <w:bottom w:val="nil"/>
              <w:right w:val="nil"/>
            </w:tcBorders>
            <w:shd w:val="clear" w:color="auto" w:fill="auto"/>
            <w:noWrap/>
            <w:vAlign w:val="bottom"/>
            <w:hideMark/>
          </w:tcPr>
          <w:p w14:paraId="6569931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Plant Protection Convention (1979 Revised Text )</w:t>
            </w:r>
          </w:p>
        </w:tc>
      </w:tr>
      <w:tr w:rsidR="00E84863" w:rsidRPr="00E84863" w14:paraId="179CDE19" w14:textId="77777777" w:rsidTr="00E84863">
        <w:trPr>
          <w:trHeight w:val="240"/>
        </w:trPr>
        <w:tc>
          <w:tcPr>
            <w:tcW w:w="19864" w:type="dxa"/>
            <w:tcBorders>
              <w:top w:val="nil"/>
              <w:left w:val="nil"/>
              <w:bottom w:val="nil"/>
              <w:right w:val="nil"/>
            </w:tcBorders>
            <w:shd w:val="clear" w:color="auto" w:fill="auto"/>
            <w:noWrap/>
            <w:vAlign w:val="bottom"/>
            <w:hideMark/>
          </w:tcPr>
          <w:p w14:paraId="337B2DE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5DC74FBB" w14:textId="77777777" w:rsidTr="00E84863">
        <w:trPr>
          <w:trHeight w:val="240"/>
        </w:trPr>
        <w:tc>
          <w:tcPr>
            <w:tcW w:w="19864" w:type="dxa"/>
            <w:tcBorders>
              <w:top w:val="nil"/>
              <w:left w:val="nil"/>
              <w:bottom w:val="nil"/>
              <w:right w:val="nil"/>
            </w:tcBorders>
            <w:shd w:val="clear" w:color="auto" w:fill="auto"/>
            <w:noWrap/>
            <w:vAlign w:val="bottom"/>
            <w:hideMark/>
          </w:tcPr>
          <w:p w14:paraId="78011D2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International Tropical Timber Agreement</w:t>
            </w:r>
          </w:p>
        </w:tc>
      </w:tr>
      <w:tr w:rsidR="00E84863" w:rsidRPr="00E84863" w14:paraId="44716AA2" w14:textId="77777777" w:rsidTr="00E84863">
        <w:trPr>
          <w:trHeight w:val="240"/>
        </w:trPr>
        <w:tc>
          <w:tcPr>
            <w:tcW w:w="19864" w:type="dxa"/>
            <w:tcBorders>
              <w:top w:val="nil"/>
              <w:left w:val="nil"/>
              <w:bottom w:val="nil"/>
              <w:right w:val="nil"/>
            </w:tcBorders>
            <w:shd w:val="clear" w:color="auto" w:fill="auto"/>
            <w:noWrap/>
            <w:vAlign w:val="bottom"/>
            <w:hideMark/>
          </w:tcPr>
          <w:p w14:paraId="424AA38F"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Plant Protection Agreement for the Asia and Pacific Region</w:t>
            </w:r>
          </w:p>
        </w:tc>
      </w:tr>
      <w:tr w:rsidR="00E84863" w:rsidRPr="00E84863" w14:paraId="0844F6E4" w14:textId="77777777" w:rsidTr="00E84863">
        <w:trPr>
          <w:trHeight w:val="240"/>
        </w:trPr>
        <w:tc>
          <w:tcPr>
            <w:tcW w:w="19864" w:type="dxa"/>
            <w:tcBorders>
              <w:top w:val="nil"/>
              <w:left w:val="nil"/>
              <w:bottom w:val="nil"/>
              <w:right w:val="nil"/>
            </w:tcBorders>
            <w:shd w:val="clear" w:color="auto" w:fill="auto"/>
            <w:noWrap/>
            <w:vAlign w:val="bottom"/>
            <w:hideMark/>
          </w:tcPr>
          <w:p w14:paraId="4E149FD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Relating to Modification of the International Convention for the Conservation of Atlantic Tunas</w:t>
            </w:r>
          </w:p>
        </w:tc>
      </w:tr>
      <w:tr w:rsidR="00E84863" w:rsidRPr="00E84863" w14:paraId="623DC95A" w14:textId="77777777" w:rsidTr="00E84863">
        <w:trPr>
          <w:trHeight w:val="240"/>
        </w:trPr>
        <w:tc>
          <w:tcPr>
            <w:tcW w:w="19864" w:type="dxa"/>
            <w:tcBorders>
              <w:top w:val="nil"/>
              <w:left w:val="nil"/>
              <w:bottom w:val="nil"/>
              <w:right w:val="nil"/>
            </w:tcBorders>
            <w:shd w:val="clear" w:color="auto" w:fill="auto"/>
            <w:noWrap/>
            <w:vAlign w:val="bottom"/>
            <w:hideMark/>
          </w:tcPr>
          <w:p w14:paraId="58C03F00"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concerning Mediterranean Specially Protected Areas</w:t>
            </w:r>
          </w:p>
        </w:tc>
      </w:tr>
      <w:tr w:rsidR="00E84863" w:rsidRPr="00E84863" w14:paraId="1410A06D" w14:textId="77777777" w:rsidTr="00E84863">
        <w:trPr>
          <w:trHeight w:val="240"/>
        </w:trPr>
        <w:tc>
          <w:tcPr>
            <w:tcW w:w="19864" w:type="dxa"/>
            <w:tcBorders>
              <w:top w:val="nil"/>
              <w:left w:val="nil"/>
              <w:bottom w:val="nil"/>
              <w:right w:val="nil"/>
            </w:tcBorders>
            <w:shd w:val="clear" w:color="auto" w:fill="auto"/>
            <w:noWrap/>
            <w:vAlign w:val="bottom"/>
            <w:hideMark/>
          </w:tcPr>
          <w:p w14:paraId="7762602D"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for the Protection of the Mediterranean Sea against Pollution from Land-Based Sources</w:t>
            </w:r>
          </w:p>
        </w:tc>
      </w:tr>
      <w:tr w:rsidR="00E84863" w:rsidRPr="00E84863" w14:paraId="2D0279D9" w14:textId="77777777" w:rsidTr="00E84863">
        <w:trPr>
          <w:trHeight w:val="240"/>
        </w:trPr>
        <w:tc>
          <w:tcPr>
            <w:tcW w:w="19864" w:type="dxa"/>
            <w:tcBorders>
              <w:top w:val="nil"/>
              <w:left w:val="nil"/>
              <w:bottom w:val="nil"/>
              <w:right w:val="nil"/>
            </w:tcBorders>
            <w:shd w:val="clear" w:color="auto" w:fill="auto"/>
            <w:noWrap/>
            <w:vAlign w:val="bottom"/>
            <w:hideMark/>
          </w:tcPr>
          <w:p w14:paraId="5CE735A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on Substances that Deplete the Ozone Layer</w:t>
            </w:r>
          </w:p>
        </w:tc>
      </w:tr>
      <w:tr w:rsidR="00E84863" w:rsidRPr="00E84863" w14:paraId="2785830A" w14:textId="77777777" w:rsidTr="00E84863">
        <w:trPr>
          <w:trHeight w:val="240"/>
        </w:trPr>
        <w:tc>
          <w:tcPr>
            <w:tcW w:w="19864" w:type="dxa"/>
            <w:tcBorders>
              <w:top w:val="nil"/>
              <w:left w:val="nil"/>
              <w:bottom w:val="nil"/>
              <w:right w:val="nil"/>
            </w:tcBorders>
            <w:shd w:val="clear" w:color="auto" w:fill="auto"/>
            <w:noWrap/>
            <w:vAlign w:val="bottom"/>
            <w:hideMark/>
          </w:tcPr>
          <w:p w14:paraId="5309516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amend the Convention on Wetlands of International Importance especially as Waterfowl Habitat</w:t>
            </w:r>
          </w:p>
        </w:tc>
      </w:tr>
      <w:tr w:rsidR="00E84863" w:rsidRPr="00E84863" w14:paraId="628CD7E0" w14:textId="77777777" w:rsidTr="00E84863">
        <w:trPr>
          <w:trHeight w:val="240"/>
        </w:trPr>
        <w:tc>
          <w:tcPr>
            <w:tcW w:w="19864" w:type="dxa"/>
            <w:tcBorders>
              <w:top w:val="nil"/>
              <w:left w:val="nil"/>
              <w:bottom w:val="nil"/>
              <w:right w:val="nil"/>
            </w:tcBorders>
            <w:shd w:val="clear" w:color="auto" w:fill="auto"/>
            <w:noWrap/>
            <w:vAlign w:val="bottom"/>
            <w:hideMark/>
          </w:tcPr>
          <w:p w14:paraId="4800D233"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Antarctic Treaty on Environmental Protection</w:t>
            </w:r>
          </w:p>
        </w:tc>
      </w:tr>
      <w:tr w:rsidR="00E84863" w:rsidRPr="00E84863" w14:paraId="255CE40C" w14:textId="77777777" w:rsidTr="00E84863">
        <w:trPr>
          <w:trHeight w:val="240"/>
        </w:trPr>
        <w:tc>
          <w:tcPr>
            <w:tcW w:w="19864" w:type="dxa"/>
            <w:tcBorders>
              <w:top w:val="nil"/>
              <w:left w:val="nil"/>
              <w:bottom w:val="nil"/>
              <w:right w:val="nil"/>
            </w:tcBorders>
            <w:shd w:val="clear" w:color="auto" w:fill="auto"/>
            <w:noWrap/>
            <w:vAlign w:val="bottom"/>
            <w:hideMark/>
          </w:tcPr>
          <w:p w14:paraId="2133EC04"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concerning the Control of </w:t>
            </w:r>
          </w:p>
          <w:p w14:paraId="5042950D" w14:textId="5FF2146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Emissions of Nitrogen Oxides or their Transboundary Fluxes</w:t>
            </w:r>
          </w:p>
        </w:tc>
      </w:tr>
      <w:tr w:rsidR="00E84863" w:rsidRPr="00E84863" w14:paraId="20AFDAD3" w14:textId="77777777" w:rsidTr="00E84863">
        <w:trPr>
          <w:trHeight w:val="240"/>
        </w:trPr>
        <w:tc>
          <w:tcPr>
            <w:tcW w:w="19864" w:type="dxa"/>
            <w:tcBorders>
              <w:top w:val="nil"/>
              <w:left w:val="nil"/>
              <w:bottom w:val="nil"/>
              <w:right w:val="nil"/>
            </w:tcBorders>
            <w:shd w:val="clear" w:color="auto" w:fill="auto"/>
            <w:noWrap/>
            <w:vAlign w:val="bottom"/>
            <w:hideMark/>
          </w:tcPr>
          <w:p w14:paraId="77A56F68"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Convention on Long-Range Transboundary Air Pollution on further Reduction of Sulphur Emissions</w:t>
            </w:r>
          </w:p>
        </w:tc>
      </w:tr>
      <w:tr w:rsidR="00E84863" w:rsidRPr="00E84863" w14:paraId="35021924" w14:textId="77777777" w:rsidTr="00E84863">
        <w:trPr>
          <w:trHeight w:val="240"/>
        </w:trPr>
        <w:tc>
          <w:tcPr>
            <w:tcW w:w="19864" w:type="dxa"/>
            <w:tcBorders>
              <w:top w:val="nil"/>
              <w:left w:val="nil"/>
              <w:bottom w:val="nil"/>
              <w:right w:val="nil"/>
            </w:tcBorders>
            <w:shd w:val="clear" w:color="auto" w:fill="auto"/>
            <w:noWrap/>
            <w:vAlign w:val="bottom"/>
            <w:hideMark/>
          </w:tcPr>
          <w:p w14:paraId="65053058" w14:textId="77777777" w:rsidR="001273B4"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 xml:space="preserve">Protocol to the Convention on Long-range Transboundary Air Pollution on Long-Term Financing of </w:t>
            </w:r>
          </w:p>
          <w:p w14:paraId="156A95D0" w14:textId="131C8F04" w:rsidR="00E84863" w:rsidRPr="00D72CCF" w:rsidRDefault="00E84863" w:rsidP="00D72CCF">
            <w:pPr>
              <w:ind w:left="360"/>
              <w:rPr>
                <w:rFonts w:ascii="Arial" w:eastAsia="Times New Roman" w:hAnsi="Arial" w:cs="Arial"/>
                <w:sz w:val="18"/>
                <w:szCs w:val="18"/>
                <w:lang w:val="en-AU"/>
              </w:rPr>
            </w:pPr>
            <w:r w:rsidRPr="00D72CCF">
              <w:rPr>
                <w:rFonts w:ascii="Arial" w:eastAsia="Times New Roman" w:hAnsi="Arial" w:cs="Arial"/>
                <w:sz w:val="18"/>
                <w:szCs w:val="18"/>
                <w:lang w:val="en-AU"/>
              </w:rPr>
              <w:t>Co-operative Programme for Monitoring and Evaluation of the Long Range Transmission of Air Pollutants in Europe ( EMEP )</w:t>
            </w:r>
          </w:p>
        </w:tc>
      </w:tr>
      <w:tr w:rsidR="00E84863" w:rsidRPr="00E84863" w14:paraId="76088818" w14:textId="77777777" w:rsidTr="00E84863">
        <w:trPr>
          <w:trHeight w:val="240"/>
        </w:trPr>
        <w:tc>
          <w:tcPr>
            <w:tcW w:w="19864" w:type="dxa"/>
            <w:tcBorders>
              <w:top w:val="nil"/>
              <w:left w:val="nil"/>
              <w:bottom w:val="nil"/>
              <w:right w:val="nil"/>
            </w:tcBorders>
            <w:shd w:val="clear" w:color="auto" w:fill="auto"/>
            <w:noWrap/>
            <w:vAlign w:val="bottom"/>
            <w:hideMark/>
          </w:tcPr>
          <w:p w14:paraId="2C8B45F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Protocol to the International Convention for the Regulation of Whaling</w:t>
            </w:r>
          </w:p>
        </w:tc>
      </w:tr>
      <w:tr w:rsidR="00E84863" w:rsidRPr="00E84863" w14:paraId="57B4318D" w14:textId="77777777" w:rsidTr="00E84863">
        <w:trPr>
          <w:trHeight w:val="240"/>
        </w:trPr>
        <w:tc>
          <w:tcPr>
            <w:tcW w:w="19864" w:type="dxa"/>
            <w:tcBorders>
              <w:top w:val="nil"/>
              <w:left w:val="nil"/>
              <w:bottom w:val="nil"/>
              <w:right w:val="nil"/>
            </w:tcBorders>
            <w:shd w:val="clear" w:color="auto" w:fill="auto"/>
            <w:noWrap/>
            <w:vAlign w:val="bottom"/>
            <w:hideMark/>
          </w:tcPr>
          <w:p w14:paraId="4059FFB9"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The Antarctic Treaty</w:t>
            </w:r>
          </w:p>
        </w:tc>
      </w:tr>
      <w:tr w:rsidR="00E84863" w:rsidRPr="00E84863" w14:paraId="74AD06DA" w14:textId="77777777" w:rsidTr="00E84863">
        <w:trPr>
          <w:trHeight w:val="240"/>
        </w:trPr>
        <w:tc>
          <w:tcPr>
            <w:tcW w:w="19864" w:type="dxa"/>
            <w:tcBorders>
              <w:top w:val="nil"/>
              <w:left w:val="nil"/>
              <w:bottom w:val="nil"/>
              <w:right w:val="nil"/>
            </w:tcBorders>
            <w:shd w:val="clear" w:color="auto" w:fill="auto"/>
            <w:noWrap/>
            <w:vAlign w:val="bottom"/>
            <w:hideMark/>
          </w:tcPr>
          <w:p w14:paraId="36DDC3CB"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Convention on the Law of the Sea</w:t>
            </w:r>
          </w:p>
        </w:tc>
      </w:tr>
      <w:tr w:rsidR="00E84863" w:rsidRPr="00E84863" w14:paraId="1600C85C" w14:textId="77777777" w:rsidTr="00E84863">
        <w:trPr>
          <w:trHeight w:val="240"/>
        </w:trPr>
        <w:tc>
          <w:tcPr>
            <w:tcW w:w="19864" w:type="dxa"/>
            <w:tcBorders>
              <w:top w:val="nil"/>
              <w:left w:val="nil"/>
              <w:bottom w:val="nil"/>
              <w:right w:val="nil"/>
            </w:tcBorders>
            <w:shd w:val="clear" w:color="auto" w:fill="auto"/>
            <w:noWrap/>
            <w:vAlign w:val="bottom"/>
            <w:hideMark/>
          </w:tcPr>
          <w:p w14:paraId="2CECDDAC" w14:textId="77777777" w:rsidR="00E84863" w:rsidRPr="001273B4" w:rsidRDefault="00E84863" w:rsidP="00D72CCF">
            <w:pPr>
              <w:pStyle w:val="ListParagraph"/>
              <w:numPr>
                <w:ilvl w:val="0"/>
                <w:numId w:val="2"/>
              </w:numPr>
              <w:rPr>
                <w:rFonts w:ascii="Arial" w:eastAsia="Times New Roman" w:hAnsi="Arial" w:cs="Arial"/>
                <w:sz w:val="18"/>
                <w:szCs w:val="18"/>
                <w:lang w:val="en-AU"/>
              </w:rPr>
            </w:pPr>
            <w:r w:rsidRPr="001273B4">
              <w:rPr>
                <w:rFonts w:ascii="Arial" w:eastAsia="Times New Roman" w:hAnsi="Arial" w:cs="Arial"/>
                <w:sz w:val="18"/>
                <w:szCs w:val="18"/>
                <w:lang w:val="en-AU"/>
              </w:rPr>
              <w:t>United Nations Framework Convention on Climate Change</w:t>
            </w:r>
          </w:p>
        </w:tc>
      </w:tr>
    </w:tbl>
    <w:p w14:paraId="6F6E76C4" w14:textId="77777777" w:rsidR="00E84863" w:rsidRDefault="00E84863"/>
    <w:p w14:paraId="7BCF39A8" w14:textId="77777777" w:rsidR="00E84863" w:rsidRDefault="00E84863"/>
    <w:p w14:paraId="57E3D6FE" w14:textId="1628A546" w:rsidR="001F58B0" w:rsidRDefault="001F58B0"/>
    <w:sectPr w:rsidR="001F58B0" w:rsidSect="00F60CCD">
      <w:footerReference w:type="even"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0912E" w14:textId="77777777" w:rsidR="00031154" w:rsidRDefault="00031154" w:rsidP="004C34FA">
      <w:r>
        <w:separator/>
      </w:r>
    </w:p>
  </w:endnote>
  <w:endnote w:type="continuationSeparator" w:id="0">
    <w:p w14:paraId="6E5C354C" w14:textId="77777777" w:rsidR="00031154" w:rsidRDefault="00031154" w:rsidP="004C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94D3" w14:textId="77777777" w:rsidR="00031154" w:rsidRDefault="00031154"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486F772" w14:textId="77777777" w:rsidR="00031154" w:rsidRDefault="00031154" w:rsidP="004C34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FBCE1" w14:textId="77777777" w:rsidR="00031154" w:rsidRDefault="00031154" w:rsidP="004C34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5C7C">
      <w:rPr>
        <w:rStyle w:val="PageNumber"/>
        <w:noProof/>
      </w:rPr>
      <w:t>1</w:t>
    </w:r>
    <w:r>
      <w:rPr>
        <w:rStyle w:val="PageNumber"/>
      </w:rPr>
      <w:fldChar w:fldCharType="end"/>
    </w:r>
  </w:p>
  <w:p w14:paraId="6A67EA2D" w14:textId="77777777" w:rsidR="00031154" w:rsidRDefault="00031154" w:rsidP="004C34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4B911" w14:textId="77777777" w:rsidR="00031154" w:rsidRDefault="00031154" w:rsidP="004C34FA">
      <w:r>
        <w:separator/>
      </w:r>
    </w:p>
  </w:footnote>
  <w:footnote w:type="continuationSeparator" w:id="0">
    <w:p w14:paraId="6F3A2D2F" w14:textId="77777777" w:rsidR="00031154" w:rsidRDefault="00031154" w:rsidP="004C34FA">
      <w:r>
        <w:continuationSeparator/>
      </w:r>
    </w:p>
  </w:footnote>
  <w:footnote w:id="1">
    <w:p w14:paraId="199F934F" w14:textId="402E710E" w:rsidR="00031154" w:rsidRPr="00A90235" w:rsidRDefault="00031154">
      <w:pPr>
        <w:pStyle w:val="FootnoteText"/>
        <w:rPr>
          <w:sz w:val="18"/>
        </w:rPr>
      </w:pPr>
      <w:r>
        <w:rPr>
          <w:rStyle w:val="FootnoteReference"/>
        </w:rPr>
        <w:footnoteRef/>
      </w:r>
      <w:r>
        <w:t xml:space="preserve"> </w:t>
      </w:r>
      <w:r w:rsidRPr="00A90235">
        <w:rPr>
          <w:sz w:val="18"/>
        </w:rPr>
        <w:t xml:space="preserve">Biomes are </w:t>
      </w:r>
      <w:r>
        <w:rPr>
          <w:sz w:val="18"/>
        </w:rPr>
        <w:t>a higher order structure than ecosystems.  They are made up of a collection of ecosystems and “ecoregions” representative of a particular broad climate and soil type.  There are several schemes describing the Earth’s biomes, but most recognize 10 to 20 biomes for terrestrial ecosystems.</w:t>
      </w:r>
    </w:p>
  </w:footnote>
  <w:footnote w:id="2">
    <w:p w14:paraId="31C781DD" w14:textId="641D3AD8" w:rsidR="00031154" w:rsidRDefault="00031154">
      <w:pPr>
        <w:pStyle w:val="FootnoteText"/>
      </w:pPr>
      <w:r>
        <w:rPr>
          <w:rStyle w:val="FootnoteReference"/>
        </w:rPr>
        <w:footnoteRef/>
      </w:r>
      <w:r>
        <w:t xml:space="preserve"> </w:t>
      </w:r>
      <w:r w:rsidRPr="00DC11AB">
        <w:rPr>
          <w:sz w:val="18"/>
        </w:rPr>
        <w:t>List of 192 countries; South Sudan cannot be included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6B6"/>
    <w:multiLevelType w:val="hybridMultilevel"/>
    <w:tmpl w:val="FC6E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A1BA5"/>
    <w:multiLevelType w:val="hybridMultilevel"/>
    <w:tmpl w:val="7952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462DB"/>
    <w:multiLevelType w:val="multilevel"/>
    <w:tmpl w:val="6CE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2B"/>
    <w:rsid w:val="0000192B"/>
    <w:rsid w:val="00001CBA"/>
    <w:rsid w:val="00031154"/>
    <w:rsid w:val="00054712"/>
    <w:rsid w:val="000716A2"/>
    <w:rsid w:val="000917B8"/>
    <w:rsid w:val="000B2719"/>
    <w:rsid w:val="000B52A5"/>
    <w:rsid w:val="000E0502"/>
    <w:rsid w:val="000E4E6A"/>
    <w:rsid w:val="000F6449"/>
    <w:rsid w:val="00112AF3"/>
    <w:rsid w:val="001273B4"/>
    <w:rsid w:val="0014443D"/>
    <w:rsid w:val="001547D4"/>
    <w:rsid w:val="001779A8"/>
    <w:rsid w:val="001C466A"/>
    <w:rsid w:val="001D1E37"/>
    <w:rsid w:val="001F58B0"/>
    <w:rsid w:val="0023373D"/>
    <w:rsid w:val="002355AB"/>
    <w:rsid w:val="00243B75"/>
    <w:rsid w:val="002476A9"/>
    <w:rsid w:val="002644AA"/>
    <w:rsid w:val="00270D16"/>
    <w:rsid w:val="0027649E"/>
    <w:rsid w:val="00286ABE"/>
    <w:rsid w:val="00295B11"/>
    <w:rsid w:val="002A75C4"/>
    <w:rsid w:val="002B19AB"/>
    <w:rsid w:val="002B78C4"/>
    <w:rsid w:val="002E51D5"/>
    <w:rsid w:val="00304170"/>
    <w:rsid w:val="0030659A"/>
    <w:rsid w:val="003112B1"/>
    <w:rsid w:val="00333EF3"/>
    <w:rsid w:val="0036491B"/>
    <w:rsid w:val="003705E0"/>
    <w:rsid w:val="00373366"/>
    <w:rsid w:val="00392FE4"/>
    <w:rsid w:val="00397454"/>
    <w:rsid w:val="003A5A2A"/>
    <w:rsid w:val="003A785B"/>
    <w:rsid w:val="003C332B"/>
    <w:rsid w:val="003E7E24"/>
    <w:rsid w:val="003F0673"/>
    <w:rsid w:val="00404CD9"/>
    <w:rsid w:val="00435FEE"/>
    <w:rsid w:val="004457D3"/>
    <w:rsid w:val="00451FFB"/>
    <w:rsid w:val="004704C3"/>
    <w:rsid w:val="00495348"/>
    <w:rsid w:val="004A20CC"/>
    <w:rsid w:val="004C34FA"/>
    <w:rsid w:val="004D1D93"/>
    <w:rsid w:val="004E3BE5"/>
    <w:rsid w:val="004E7687"/>
    <w:rsid w:val="005212F0"/>
    <w:rsid w:val="0055426A"/>
    <w:rsid w:val="00562C01"/>
    <w:rsid w:val="00567046"/>
    <w:rsid w:val="005B324A"/>
    <w:rsid w:val="005B4AD6"/>
    <w:rsid w:val="005C4140"/>
    <w:rsid w:val="005D60B4"/>
    <w:rsid w:val="005F7961"/>
    <w:rsid w:val="00632181"/>
    <w:rsid w:val="00634AED"/>
    <w:rsid w:val="00644931"/>
    <w:rsid w:val="00654D99"/>
    <w:rsid w:val="006741FF"/>
    <w:rsid w:val="006A1FCC"/>
    <w:rsid w:val="006C13DC"/>
    <w:rsid w:val="006C2EDB"/>
    <w:rsid w:val="006F4258"/>
    <w:rsid w:val="006F44FF"/>
    <w:rsid w:val="00700681"/>
    <w:rsid w:val="00700700"/>
    <w:rsid w:val="00703C43"/>
    <w:rsid w:val="00704BDD"/>
    <w:rsid w:val="007261D3"/>
    <w:rsid w:val="0073672F"/>
    <w:rsid w:val="00763CC1"/>
    <w:rsid w:val="007675E1"/>
    <w:rsid w:val="00786589"/>
    <w:rsid w:val="007A505B"/>
    <w:rsid w:val="007C03A8"/>
    <w:rsid w:val="007C271F"/>
    <w:rsid w:val="007C5BEF"/>
    <w:rsid w:val="007D435E"/>
    <w:rsid w:val="007F5F0B"/>
    <w:rsid w:val="00807DFE"/>
    <w:rsid w:val="008141CB"/>
    <w:rsid w:val="0081569F"/>
    <w:rsid w:val="008177E4"/>
    <w:rsid w:val="0083267E"/>
    <w:rsid w:val="008440C8"/>
    <w:rsid w:val="008603B0"/>
    <w:rsid w:val="008717C5"/>
    <w:rsid w:val="00873D4A"/>
    <w:rsid w:val="008876C0"/>
    <w:rsid w:val="008A335B"/>
    <w:rsid w:val="008B4871"/>
    <w:rsid w:val="008D5C7C"/>
    <w:rsid w:val="008E1D02"/>
    <w:rsid w:val="008F6855"/>
    <w:rsid w:val="00901488"/>
    <w:rsid w:val="00920A9A"/>
    <w:rsid w:val="00932914"/>
    <w:rsid w:val="00947127"/>
    <w:rsid w:val="0096214A"/>
    <w:rsid w:val="009638E0"/>
    <w:rsid w:val="00971F49"/>
    <w:rsid w:val="009A2690"/>
    <w:rsid w:val="009A55BE"/>
    <w:rsid w:val="009D1CE1"/>
    <w:rsid w:val="009D44D9"/>
    <w:rsid w:val="009E04F2"/>
    <w:rsid w:val="00A11977"/>
    <w:rsid w:val="00A22E0C"/>
    <w:rsid w:val="00A45121"/>
    <w:rsid w:val="00A6149C"/>
    <w:rsid w:val="00A834FE"/>
    <w:rsid w:val="00A90235"/>
    <w:rsid w:val="00A90B6E"/>
    <w:rsid w:val="00A959EE"/>
    <w:rsid w:val="00A96EFF"/>
    <w:rsid w:val="00AB4505"/>
    <w:rsid w:val="00AE6F7D"/>
    <w:rsid w:val="00AF7673"/>
    <w:rsid w:val="00B00A5C"/>
    <w:rsid w:val="00B24B7E"/>
    <w:rsid w:val="00B465A9"/>
    <w:rsid w:val="00BA4632"/>
    <w:rsid w:val="00BE5F4C"/>
    <w:rsid w:val="00BF7E1C"/>
    <w:rsid w:val="00C059D2"/>
    <w:rsid w:val="00C11F18"/>
    <w:rsid w:val="00C167A6"/>
    <w:rsid w:val="00C47C0C"/>
    <w:rsid w:val="00C65157"/>
    <w:rsid w:val="00C73659"/>
    <w:rsid w:val="00C74F33"/>
    <w:rsid w:val="00C81513"/>
    <w:rsid w:val="00C8156D"/>
    <w:rsid w:val="00CC636E"/>
    <w:rsid w:val="00CF3B87"/>
    <w:rsid w:val="00CF6866"/>
    <w:rsid w:val="00D208C8"/>
    <w:rsid w:val="00D72CCF"/>
    <w:rsid w:val="00D76F1D"/>
    <w:rsid w:val="00DA1D50"/>
    <w:rsid w:val="00DC11AB"/>
    <w:rsid w:val="00DD0028"/>
    <w:rsid w:val="00DD0290"/>
    <w:rsid w:val="00DE5E17"/>
    <w:rsid w:val="00DE7C9C"/>
    <w:rsid w:val="00E04FB7"/>
    <w:rsid w:val="00E8275F"/>
    <w:rsid w:val="00E84863"/>
    <w:rsid w:val="00EA03DC"/>
    <w:rsid w:val="00EA3B88"/>
    <w:rsid w:val="00EB1CD5"/>
    <w:rsid w:val="00EC521A"/>
    <w:rsid w:val="00ED3279"/>
    <w:rsid w:val="00F03B74"/>
    <w:rsid w:val="00F04DFA"/>
    <w:rsid w:val="00F168E2"/>
    <w:rsid w:val="00F214FD"/>
    <w:rsid w:val="00F50CAF"/>
    <w:rsid w:val="00F60CCD"/>
    <w:rsid w:val="00F62B2F"/>
    <w:rsid w:val="00F62E9E"/>
    <w:rsid w:val="00F76ED0"/>
    <w:rsid w:val="00F77F9D"/>
    <w:rsid w:val="00FA5F69"/>
    <w:rsid w:val="00FB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31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6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75F"/>
    <w:pPr>
      <w:keepNext/>
      <w:keepLines/>
      <w:spacing w:before="20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1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43B75"/>
  </w:style>
  <w:style w:type="character" w:styleId="Hyperlink">
    <w:name w:val="Hyperlink"/>
    <w:basedOn w:val="DefaultParagraphFont"/>
    <w:uiPriority w:val="99"/>
    <w:unhideWhenUsed/>
    <w:rsid w:val="00243B75"/>
    <w:rPr>
      <w:color w:val="0000FF"/>
      <w:u w:val="single"/>
    </w:rPr>
  </w:style>
  <w:style w:type="paragraph" w:styleId="ListParagraph">
    <w:name w:val="List Paragraph"/>
    <w:basedOn w:val="Normal"/>
    <w:uiPriority w:val="34"/>
    <w:qFormat/>
    <w:rsid w:val="001273B4"/>
    <w:pPr>
      <w:ind w:left="720"/>
      <w:contextualSpacing/>
    </w:pPr>
  </w:style>
  <w:style w:type="paragraph" w:styleId="Footer">
    <w:name w:val="footer"/>
    <w:basedOn w:val="Normal"/>
    <w:link w:val="FooterChar"/>
    <w:uiPriority w:val="99"/>
    <w:unhideWhenUsed/>
    <w:rsid w:val="004C34FA"/>
    <w:pPr>
      <w:tabs>
        <w:tab w:val="center" w:pos="4320"/>
        <w:tab w:val="right" w:pos="8640"/>
      </w:tabs>
    </w:pPr>
  </w:style>
  <w:style w:type="character" w:customStyle="1" w:styleId="FooterChar">
    <w:name w:val="Footer Char"/>
    <w:basedOn w:val="DefaultParagraphFont"/>
    <w:link w:val="Footer"/>
    <w:uiPriority w:val="99"/>
    <w:rsid w:val="004C34FA"/>
  </w:style>
  <w:style w:type="character" w:styleId="PageNumber">
    <w:name w:val="page number"/>
    <w:basedOn w:val="DefaultParagraphFont"/>
    <w:uiPriority w:val="99"/>
    <w:semiHidden/>
    <w:unhideWhenUsed/>
    <w:rsid w:val="004C34FA"/>
  </w:style>
  <w:style w:type="character" w:customStyle="1" w:styleId="Heading2Char">
    <w:name w:val="Heading 2 Char"/>
    <w:basedOn w:val="DefaultParagraphFont"/>
    <w:link w:val="Heading2"/>
    <w:uiPriority w:val="9"/>
    <w:rsid w:val="00D7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75F"/>
    <w:rPr>
      <w:rFonts w:asciiTheme="majorHAnsi" w:eastAsiaTheme="majorEastAsia" w:hAnsiTheme="majorHAnsi" w:cstheme="majorBidi"/>
      <w:bCs/>
      <w:color w:val="4F81BD" w:themeColor="accent1"/>
    </w:rPr>
  </w:style>
  <w:style w:type="paragraph" w:styleId="FootnoteText">
    <w:name w:val="footnote text"/>
    <w:basedOn w:val="Normal"/>
    <w:link w:val="FootnoteTextChar"/>
    <w:uiPriority w:val="99"/>
    <w:unhideWhenUsed/>
    <w:rsid w:val="00A90235"/>
  </w:style>
  <w:style w:type="character" w:customStyle="1" w:styleId="FootnoteTextChar">
    <w:name w:val="Footnote Text Char"/>
    <w:basedOn w:val="DefaultParagraphFont"/>
    <w:link w:val="FootnoteText"/>
    <w:uiPriority w:val="99"/>
    <w:rsid w:val="00A90235"/>
  </w:style>
  <w:style w:type="character" w:styleId="FootnoteReference">
    <w:name w:val="footnote reference"/>
    <w:basedOn w:val="DefaultParagraphFont"/>
    <w:uiPriority w:val="99"/>
    <w:unhideWhenUsed/>
    <w:rsid w:val="00A90235"/>
    <w:rPr>
      <w:vertAlign w:val="superscript"/>
    </w:rPr>
  </w:style>
  <w:style w:type="character" w:customStyle="1" w:styleId="Heading1Char">
    <w:name w:val="Heading 1 Char"/>
    <w:basedOn w:val="DefaultParagraphFont"/>
    <w:link w:val="Heading1"/>
    <w:uiPriority w:val="9"/>
    <w:rsid w:val="00786589"/>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435E"/>
    <w:pPr>
      <w:spacing w:before="100" w:beforeAutospacing="1" w:after="100" w:afterAutospacing="1"/>
    </w:pPr>
    <w:rPr>
      <w:rFonts w:ascii="Times" w:hAnsi="Times" w:cs="Times New Roman"/>
      <w:sz w:val="20"/>
      <w:szCs w:val="20"/>
      <w:lang w:val="en-AU"/>
    </w:rPr>
  </w:style>
  <w:style w:type="character" w:customStyle="1" w:styleId="footnotes">
    <w:name w:val="footnotes"/>
    <w:basedOn w:val="DefaultParagraphFont"/>
    <w:rsid w:val="007D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798">
      <w:bodyDiv w:val="1"/>
      <w:marLeft w:val="0"/>
      <w:marRight w:val="0"/>
      <w:marTop w:val="0"/>
      <w:marBottom w:val="0"/>
      <w:divBdr>
        <w:top w:val="none" w:sz="0" w:space="0" w:color="auto"/>
        <w:left w:val="none" w:sz="0" w:space="0" w:color="auto"/>
        <w:bottom w:val="none" w:sz="0" w:space="0" w:color="auto"/>
        <w:right w:val="none" w:sz="0" w:space="0" w:color="auto"/>
      </w:divBdr>
    </w:div>
    <w:div w:id="770785582">
      <w:bodyDiv w:val="1"/>
      <w:marLeft w:val="0"/>
      <w:marRight w:val="0"/>
      <w:marTop w:val="0"/>
      <w:marBottom w:val="0"/>
      <w:divBdr>
        <w:top w:val="none" w:sz="0" w:space="0" w:color="auto"/>
        <w:left w:val="none" w:sz="0" w:space="0" w:color="auto"/>
        <w:bottom w:val="none" w:sz="0" w:space="0" w:color="auto"/>
        <w:right w:val="none" w:sz="0" w:space="0" w:color="auto"/>
      </w:divBdr>
    </w:div>
    <w:div w:id="787159150">
      <w:bodyDiv w:val="1"/>
      <w:marLeft w:val="0"/>
      <w:marRight w:val="0"/>
      <w:marTop w:val="0"/>
      <w:marBottom w:val="0"/>
      <w:divBdr>
        <w:top w:val="none" w:sz="0" w:space="0" w:color="auto"/>
        <w:left w:val="none" w:sz="0" w:space="0" w:color="auto"/>
        <w:bottom w:val="none" w:sz="0" w:space="0" w:color="auto"/>
        <w:right w:val="none" w:sz="0" w:space="0" w:color="auto"/>
      </w:divBdr>
    </w:div>
    <w:div w:id="949093183">
      <w:bodyDiv w:val="1"/>
      <w:marLeft w:val="0"/>
      <w:marRight w:val="0"/>
      <w:marTop w:val="0"/>
      <w:marBottom w:val="0"/>
      <w:divBdr>
        <w:top w:val="none" w:sz="0" w:space="0" w:color="auto"/>
        <w:left w:val="none" w:sz="0" w:space="0" w:color="auto"/>
        <w:bottom w:val="none" w:sz="0" w:space="0" w:color="auto"/>
        <w:right w:val="none" w:sz="0" w:space="0" w:color="auto"/>
      </w:divBdr>
    </w:div>
    <w:div w:id="1178737170">
      <w:bodyDiv w:val="1"/>
      <w:marLeft w:val="0"/>
      <w:marRight w:val="0"/>
      <w:marTop w:val="0"/>
      <w:marBottom w:val="0"/>
      <w:divBdr>
        <w:top w:val="none" w:sz="0" w:space="0" w:color="auto"/>
        <w:left w:val="none" w:sz="0" w:space="0" w:color="auto"/>
        <w:bottom w:val="none" w:sz="0" w:space="0" w:color="auto"/>
        <w:right w:val="none" w:sz="0" w:space="0" w:color="auto"/>
      </w:divBdr>
    </w:div>
    <w:div w:id="1437558648">
      <w:bodyDiv w:val="1"/>
      <w:marLeft w:val="0"/>
      <w:marRight w:val="0"/>
      <w:marTop w:val="0"/>
      <w:marBottom w:val="0"/>
      <w:divBdr>
        <w:top w:val="none" w:sz="0" w:space="0" w:color="auto"/>
        <w:left w:val="none" w:sz="0" w:space="0" w:color="auto"/>
        <w:bottom w:val="none" w:sz="0" w:space="0" w:color="auto"/>
        <w:right w:val="none" w:sz="0" w:space="0" w:color="auto"/>
      </w:divBdr>
    </w:div>
    <w:div w:id="1608271734">
      <w:bodyDiv w:val="1"/>
      <w:marLeft w:val="0"/>
      <w:marRight w:val="0"/>
      <w:marTop w:val="0"/>
      <w:marBottom w:val="0"/>
      <w:divBdr>
        <w:top w:val="none" w:sz="0" w:space="0" w:color="auto"/>
        <w:left w:val="none" w:sz="0" w:space="0" w:color="auto"/>
        <w:bottom w:val="none" w:sz="0" w:space="0" w:color="auto"/>
        <w:right w:val="none" w:sz="0" w:space="0" w:color="auto"/>
      </w:divBdr>
    </w:div>
    <w:div w:id="198018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worldbank.org/sites/default/files/total_and_per_capita_wealth_of_nations.xls"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dac.ciesin.columbia.edu/entri/index.jsp" TargetMode="External"/><Relationship Id="rId11" Type="http://schemas.openxmlformats.org/officeDocument/2006/relationships/hyperlink" Target="http://mdgs.un.org/unsd/mdg/Metadata.aspx?IndicatorId=0&amp;SeriesId=710"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otprintnet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5457</Words>
  <Characters>31111</Characters>
  <Application>Microsoft Macintosh Word</Application>
  <DocSecurity>0</DocSecurity>
  <Lines>259</Lines>
  <Paragraphs>72</Paragraphs>
  <ScaleCrop>false</ScaleCrop>
  <Company/>
  <LinksUpToDate>false</LinksUpToDate>
  <CharactersWithSpaces>36496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cp:lastPrinted>2012-07-24T09:56:00Z</cp:lastPrinted>
  <dcterms:created xsi:type="dcterms:W3CDTF">2012-07-31T15:06:00Z</dcterms:created>
  <dcterms:modified xsi:type="dcterms:W3CDTF">2012-07-31T15:06:00Z</dcterms:modified>
</cp:coreProperties>
</file>