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E74E">
      <w:pPr>
        <w:pStyle w:val="10"/>
        <w:widowControl/>
        <w:autoSpaceDE/>
        <w:autoSpaceDN/>
        <w:spacing w:line="300" w:lineRule="auto"/>
        <w:jc w:val="center"/>
        <w:rPr>
          <w:rFonts w:hint="eastAsia" w:eastAsia="仿宋_GB2312"/>
          <w:sz w:val="72"/>
          <w:szCs w:val="72"/>
        </w:rPr>
      </w:pPr>
      <w:bookmarkStart w:id="0" w:name="_Hlk40813902"/>
      <w:bookmarkEnd w:id="0"/>
      <w:r>
        <w:drawing>
          <wp:inline distT="0" distB="0" distL="114300" distR="114300">
            <wp:extent cx="5257800" cy="1303020"/>
            <wp:effectExtent l="0" t="0" r="0" b="5080"/>
            <wp:docPr id="10" name="图片 85" descr="说明: C:\Users\Lenovo\AppData\Local\Temp\ksohtml7896\wp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5" descr="说明: C:\Users\Lenovo\AppData\Local\Temp\ksohtml7896\wps29.png"/>
                    <pic:cNvPicPr>
                      <a:picLocks noChangeAspect="1"/>
                    </pic:cNvPicPr>
                  </pic:nvPicPr>
                  <pic:blipFill>
                    <a:blip r:embed="rId24"/>
                    <a:stretch>
                      <a:fillRect/>
                    </a:stretch>
                  </pic:blipFill>
                  <pic:spPr>
                    <a:xfrm>
                      <a:off x="0" y="0"/>
                      <a:ext cx="5257800" cy="1303020"/>
                    </a:xfrm>
                    <a:prstGeom prst="rect">
                      <a:avLst/>
                    </a:prstGeom>
                    <a:noFill/>
                    <a:ln>
                      <a:noFill/>
                    </a:ln>
                  </pic:spPr>
                </pic:pic>
              </a:graphicData>
            </a:graphic>
          </wp:inline>
        </w:drawing>
      </w:r>
    </w:p>
    <w:p w14:paraId="63247B2B">
      <w:pPr>
        <w:autoSpaceDE/>
        <w:autoSpaceDN/>
        <w:spacing w:line="300" w:lineRule="auto"/>
        <w:ind w:firstLine="2273" w:firstLineChars="200"/>
        <w:jc w:val="both"/>
        <w:rPr>
          <w:rFonts w:hint="eastAsia"/>
          <w:b/>
          <w:bCs/>
          <w:spacing w:val="308"/>
          <w:sz w:val="52"/>
          <w:szCs w:val="52"/>
        </w:rPr>
      </w:pPr>
    </w:p>
    <w:p w14:paraId="099606AD">
      <w:pPr>
        <w:autoSpaceDE/>
        <w:autoSpaceDN/>
        <w:spacing w:line="300" w:lineRule="auto"/>
        <w:jc w:val="center"/>
        <w:rPr>
          <w:rFonts w:hint="eastAsia"/>
          <w:b/>
          <w:bCs/>
          <w:sz w:val="72"/>
          <w:szCs w:val="72"/>
        </w:rPr>
      </w:pPr>
      <w:r>
        <w:rPr>
          <w:rFonts w:hint="eastAsia"/>
          <w:b/>
          <w:bCs/>
          <w:sz w:val="72"/>
        </w:rPr>
        <w:t>毕 业 设 计</w:t>
      </w:r>
    </w:p>
    <w:p w14:paraId="5B8ADD75">
      <w:pPr>
        <w:autoSpaceDE/>
        <w:autoSpaceDN/>
        <w:spacing w:line="300" w:lineRule="auto"/>
        <w:ind w:firstLine="480" w:firstLineChars="200"/>
        <w:jc w:val="both"/>
        <w:rPr>
          <w:rFonts w:hint="eastAsia" w:eastAsia="方正舒体"/>
          <w:sz w:val="21"/>
          <w:szCs w:val="21"/>
        </w:rPr>
      </w:pPr>
      <w:r>
        <w:rPr>
          <w:rFonts w:ascii="Times New Roman" w:hAnsi="Times New Roman" w:eastAsia="方正舒体" w:cs="Times New Roman"/>
          <w:kern w:val="2"/>
          <w:sz w:val="24"/>
          <w:szCs w:val="24"/>
          <w:lang w:bidi="ar"/>
        </w:rPr>
        <w:t xml:space="preserve"> </w:t>
      </w:r>
    </w:p>
    <w:p w14:paraId="795EBDB2">
      <w:pPr>
        <w:autoSpaceDE/>
        <w:autoSpaceDN/>
        <w:spacing w:line="300" w:lineRule="auto"/>
        <w:ind w:firstLine="480" w:firstLineChars="200"/>
        <w:jc w:val="both"/>
        <w:rPr>
          <w:rFonts w:hint="eastAsia"/>
        </w:rPr>
      </w:pPr>
      <w:r>
        <w:rPr>
          <w:rFonts w:ascii="Times New Roman" w:hAnsi="Times New Roman" w:cs="Times New Roman"/>
          <w:kern w:val="2"/>
          <w:sz w:val="24"/>
          <w:szCs w:val="24"/>
          <w:lang w:bidi="ar"/>
        </w:rPr>
        <w:t xml:space="preserve"> </w:t>
      </w:r>
    </w:p>
    <w:p w14:paraId="42A060F5">
      <w:pPr>
        <w:rPr>
          <w:rFonts w:hint="eastAsia"/>
        </w:rPr>
      </w:pPr>
    </w:p>
    <w:tbl>
      <w:tblPr>
        <w:tblStyle w:val="13"/>
        <w:tblW w:w="89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7093"/>
      </w:tblGrid>
      <w:tr w14:paraId="6AC320D5">
        <w:trPr>
          <w:jc w:val="center"/>
        </w:trPr>
        <w:tc>
          <w:tcPr>
            <w:tcW w:w="1838" w:type="dxa"/>
            <w:vAlign w:val="center"/>
          </w:tcPr>
          <w:p w14:paraId="1DB46442">
            <w:pPr>
              <w:jc w:val="center"/>
              <w:rPr>
                <w:rFonts w:hint="eastAsia" w:ascii="黑体" w:hAnsi="黑体" w:eastAsia="黑体"/>
                <w:sz w:val="32"/>
                <w:szCs w:val="32"/>
              </w:rPr>
            </w:pPr>
            <w:r>
              <w:rPr>
                <w:rFonts w:hint="eastAsia" w:ascii="黑体" w:hAnsi="黑体" w:eastAsia="黑体"/>
                <w:sz w:val="32"/>
                <w:szCs w:val="32"/>
              </w:rPr>
              <w:t>题   目：</w:t>
            </w:r>
          </w:p>
        </w:tc>
        <w:tc>
          <w:tcPr>
            <w:tcW w:w="7093" w:type="dxa"/>
            <w:tcBorders>
              <w:bottom w:val="single" w:color="auto" w:sz="4" w:space="0"/>
            </w:tcBorders>
            <w:vAlign w:val="center"/>
          </w:tcPr>
          <w:p w14:paraId="2C76F5DE">
            <w:pPr>
              <w:keepNext w:val="0"/>
              <w:keepLines w:val="0"/>
              <w:widowControl/>
              <w:suppressLineNumbers w:val="0"/>
              <w:jc w:val="left"/>
              <w:rPr>
                <w:rFonts w:hint="eastAsia" w:ascii="黑体" w:hAnsi="黑体" w:eastAsia="黑体" w:cs="黑体"/>
                <w:sz w:val="30"/>
                <w:szCs w:val="30"/>
              </w:rPr>
            </w:pPr>
            <w:r>
              <w:rPr>
                <w:b/>
                <w:bCs/>
                <w:kern w:val="2"/>
                <w:sz w:val="36"/>
                <w:szCs w:val="36"/>
                <w:lang w:val="en-US" w:eastAsia="zh-CN"/>
              </w:rPr>
              <w:t>基于taro的“兵+”微信小程序的设计与实现</w:t>
            </w:r>
          </w:p>
        </w:tc>
      </w:tr>
      <w:tr w14:paraId="67FB24B0">
        <w:trPr>
          <w:trHeight w:val="479" w:hRule="atLeast"/>
          <w:jc w:val="center"/>
        </w:trPr>
        <w:tc>
          <w:tcPr>
            <w:tcW w:w="1838" w:type="dxa"/>
            <w:vAlign w:val="center"/>
          </w:tcPr>
          <w:p w14:paraId="5ACF8DC1">
            <w:pPr>
              <w:spacing w:line="440" w:lineRule="exact"/>
              <w:jc w:val="center"/>
              <w:rPr>
                <w:rFonts w:hint="eastAsia" w:ascii="黑体" w:hAnsi="黑体" w:eastAsia="黑体"/>
                <w:sz w:val="32"/>
                <w:szCs w:val="32"/>
              </w:rPr>
            </w:pPr>
            <w:r>
              <w:rPr>
                <w:rFonts w:hint="eastAsia" w:ascii="黑体" w:hAnsi="黑体" w:eastAsia="黑体"/>
                <w:sz w:val="32"/>
                <w:szCs w:val="32"/>
              </w:rPr>
              <w:t>英文题目：</w:t>
            </w:r>
          </w:p>
        </w:tc>
        <w:tc>
          <w:tcPr>
            <w:tcW w:w="7093" w:type="dxa"/>
            <w:tcBorders>
              <w:top w:val="single" w:color="auto" w:sz="4" w:space="0"/>
              <w:bottom w:val="single" w:color="auto" w:sz="4" w:space="0"/>
            </w:tcBorders>
            <w:vAlign w:val="center"/>
          </w:tcPr>
          <w:p w14:paraId="677E010C">
            <w:pPr>
              <w:keepNext w:val="0"/>
              <w:keepLines w:val="0"/>
              <w:widowControl/>
              <w:suppressLineNumbers w:val="0"/>
              <w:jc w:val="left"/>
              <w:rPr>
                <w:rFonts w:ascii="Times New Roman" w:hAnsi="Times New Roman" w:eastAsia="黑体" w:cs="Times New Roman"/>
                <w:b/>
                <w:bCs/>
                <w:sz w:val="32"/>
                <w:szCs w:val="32"/>
              </w:rPr>
            </w:pPr>
            <w:r>
              <w:rPr>
                <w:rFonts w:ascii="Times New Roman" w:hAnsi="Times New Roman" w:eastAsia="黑体" w:cs="Times New Roman"/>
                <w:b/>
                <w:bCs/>
                <w:sz w:val="32"/>
                <w:szCs w:val="32"/>
                <w:lang w:val="en-US" w:eastAsia="zh-CN"/>
              </w:rPr>
              <w:t>Design and Implementation of the "Bing+" WeChat Mini Program Based on Taro</w:t>
            </w:r>
          </w:p>
        </w:tc>
      </w:tr>
    </w:tbl>
    <w:p w14:paraId="28BB7364">
      <w:pPr>
        <w:spacing w:line="440" w:lineRule="exact"/>
        <w:ind w:firstLine="1800" w:firstLineChars="600"/>
        <w:rPr>
          <w:rFonts w:hint="eastAsia"/>
          <w:sz w:val="30"/>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6"/>
        <w:gridCol w:w="1565"/>
        <w:gridCol w:w="1134"/>
        <w:gridCol w:w="1275"/>
        <w:gridCol w:w="1418"/>
      </w:tblGrid>
      <w:tr w14:paraId="7CAA4D44">
        <w:trPr>
          <w:trHeight w:val="615" w:hRule="atLeast"/>
          <w:jc w:val="center"/>
        </w:trPr>
        <w:tc>
          <w:tcPr>
            <w:tcW w:w="1696" w:type="dxa"/>
            <w:vAlign w:val="center"/>
          </w:tcPr>
          <w:p w14:paraId="3A469C0B">
            <w:pPr>
              <w:jc w:val="center"/>
              <w:rPr>
                <w:rFonts w:hint="eastAsia"/>
                <w:b/>
                <w:bCs/>
                <w:sz w:val="32"/>
                <w:szCs w:val="32"/>
              </w:rPr>
            </w:pPr>
            <w:r>
              <w:rPr>
                <w:rFonts w:hint="eastAsia"/>
                <w:b/>
                <w:bCs/>
                <w:sz w:val="32"/>
                <w:szCs w:val="32"/>
              </w:rPr>
              <w:t>学生姓名：</w:t>
            </w:r>
          </w:p>
        </w:tc>
        <w:tc>
          <w:tcPr>
            <w:tcW w:w="1565" w:type="dxa"/>
            <w:tcBorders>
              <w:bottom w:val="single" w:color="auto" w:sz="4" w:space="0"/>
            </w:tcBorders>
            <w:vAlign w:val="center"/>
          </w:tcPr>
          <w:p w14:paraId="41DD2E3C">
            <w:pPr>
              <w:autoSpaceDE/>
              <w:autoSpaceDN/>
              <w:spacing w:line="440" w:lineRule="exact"/>
              <w:jc w:val="center"/>
              <w:rPr>
                <w:rFonts w:hint="eastAsia" w:eastAsiaTheme="minorEastAsia"/>
                <w:b/>
                <w:bCs/>
                <w:sz w:val="32"/>
                <w:szCs w:val="32"/>
                <w:lang w:val="en-US" w:eastAsia="zh-CN"/>
              </w:rPr>
            </w:pPr>
            <w:r>
              <w:rPr>
                <w:rFonts w:hint="eastAsia" w:cstheme="minorBidi"/>
                <w:b/>
                <w:bCs/>
                <w:sz w:val="32"/>
                <w:szCs w:val="32"/>
                <w:lang w:val="en-US" w:eastAsia="zh-CN"/>
              </w:rPr>
              <w:t>范其东</w:t>
            </w:r>
          </w:p>
        </w:tc>
        <w:tc>
          <w:tcPr>
            <w:tcW w:w="2409" w:type="dxa"/>
            <w:gridSpan w:val="2"/>
            <w:vAlign w:val="center"/>
          </w:tcPr>
          <w:p w14:paraId="5D437E46">
            <w:pPr>
              <w:spacing w:line="440" w:lineRule="exact"/>
              <w:jc w:val="center"/>
              <w:rPr>
                <w:rFonts w:hint="eastAsia"/>
                <w:b/>
                <w:bCs/>
                <w:sz w:val="32"/>
                <w:szCs w:val="32"/>
              </w:rPr>
            </w:pPr>
            <w:r>
              <w:rPr>
                <w:rFonts w:hint="eastAsia"/>
                <w:b/>
                <w:bCs/>
                <w:sz w:val="32"/>
                <w:szCs w:val="32"/>
              </w:rPr>
              <w:t>申请学位门类：</w:t>
            </w:r>
          </w:p>
        </w:tc>
        <w:tc>
          <w:tcPr>
            <w:tcW w:w="1418" w:type="dxa"/>
            <w:tcBorders>
              <w:bottom w:val="single" w:color="auto" w:sz="4" w:space="0"/>
            </w:tcBorders>
            <w:vAlign w:val="center"/>
          </w:tcPr>
          <w:p w14:paraId="01503267">
            <w:pPr>
              <w:spacing w:line="440" w:lineRule="exact"/>
              <w:jc w:val="center"/>
              <w:rPr>
                <w:rFonts w:hint="eastAsia"/>
                <w:b/>
                <w:bCs/>
                <w:sz w:val="32"/>
                <w:szCs w:val="32"/>
              </w:rPr>
            </w:pPr>
            <w:r>
              <w:rPr>
                <w:rFonts w:hint="eastAsia"/>
                <w:b/>
                <w:bCs/>
                <w:sz w:val="32"/>
                <w:szCs w:val="32"/>
              </w:rPr>
              <w:t>工学</w:t>
            </w:r>
          </w:p>
        </w:tc>
      </w:tr>
      <w:tr w14:paraId="0088014E">
        <w:trPr>
          <w:trHeight w:val="542" w:hRule="atLeast"/>
          <w:jc w:val="center"/>
        </w:trPr>
        <w:tc>
          <w:tcPr>
            <w:tcW w:w="1696" w:type="dxa"/>
            <w:vAlign w:val="center"/>
          </w:tcPr>
          <w:p w14:paraId="2C631E38">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号：</w:t>
            </w:r>
          </w:p>
        </w:tc>
        <w:tc>
          <w:tcPr>
            <w:tcW w:w="5392" w:type="dxa"/>
            <w:gridSpan w:val="4"/>
            <w:tcBorders>
              <w:bottom w:val="single" w:color="auto" w:sz="4" w:space="0"/>
            </w:tcBorders>
            <w:vAlign w:val="center"/>
          </w:tcPr>
          <w:p w14:paraId="718B1A97">
            <w:pPr>
              <w:spacing w:line="440" w:lineRule="exact"/>
              <w:jc w:val="center"/>
              <w:rPr>
                <w:rFonts w:hint="default" w:eastAsiaTheme="minorEastAsia"/>
                <w:b/>
                <w:bCs/>
                <w:sz w:val="32"/>
                <w:szCs w:val="32"/>
                <w:lang w:val="en-US" w:eastAsia="zh-CN"/>
              </w:rPr>
            </w:pPr>
            <w:r>
              <w:rPr>
                <w:rFonts w:hint="eastAsia" w:asciiTheme="minorEastAsia" w:hAnsiTheme="minorEastAsia" w:eastAsiaTheme="minorEastAsia" w:cstheme="minorEastAsia"/>
                <w:b/>
                <w:bCs/>
                <w:sz w:val="32"/>
                <w:szCs w:val="32"/>
              </w:rPr>
              <w:t>20</w:t>
            </w:r>
            <w:r>
              <w:rPr>
                <w:rFonts w:hint="eastAsia" w:asciiTheme="minorEastAsia" w:hAnsiTheme="minorEastAsia" w:eastAsiaTheme="minorEastAsia" w:cstheme="minorEastAsia"/>
                <w:b/>
                <w:bCs/>
                <w:sz w:val="32"/>
                <w:szCs w:val="32"/>
                <w:lang w:val="en-US" w:eastAsia="zh-CN"/>
              </w:rPr>
              <w:t>20213619</w:t>
            </w:r>
          </w:p>
        </w:tc>
      </w:tr>
      <w:tr w14:paraId="03701E61">
        <w:trPr>
          <w:trHeight w:val="691" w:hRule="atLeast"/>
          <w:jc w:val="center"/>
        </w:trPr>
        <w:tc>
          <w:tcPr>
            <w:tcW w:w="1696" w:type="dxa"/>
            <w:vAlign w:val="center"/>
          </w:tcPr>
          <w:p w14:paraId="7CA6B6C5">
            <w:pPr>
              <w:jc w:val="center"/>
              <w:rPr>
                <w:rFonts w:hint="eastAsia"/>
                <w:b/>
                <w:bCs/>
                <w:sz w:val="32"/>
                <w:szCs w:val="32"/>
              </w:rPr>
            </w:pPr>
            <w:r>
              <w:rPr>
                <w:rFonts w:hint="eastAsia"/>
                <w:b/>
                <w:bCs/>
                <w:sz w:val="32"/>
                <w:szCs w:val="32"/>
              </w:rPr>
              <w:t>专</w:t>
            </w:r>
            <w:r>
              <w:rPr>
                <w:b/>
                <w:bCs/>
                <w:sz w:val="32"/>
                <w:szCs w:val="32"/>
              </w:rPr>
              <w:t xml:space="preserve">    </w:t>
            </w:r>
            <w:r>
              <w:rPr>
                <w:rFonts w:hint="eastAsia"/>
                <w:b/>
                <w:bCs/>
                <w:sz w:val="32"/>
                <w:szCs w:val="32"/>
              </w:rPr>
              <w:t>业：</w:t>
            </w:r>
          </w:p>
        </w:tc>
        <w:tc>
          <w:tcPr>
            <w:tcW w:w="5392" w:type="dxa"/>
            <w:gridSpan w:val="4"/>
            <w:tcBorders>
              <w:top w:val="single" w:color="auto" w:sz="4" w:space="0"/>
              <w:bottom w:val="single" w:color="auto" w:sz="4" w:space="0"/>
            </w:tcBorders>
            <w:vAlign w:val="center"/>
          </w:tcPr>
          <w:p w14:paraId="22BE8E91">
            <w:pPr>
              <w:spacing w:line="440" w:lineRule="exact"/>
              <w:jc w:val="center"/>
              <w:rPr>
                <w:rFonts w:hint="eastAsia"/>
                <w:b/>
                <w:bCs/>
                <w:sz w:val="32"/>
                <w:szCs w:val="32"/>
              </w:rPr>
            </w:pPr>
            <w:r>
              <w:rPr>
                <w:rFonts w:hint="eastAsia"/>
                <w:b/>
                <w:bCs/>
                <w:sz w:val="32"/>
                <w:szCs w:val="32"/>
                <w:lang w:val="en-US" w:eastAsia="zh-CN"/>
              </w:rPr>
              <w:t>软件</w:t>
            </w:r>
            <w:r>
              <w:rPr>
                <w:b/>
                <w:bCs/>
                <w:sz w:val="32"/>
                <w:szCs w:val="32"/>
              </w:rPr>
              <w:t>工程</w:t>
            </w:r>
          </w:p>
        </w:tc>
      </w:tr>
      <w:tr w14:paraId="2D166F68">
        <w:trPr>
          <w:trHeight w:val="708" w:hRule="atLeast"/>
          <w:jc w:val="center"/>
        </w:trPr>
        <w:tc>
          <w:tcPr>
            <w:tcW w:w="1696" w:type="dxa"/>
            <w:vAlign w:val="center"/>
          </w:tcPr>
          <w:p w14:paraId="7F4A3092">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院：</w:t>
            </w:r>
          </w:p>
        </w:tc>
        <w:tc>
          <w:tcPr>
            <w:tcW w:w="5392" w:type="dxa"/>
            <w:gridSpan w:val="4"/>
            <w:tcBorders>
              <w:top w:val="single" w:color="auto" w:sz="4" w:space="0"/>
              <w:bottom w:val="single" w:color="auto" w:sz="4" w:space="0"/>
            </w:tcBorders>
            <w:vAlign w:val="center"/>
          </w:tcPr>
          <w:p w14:paraId="5C36603A">
            <w:pPr>
              <w:spacing w:line="440" w:lineRule="exact"/>
              <w:jc w:val="center"/>
              <w:rPr>
                <w:rFonts w:hint="eastAsia"/>
                <w:b/>
                <w:bCs/>
                <w:sz w:val="32"/>
                <w:szCs w:val="32"/>
              </w:rPr>
            </w:pPr>
            <w:r>
              <w:rPr>
                <w:b/>
                <w:bCs/>
                <w:sz w:val="32"/>
                <w:szCs w:val="32"/>
              </w:rPr>
              <w:t>软件学院</w:t>
            </w:r>
          </w:p>
        </w:tc>
      </w:tr>
      <w:tr w14:paraId="5CF5B919">
        <w:trPr>
          <w:jc w:val="center"/>
        </w:trPr>
        <w:tc>
          <w:tcPr>
            <w:tcW w:w="1696" w:type="dxa"/>
            <w:vAlign w:val="center"/>
          </w:tcPr>
          <w:p w14:paraId="50BCB68E">
            <w:pPr>
              <w:jc w:val="center"/>
              <w:rPr>
                <w:rFonts w:hint="eastAsia"/>
                <w:b/>
                <w:bCs/>
                <w:sz w:val="32"/>
                <w:szCs w:val="32"/>
              </w:rPr>
            </w:pPr>
            <w:r>
              <w:rPr>
                <w:rFonts w:hint="eastAsia"/>
                <w:b/>
                <w:bCs/>
                <w:sz w:val="32"/>
                <w:szCs w:val="32"/>
              </w:rPr>
              <w:t>指导教师：</w:t>
            </w:r>
          </w:p>
        </w:tc>
        <w:tc>
          <w:tcPr>
            <w:tcW w:w="1565" w:type="dxa"/>
            <w:tcBorders>
              <w:top w:val="single" w:color="auto" w:sz="4" w:space="0"/>
              <w:bottom w:val="single" w:color="auto" w:sz="4" w:space="0"/>
            </w:tcBorders>
            <w:vAlign w:val="center"/>
          </w:tcPr>
          <w:p w14:paraId="72B45441">
            <w:pPr>
              <w:spacing w:line="440" w:lineRule="exact"/>
              <w:jc w:val="center"/>
              <w:rPr>
                <w:rFonts w:hint="eastAsia" w:eastAsiaTheme="minorEastAsia"/>
                <w:b/>
                <w:bCs/>
                <w:sz w:val="32"/>
                <w:szCs w:val="32"/>
                <w:lang w:val="en-US" w:eastAsia="zh-CN"/>
              </w:rPr>
            </w:pPr>
            <w:r>
              <w:rPr>
                <w:rFonts w:hint="eastAsia"/>
                <w:b/>
                <w:bCs/>
                <w:sz w:val="32"/>
                <w:szCs w:val="32"/>
                <w:lang w:val="en-US" w:eastAsia="zh-CN"/>
              </w:rPr>
              <w:t>余小军</w:t>
            </w:r>
          </w:p>
        </w:tc>
        <w:tc>
          <w:tcPr>
            <w:tcW w:w="1134" w:type="dxa"/>
            <w:tcBorders>
              <w:top w:val="single" w:color="auto" w:sz="4" w:space="0"/>
            </w:tcBorders>
            <w:vAlign w:val="center"/>
          </w:tcPr>
          <w:p w14:paraId="0B112652">
            <w:pPr>
              <w:spacing w:line="440" w:lineRule="exact"/>
              <w:jc w:val="center"/>
              <w:rPr>
                <w:rFonts w:hint="eastAsia"/>
                <w:b/>
                <w:bCs/>
                <w:sz w:val="32"/>
                <w:szCs w:val="32"/>
              </w:rPr>
            </w:pPr>
            <w:r>
              <w:rPr>
                <w:rFonts w:hint="eastAsia"/>
                <w:b/>
                <w:bCs/>
                <w:sz w:val="32"/>
                <w:szCs w:val="32"/>
              </w:rPr>
              <w:t>职称：</w:t>
            </w:r>
          </w:p>
        </w:tc>
        <w:tc>
          <w:tcPr>
            <w:tcW w:w="2693" w:type="dxa"/>
            <w:gridSpan w:val="2"/>
            <w:tcBorders>
              <w:top w:val="single" w:color="auto" w:sz="4" w:space="0"/>
              <w:bottom w:val="single" w:color="auto" w:sz="4" w:space="0"/>
            </w:tcBorders>
            <w:vAlign w:val="center"/>
          </w:tcPr>
          <w:p w14:paraId="2BF7D010">
            <w:pPr>
              <w:spacing w:line="440" w:lineRule="exact"/>
              <w:jc w:val="center"/>
              <w:rPr>
                <w:rFonts w:hint="eastAsia"/>
                <w:b/>
                <w:bCs/>
                <w:sz w:val="32"/>
                <w:szCs w:val="32"/>
              </w:rPr>
            </w:pPr>
            <w:r>
              <w:rPr>
                <w:rFonts w:hint="eastAsia"/>
                <w:b/>
                <w:bCs/>
                <w:sz w:val="32"/>
                <w:szCs w:val="32"/>
              </w:rPr>
              <w:t>讲师</w:t>
            </w:r>
          </w:p>
        </w:tc>
      </w:tr>
    </w:tbl>
    <w:p w14:paraId="59CAD244">
      <w:pPr>
        <w:spacing w:line="300" w:lineRule="auto"/>
        <w:ind w:firstLine="1800" w:firstLineChars="600"/>
        <w:rPr>
          <w:rFonts w:hint="eastAsia"/>
          <w:sz w:val="30"/>
          <w:u w:val="single"/>
        </w:rPr>
      </w:pPr>
    </w:p>
    <w:p w14:paraId="54F160E8">
      <w:pPr>
        <w:spacing w:line="300" w:lineRule="auto"/>
        <w:ind w:firstLine="1800" w:firstLineChars="600"/>
        <w:rPr>
          <w:rFonts w:hint="eastAsia"/>
          <w:sz w:val="30"/>
          <w:u w:val="single"/>
        </w:rPr>
      </w:pPr>
    </w:p>
    <w:p w14:paraId="7DA17B5D">
      <w:pPr>
        <w:autoSpaceDE/>
        <w:autoSpaceDN/>
        <w:jc w:val="center"/>
        <w:rPr>
          <w:rFonts w:hint="eastAsia"/>
          <w:b/>
          <w:bCs/>
          <w:kern w:val="2"/>
          <w:sz w:val="32"/>
          <w:szCs w:val="32"/>
          <w:lang w:bidi="ar"/>
        </w:rPr>
        <w:sectPr>
          <w:headerReference r:id="rId4" w:type="first"/>
          <w:footerReference r:id="rId7" w:type="first"/>
          <w:footerReference r:id="rId5" w:type="default"/>
          <w:headerReference r:id="rId3" w:type="even"/>
          <w:footerReference r:id="rId6" w:type="even"/>
          <w:pgSz w:w="11911" w:h="16838"/>
          <w:pgMar w:top="1587" w:right="1417" w:bottom="1417" w:left="1417" w:header="907" w:footer="850" w:gutter="283"/>
          <w:pgBorders>
            <w:top w:val="none" w:sz="0" w:space="0"/>
            <w:left w:val="none" w:sz="0" w:space="0"/>
            <w:bottom w:val="none" w:sz="0" w:space="0"/>
            <w:right w:val="none" w:sz="0" w:space="0"/>
          </w:pgBorders>
          <w:pgNumType w:fmt="upperRoman" w:start="1"/>
          <w:cols w:space="0" w:num="1"/>
        </w:sectPr>
      </w:pPr>
      <w:r>
        <w:rPr>
          <w:rFonts w:hint="eastAsia"/>
          <w:b/>
          <w:bCs/>
          <w:kern w:val="2"/>
          <w:sz w:val="32"/>
          <w:szCs w:val="32"/>
          <w:lang w:bidi="ar"/>
        </w:rPr>
        <w:t>二〇二</w:t>
      </w:r>
      <w:r>
        <w:rPr>
          <w:rFonts w:hint="eastAsia"/>
          <w:b/>
          <w:bCs/>
          <w:kern w:val="2"/>
          <w:sz w:val="32"/>
          <w:szCs w:val="32"/>
          <w:lang w:val="en-US" w:eastAsia="zh-CN" w:bidi="ar"/>
        </w:rPr>
        <w:t>六</w:t>
      </w:r>
      <w:r>
        <w:rPr>
          <w:rFonts w:hint="eastAsia"/>
          <w:b/>
          <w:bCs/>
          <w:kern w:val="2"/>
          <w:sz w:val="32"/>
          <w:szCs w:val="32"/>
          <w:lang w:bidi="ar"/>
        </w:rPr>
        <w:t>年</w:t>
      </w:r>
      <w:r>
        <w:rPr>
          <w:rFonts w:hint="eastAsia"/>
          <w:b/>
          <w:bCs/>
          <w:kern w:val="2"/>
          <w:sz w:val="32"/>
          <w:szCs w:val="32"/>
          <w:lang w:val="en-US" w:eastAsia="zh-CN" w:bidi="ar"/>
        </w:rPr>
        <w:t>五</w:t>
      </w:r>
      <w:r>
        <w:rPr>
          <w:rFonts w:hint="eastAsia"/>
          <w:b/>
          <w:bCs/>
          <w:kern w:val="2"/>
          <w:sz w:val="32"/>
          <w:szCs w:val="32"/>
          <w:lang w:bidi="ar"/>
        </w:rPr>
        <w:t>月三十日</w:t>
      </w:r>
    </w:p>
    <w:p w14:paraId="5BB12BC5">
      <w:pPr>
        <w:jc w:val="center"/>
        <w:rPr>
          <w:rFonts w:ascii="Calibri" w:hAnsi="Calibri" w:eastAsia="华文新魏" w:cs="Times New Roman"/>
          <w:bCs/>
          <w:sz w:val="44"/>
        </w:rPr>
      </w:pPr>
      <w:r>
        <w:rPr>
          <w:rFonts w:ascii="Calibri" w:hAnsi="Calibri" w:eastAsia="华文新魏" w:cs="Times New Roman"/>
          <w:bCs/>
          <w:sz w:val="44"/>
        </w:rPr>
        <w:drawing>
          <wp:inline distT="0" distB="0" distL="114300" distR="114300">
            <wp:extent cx="5057140" cy="1259840"/>
            <wp:effectExtent l="0" t="0" r="10160" b="10160"/>
            <wp:docPr id="19" name="图片 43" descr="ECUT－横－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3" descr="ECUT－横－ok"/>
                    <pic:cNvPicPr>
                      <a:picLocks noChangeAspect="1"/>
                    </pic:cNvPicPr>
                  </pic:nvPicPr>
                  <pic:blipFill>
                    <a:blip r:embed="rId25"/>
                    <a:stretch>
                      <a:fillRect/>
                    </a:stretch>
                  </pic:blipFill>
                  <pic:spPr>
                    <a:xfrm>
                      <a:off x="0" y="0"/>
                      <a:ext cx="5057140" cy="1259840"/>
                    </a:xfrm>
                    <a:prstGeom prst="rect">
                      <a:avLst/>
                    </a:prstGeom>
                    <a:noFill/>
                    <a:ln>
                      <a:noFill/>
                    </a:ln>
                  </pic:spPr>
                </pic:pic>
              </a:graphicData>
            </a:graphic>
          </wp:inline>
        </w:drawing>
      </w:r>
    </w:p>
    <w:p w14:paraId="36E91110">
      <w:pPr>
        <w:spacing w:before="120" w:beforeLines="50"/>
        <w:jc w:val="center"/>
        <w:rPr>
          <w:rFonts w:ascii="Calibri" w:hAnsi="Calibri" w:cs="Times New Roman"/>
          <w:b/>
          <w:bCs/>
          <w:sz w:val="72"/>
        </w:rPr>
      </w:pPr>
    </w:p>
    <w:p w14:paraId="26406D41">
      <w:pPr>
        <w:jc w:val="center"/>
        <w:rPr>
          <w:rFonts w:ascii="Times New Roman" w:hAnsi="Times New Roman" w:eastAsia="方正舒体" w:cs="Times New Roman"/>
          <w:sz w:val="21"/>
        </w:rPr>
      </w:pPr>
      <w:r>
        <w:rPr>
          <w:rFonts w:ascii="Times New Roman" w:hAnsi="Times New Roman" w:cs="Times New Roman"/>
          <w:b/>
          <w:bCs/>
          <w:sz w:val="72"/>
        </w:rPr>
        <w:t>Graduation Design</w:t>
      </w:r>
    </w:p>
    <w:p w14:paraId="10AC134F">
      <w:pPr>
        <w:rPr>
          <w:rFonts w:ascii="Calibri" w:hAnsi="Calibri" w:cs="Times New Roman"/>
          <w:sz w:val="21"/>
        </w:rPr>
      </w:pPr>
    </w:p>
    <w:p w14:paraId="346D761F">
      <w:pPr>
        <w:rPr>
          <w:rFonts w:ascii="Calibri" w:hAnsi="Calibri" w:cs="Times New Roman"/>
          <w:sz w:val="21"/>
        </w:rPr>
      </w:pPr>
    </w:p>
    <w:p w14:paraId="6659547B">
      <w:pPr>
        <w:jc w:val="center"/>
        <w:rPr>
          <w:rFonts w:ascii="Times New Roman" w:hAnsi="Times New Roman" w:cs="Times New Roman"/>
          <w:b/>
          <w:bCs/>
          <w:sz w:val="32"/>
          <w:szCs w:val="32"/>
        </w:rPr>
      </w:pPr>
      <w:r>
        <w:rPr>
          <w:rFonts w:ascii="Times New Roman" w:hAnsi="Times New Roman" w:eastAsia="黑体" w:cs="Times New Roman"/>
          <w:b/>
          <w:bCs/>
          <w:sz w:val="32"/>
          <w:szCs w:val="32"/>
          <w:lang w:val="en-US" w:eastAsia="zh-CN"/>
        </w:rPr>
        <w:t>Design and Implementation of the "Bing+" WeChat Mini Program Based on Taro</w:t>
      </w:r>
    </w:p>
    <w:p w14:paraId="0C0AEEFE">
      <w:pPr>
        <w:ind w:firstLine="1132" w:firstLineChars="472"/>
        <w:rPr>
          <w:rFonts w:ascii="Calibri" w:hAnsi="Calibri" w:cs="Times New Roman"/>
          <w:sz w:val="24"/>
        </w:rPr>
      </w:pPr>
    </w:p>
    <w:p w14:paraId="1A7F46DD">
      <w:pPr>
        <w:ind w:firstLine="1132" w:firstLineChars="472"/>
        <w:rPr>
          <w:rFonts w:ascii="Calibri" w:hAnsi="Calibri" w:cs="Times New Roman"/>
          <w:sz w:val="24"/>
        </w:rPr>
      </w:pPr>
    </w:p>
    <w:tbl>
      <w:tblPr>
        <w:tblStyle w:val="13"/>
        <w:tblpPr w:leftFromText="180" w:rightFromText="180" w:vertAnchor="text" w:horzAnchor="page" w:tblpX="2287" w:tblpY="2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3"/>
        <w:gridCol w:w="5032"/>
      </w:tblGrid>
      <w:tr w14:paraId="1A322FD6">
        <w:trPr>
          <w:trHeight w:val="668" w:hRule="atLeast"/>
        </w:trPr>
        <w:tc>
          <w:tcPr>
            <w:tcW w:w="2763" w:type="dxa"/>
            <w:tcBorders>
              <w:top w:val="nil"/>
              <w:left w:val="nil"/>
              <w:bottom w:val="nil"/>
              <w:right w:val="nil"/>
            </w:tcBorders>
            <w:vAlign w:val="center"/>
          </w:tcPr>
          <w:p w14:paraId="1FCE55CB">
            <w:pPr>
              <w:jc w:val="both"/>
              <w:rPr>
                <w:rFonts w:ascii="Calibri" w:hAnsi="Calibri" w:cs="Times New Roman"/>
                <w:sz w:val="21"/>
              </w:rPr>
            </w:pPr>
            <w:r>
              <w:rPr>
                <w:rFonts w:ascii="Times New Roman" w:hAnsi="Times New Roman" w:cs="Times New Roman"/>
                <w:b/>
                <w:bCs/>
                <w:sz w:val="30"/>
                <w:szCs w:val="30"/>
              </w:rPr>
              <w:t>Student Name：</w:t>
            </w:r>
          </w:p>
        </w:tc>
        <w:tc>
          <w:tcPr>
            <w:tcW w:w="5032" w:type="dxa"/>
            <w:tcBorders>
              <w:top w:val="nil"/>
              <w:left w:val="nil"/>
              <w:bottom w:val="single" w:color="auto" w:sz="6" w:space="0"/>
              <w:right w:val="nil"/>
            </w:tcBorders>
            <w:vAlign w:val="center"/>
          </w:tcPr>
          <w:p w14:paraId="49BE077D">
            <w:pPr>
              <w:jc w:val="center"/>
              <w:rPr>
                <w:rFonts w:hint="default" w:ascii="Times New Roman" w:hAnsi="Times New Roman" w:cs="Times New Roman" w:eastAsiaTheme="minorEastAsia"/>
                <w:sz w:val="30"/>
                <w:szCs w:val="30"/>
                <w:lang w:val="en-US" w:eastAsia="zh-CN"/>
              </w:rPr>
            </w:pPr>
            <w:r>
              <w:rPr>
                <w:rFonts w:hint="eastAsia" w:ascii="Times New Roman" w:hAnsi="Times New Roman" w:cs="Times New Roman"/>
                <w:sz w:val="30"/>
                <w:szCs w:val="30"/>
                <w:lang w:val="en-US" w:eastAsia="zh-CN"/>
              </w:rPr>
              <w:t>Fan Qidong</w:t>
            </w:r>
          </w:p>
        </w:tc>
      </w:tr>
      <w:tr w14:paraId="451B0707">
        <w:trPr>
          <w:trHeight w:val="818" w:hRule="atLeast"/>
        </w:trPr>
        <w:tc>
          <w:tcPr>
            <w:tcW w:w="2763" w:type="dxa"/>
            <w:tcBorders>
              <w:top w:val="nil"/>
              <w:left w:val="nil"/>
              <w:bottom w:val="nil"/>
              <w:right w:val="nil"/>
            </w:tcBorders>
            <w:vAlign w:val="center"/>
          </w:tcPr>
          <w:p w14:paraId="1261EE06">
            <w:pPr>
              <w:jc w:val="both"/>
              <w:rPr>
                <w:rFonts w:ascii="Calibri" w:hAnsi="Calibri" w:cs="Times New Roman"/>
                <w:sz w:val="21"/>
              </w:rPr>
            </w:pPr>
            <w:r>
              <w:rPr>
                <w:rFonts w:ascii="Times New Roman" w:hAnsi="Times New Roman" w:cs="Times New Roman"/>
                <w:b/>
                <w:bCs/>
                <w:sz w:val="30"/>
                <w:szCs w:val="30"/>
              </w:rPr>
              <w:t>Degree Category：</w:t>
            </w:r>
          </w:p>
        </w:tc>
        <w:tc>
          <w:tcPr>
            <w:tcW w:w="5032" w:type="dxa"/>
            <w:tcBorders>
              <w:top w:val="single" w:color="auto" w:sz="6" w:space="0"/>
              <w:left w:val="nil"/>
              <w:bottom w:val="single" w:color="auto" w:sz="6" w:space="0"/>
              <w:right w:val="nil"/>
            </w:tcBorders>
            <w:vAlign w:val="center"/>
          </w:tcPr>
          <w:p w14:paraId="51F52862">
            <w:pPr>
              <w:jc w:val="center"/>
              <w:rPr>
                <w:rFonts w:ascii="Times New Roman" w:hAnsi="Times New Roman" w:cs="Times New Roman"/>
                <w:sz w:val="30"/>
                <w:szCs w:val="30"/>
              </w:rPr>
            </w:pPr>
            <w:r>
              <w:rPr>
                <w:rFonts w:ascii="Times New Roman" w:hAnsi="Times New Roman" w:cs="Times New Roman"/>
                <w:sz w:val="30"/>
                <w:szCs w:val="30"/>
              </w:rPr>
              <w:t>Engineering</w:t>
            </w:r>
          </w:p>
        </w:tc>
      </w:tr>
      <w:tr w14:paraId="37084EA0">
        <w:trPr>
          <w:trHeight w:val="668" w:hRule="atLeast"/>
        </w:trPr>
        <w:tc>
          <w:tcPr>
            <w:tcW w:w="2763" w:type="dxa"/>
            <w:tcBorders>
              <w:top w:val="nil"/>
              <w:left w:val="nil"/>
              <w:bottom w:val="nil"/>
              <w:right w:val="nil"/>
            </w:tcBorders>
            <w:vAlign w:val="center"/>
          </w:tcPr>
          <w:p w14:paraId="38E95FB3">
            <w:pPr>
              <w:jc w:val="both"/>
              <w:rPr>
                <w:rFonts w:ascii="Calibri" w:hAnsi="Calibri" w:cs="Times New Roman"/>
                <w:sz w:val="21"/>
              </w:rPr>
            </w:pPr>
            <w:r>
              <w:rPr>
                <w:rFonts w:ascii="Times New Roman" w:hAnsi="Times New Roman" w:cs="Times New Roman"/>
                <w:b/>
                <w:bCs/>
                <w:sz w:val="30"/>
                <w:szCs w:val="30"/>
              </w:rPr>
              <w:t>Student ID：</w:t>
            </w:r>
          </w:p>
        </w:tc>
        <w:tc>
          <w:tcPr>
            <w:tcW w:w="5032" w:type="dxa"/>
            <w:tcBorders>
              <w:top w:val="single" w:color="auto" w:sz="6" w:space="0"/>
              <w:left w:val="nil"/>
              <w:bottom w:val="single" w:color="auto" w:sz="6" w:space="0"/>
              <w:right w:val="nil"/>
            </w:tcBorders>
            <w:vAlign w:val="center"/>
          </w:tcPr>
          <w:p w14:paraId="6C092CCB">
            <w:pPr>
              <w:jc w:val="center"/>
              <w:rPr>
                <w:rFonts w:hint="default" w:ascii="Times New Roman" w:hAnsi="Times New Roman" w:cs="Times New Roman" w:eastAsiaTheme="minorEastAsia"/>
                <w:sz w:val="30"/>
                <w:szCs w:val="30"/>
                <w:lang w:val="en-US" w:eastAsia="zh-CN"/>
              </w:rPr>
            </w:pPr>
            <w:r>
              <w:rPr>
                <w:rFonts w:hint="eastAsia" w:ascii="Times New Roman" w:hAnsi="Times New Roman" w:cs="Times New Roman"/>
                <w:sz w:val="30"/>
                <w:szCs w:val="30"/>
              </w:rPr>
              <w:t>2</w:t>
            </w:r>
            <w:r>
              <w:rPr>
                <w:rFonts w:hint="eastAsia" w:cs="Times New Roman"/>
                <w:sz w:val="30"/>
                <w:szCs w:val="30"/>
              </w:rPr>
              <w:t>02</w:t>
            </w:r>
            <w:r>
              <w:rPr>
                <w:rFonts w:hint="eastAsia" w:cs="Times New Roman"/>
                <w:sz w:val="30"/>
                <w:szCs w:val="30"/>
                <w:lang w:val="en-US" w:eastAsia="zh-CN"/>
              </w:rPr>
              <w:t>0213619</w:t>
            </w:r>
          </w:p>
        </w:tc>
      </w:tr>
      <w:tr w14:paraId="1F5AA0B4">
        <w:trPr>
          <w:trHeight w:val="668" w:hRule="atLeast"/>
        </w:trPr>
        <w:tc>
          <w:tcPr>
            <w:tcW w:w="2763" w:type="dxa"/>
            <w:tcBorders>
              <w:top w:val="nil"/>
              <w:left w:val="nil"/>
              <w:bottom w:val="nil"/>
              <w:right w:val="nil"/>
            </w:tcBorders>
            <w:vAlign w:val="center"/>
          </w:tcPr>
          <w:p w14:paraId="54BD12BC">
            <w:pPr>
              <w:jc w:val="center"/>
              <w:rPr>
                <w:rFonts w:ascii="Times New Roman" w:hAnsi="Times New Roman" w:cs="Times New Roman"/>
                <w:sz w:val="30"/>
                <w:szCs w:val="30"/>
              </w:rPr>
            </w:pPr>
            <w:r>
              <w:rPr>
                <w:rFonts w:ascii="Times New Roman" w:hAnsi="Times New Roman" w:cs="Times New Roman"/>
                <w:sz w:val="30"/>
                <w:szCs w:val="30"/>
              </w:rPr>
              <w:t>Major：</w:t>
            </w:r>
          </w:p>
        </w:tc>
        <w:tc>
          <w:tcPr>
            <w:tcW w:w="5032" w:type="dxa"/>
            <w:tcBorders>
              <w:top w:val="single" w:color="auto" w:sz="6" w:space="0"/>
              <w:left w:val="nil"/>
              <w:bottom w:val="single" w:color="auto" w:sz="6" w:space="0"/>
              <w:right w:val="nil"/>
            </w:tcBorders>
            <w:vAlign w:val="center"/>
          </w:tcPr>
          <w:p w14:paraId="7484A27E">
            <w:pPr>
              <w:jc w:val="center"/>
              <w:rPr>
                <w:rFonts w:ascii="Times New Roman" w:hAnsi="Times New Roman" w:cs="Times New Roman"/>
                <w:sz w:val="30"/>
                <w:szCs w:val="30"/>
              </w:rPr>
            </w:pPr>
            <w:r>
              <w:rPr>
                <w:rFonts w:ascii="Times New Roman" w:hAnsi="Times New Roman" w:cs="Times New Roman"/>
                <w:sz w:val="30"/>
                <w:szCs w:val="30"/>
                <w:lang w:val="en-US" w:eastAsia="zh-CN"/>
              </w:rPr>
              <w:t>Software</w:t>
            </w:r>
            <w:r>
              <w:rPr>
                <w:rFonts w:hint="eastAsia" w:ascii="Times New Roman" w:hAnsi="Times New Roman" w:cs="Times New Roman"/>
                <w:sz w:val="30"/>
                <w:szCs w:val="30"/>
                <w:lang w:val="en-US" w:eastAsia="zh-CN"/>
              </w:rPr>
              <w:t xml:space="preserve"> </w:t>
            </w:r>
            <w:r>
              <w:rPr>
                <w:rFonts w:hint="eastAsia" w:ascii="Times New Roman" w:hAnsi="Times New Roman" w:cs="Times New Roman"/>
                <w:sz w:val="30"/>
                <w:szCs w:val="30"/>
              </w:rPr>
              <w:t>E</w:t>
            </w:r>
            <w:r>
              <w:rPr>
                <w:rFonts w:ascii="Times New Roman" w:hAnsi="Times New Roman" w:cs="Times New Roman"/>
                <w:sz w:val="30"/>
                <w:szCs w:val="30"/>
              </w:rPr>
              <w:t>ngineering</w:t>
            </w:r>
          </w:p>
        </w:tc>
      </w:tr>
      <w:tr w14:paraId="3AA09791">
        <w:trPr>
          <w:trHeight w:val="668" w:hRule="atLeast"/>
        </w:trPr>
        <w:tc>
          <w:tcPr>
            <w:tcW w:w="2763" w:type="dxa"/>
            <w:tcBorders>
              <w:top w:val="nil"/>
              <w:left w:val="nil"/>
              <w:bottom w:val="nil"/>
              <w:right w:val="nil"/>
            </w:tcBorders>
            <w:vAlign w:val="center"/>
          </w:tcPr>
          <w:p w14:paraId="72D3E6A4">
            <w:pPr>
              <w:jc w:val="both"/>
              <w:rPr>
                <w:rFonts w:ascii="Calibri" w:hAnsi="Calibri" w:cs="Times New Roman"/>
                <w:sz w:val="21"/>
              </w:rPr>
            </w:pPr>
            <w:r>
              <w:rPr>
                <w:rFonts w:ascii="Times New Roman" w:hAnsi="Times New Roman" w:cs="Times New Roman"/>
                <w:b/>
                <w:bCs/>
                <w:sz w:val="30"/>
                <w:szCs w:val="30"/>
              </w:rPr>
              <w:t>School Name：</w:t>
            </w:r>
          </w:p>
        </w:tc>
        <w:tc>
          <w:tcPr>
            <w:tcW w:w="5032" w:type="dxa"/>
            <w:tcBorders>
              <w:top w:val="single" w:color="auto" w:sz="6" w:space="0"/>
              <w:left w:val="nil"/>
              <w:bottom w:val="single" w:color="auto" w:sz="6" w:space="0"/>
              <w:right w:val="nil"/>
            </w:tcBorders>
            <w:vAlign w:val="center"/>
          </w:tcPr>
          <w:p w14:paraId="464405D5">
            <w:pPr>
              <w:jc w:val="center"/>
              <w:rPr>
                <w:rFonts w:ascii="Times New Roman" w:hAnsi="Times New Roman" w:cs="Times New Roman"/>
                <w:sz w:val="30"/>
                <w:szCs w:val="30"/>
              </w:rPr>
            </w:pPr>
            <w:r>
              <w:rPr>
                <w:rFonts w:ascii="Times New Roman" w:hAnsi="Times New Roman" w:cs="Times New Roman"/>
                <w:sz w:val="30"/>
                <w:szCs w:val="30"/>
              </w:rPr>
              <w:t>School of Software Engineering</w:t>
            </w:r>
          </w:p>
        </w:tc>
      </w:tr>
      <w:tr w14:paraId="1C318E59">
        <w:trPr>
          <w:trHeight w:val="818" w:hRule="atLeast"/>
        </w:trPr>
        <w:tc>
          <w:tcPr>
            <w:tcW w:w="2763" w:type="dxa"/>
            <w:tcBorders>
              <w:top w:val="nil"/>
              <w:left w:val="nil"/>
              <w:bottom w:val="nil"/>
              <w:right w:val="nil"/>
            </w:tcBorders>
            <w:vAlign w:val="center"/>
          </w:tcPr>
          <w:p w14:paraId="3DE371B0">
            <w:pPr>
              <w:jc w:val="both"/>
              <w:rPr>
                <w:rFonts w:ascii="Times New Roman" w:hAnsi="Times New Roman" w:cs="Times New Roman"/>
                <w:b/>
                <w:bCs/>
                <w:sz w:val="30"/>
                <w:szCs w:val="30"/>
              </w:rPr>
            </w:pPr>
            <w:r>
              <w:rPr>
                <w:rFonts w:ascii="Times New Roman" w:hAnsi="Times New Roman" w:cs="Times New Roman"/>
                <w:b/>
                <w:bCs/>
                <w:sz w:val="30"/>
                <w:szCs w:val="30"/>
              </w:rPr>
              <w:t>Instructor Name：</w:t>
            </w:r>
          </w:p>
        </w:tc>
        <w:tc>
          <w:tcPr>
            <w:tcW w:w="5032" w:type="dxa"/>
            <w:tcBorders>
              <w:top w:val="single" w:color="auto" w:sz="6" w:space="0"/>
              <w:left w:val="nil"/>
              <w:bottom w:val="single" w:color="auto" w:sz="6" w:space="0"/>
              <w:right w:val="nil"/>
            </w:tcBorders>
            <w:vAlign w:val="center"/>
          </w:tcPr>
          <w:p w14:paraId="598D48E0">
            <w:pPr>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Yu Xiaojun</w:t>
            </w:r>
          </w:p>
        </w:tc>
      </w:tr>
      <w:tr w14:paraId="321CB67F">
        <w:trPr>
          <w:trHeight w:val="840" w:hRule="atLeast"/>
        </w:trPr>
        <w:tc>
          <w:tcPr>
            <w:tcW w:w="2763" w:type="dxa"/>
            <w:tcBorders>
              <w:top w:val="nil"/>
              <w:left w:val="nil"/>
              <w:bottom w:val="nil"/>
              <w:right w:val="nil"/>
            </w:tcBorders>
            <w:vAlign w:val="center"/>
          </w:tcPr>
          <w:p w14:paraId="342E9F0F">
            <w:pPr>
              <w:jc w:val="both"/>
              <w:rPr>
                <w:rFonts w:ascii="Times New Roman" w:hAnsi="Times New Roman" w:cs="Times New Roman"/>
                <w:b/>
                <w:bCs/>
                <w:sz w:val="30"/>
                <w:szCs w:val="30"/>
              </w:rPr>
            </w:pPr>
            <w:r>
              <w:rPr>
                <w:rFonts w:ascii="Times New Roman" w:hAnsi="Times New Roman" w:cs="Times New Roman"/>
                <w:b/>
                <w:bCs/>
                <w:sz w:val="30"/>
                <w:szCs w:val="30"/>
              </w:rPr>
              <w:t>Professional Titles：</w:t>
            </w:r>
          </w:p>
        </w:tc>
        <w:tc>
          <w:tcPr>
            <w:tcW w:w="5032" w:type="dxa"/>
            <w:tcBorders>
              <w:top w:val="single" w:color="auto" w:sz="6" w:space="0"/>
              <w:left w:val="nil"/>
              <w:bottom w:val="single" w:color="auto" w:sz="6" w:space="0"/>
              <w:right w:val="nil"/>
            </w:tcBorders>
            <w:vAlign w:val="center"/>
          </w:tcPr>
          <w:p w14:paraId="7B98DB29">
            <w:pPr>
              <w:jc w:val="center"/>
              <w:rPr>
                <w:rFonts w:ascii="Times New Roman" w:hAnsi="Times New Roman" w:cs="Times New Roman"/>
                <w:sz w:val="30"/>
                <w:szCs w:val="30"/>
              </w:rPr>
            </w:pPr>
            <w:r>
              <w:rPr>
                <w:rFonts w:hint="eastAsia" w:ascii="Times New Roman" w:hAnsi="Times New Roman" w:cs="Times New Roman"/>
                <w:sz w:val="30"/>
                <w:szCs w:val="30"/>
              </w:rPr>
              <w:t>L</w:t>
            </w:r>
            <w:r>
              <w:rPr>
                <w:rFonts w:ascii="Times New Roman" w:hAnsi="Times New Roman" w:cs="Times New Roman"/>
                <w:sz w:val="30"/>
                <w:szCs w:val="30"/>
              </w:rPr>
              <w:t>ecturer</w:t>
            </w:r>
          </w:p>
        </w:tc>
      </w:tr>
    </w:tbl>
    <w:p w14:paraId="1291F0B2">
      <w:pPr>
        <w:ind w:firstLine="1134" w:firstLineChars="540"/>
        <w:rPr>
          <w:rFonts w:ascii="Calibri" w:hAnsi="Calibri" w:cs="Times New Roman"/>
          <w:sz w:val="21"/>
        </w:rPr>
      </w:pPr>
    </w:p>
    <w:p w14:paraId="03CB85E1">
      <w:pPr>
        <w:ind w:firstLine="1134" w:firstLineChars="540"/>
        <w:rPr>
          <w:rFonts w:ascii="Calibri" w:hAnsi="Calibri" w:cs="Times New Roman"/>
          <w:sz w:val="21"/>
        </w:rPr>
      </w:pPr>
    </w:p>
    <w:p w14:paraId="31DBB878">
      <w:pPr>
        <w:ind w:firstLine="1134" w:firstLineChars="540"/>
        <w:rPr>
          <w:rFonts w:ascii="Calibri" w:hAnsi="Calibri" w:cs="Times New Roman"/>
          <w:sz w:val="21"/>
        </w:rPr>
      </w:pPr>
    </w:p>
    <w:p w14:paraId="5540A21E">
      <w:pPr>
        <w:tabs>
          <w:tab w:val="left" w:pos="8400"/>
          <w:tab w:val="left" w:pos="9135"/>
        </w:tabs>
        <w:jc w:val="both"/>
        <w:rPr>
          <w:rFonts w:ascii="Calibri" w:hAnsi="Calibri" w:cs="Times New Roman"/>
          <w:b/>
          <w:bCs/>
          <w:spacing w:val="127"/>
          <w:sz w:val="32"/>
        </w:rPr>
      </w:pPr>
    </w:p>
    <w:p w14:paraId="2B984087">
      <w:pPr>
        <w:tabs>
          <w:tab w:val="left" w:pos="8400"/>
          <w:tab w:val="left" w:pos="9135"/>
        </w:tabs>
        <w:jc w:val="center"/>
        <w:rPr>
          <w:rFonts w:ascii="Times New Roman" w:hAnsi="Times New Roman" w:cs="Times New Roman"/>
          <w:b/>
          <w:bCs/>
          <w:sz w:val="32"/>
        </w:rPr>
      </w:pPr>
      <w:r>
        <w:rPr>
          <w:rFonts w:ascii="Times New Roman" w:hAnsi="Times New Roman" w:cs="Times New Roman"/>
          <w:b/>
          <w:bCs/>
          <w:sz w:val="32"/>
        </w:rPr>
        <w:t>Date: 202</w:t>
      </w:r>
      <w:r>
        <w:rPr>
          <w:rFonts w:hint="eastAsia" w:ascii="Times New Roman" w:hAnsi="Times New Roman" w:cs="Times New Roman"/>
          <w:b/>
          <w:bCs/>
          <w:sz w:val="32"/>
          <w:lang w:val="en-US" w:eastAsia="zh-CN"/>
        </w:rPr>
        <w:t>6</w:t>
      </w:r>
      <w:r>
        <w:rPr>
          <w:rFonts w:ascii="Times New Roman" w:hAnsi="Times New Roman" w:cs="Times New Roman"/>
          <w:b/>
          <w:bCs/>
          <w:sz w:val="32"/>
        </w:rPr>
        <w:t>-06-30</w:t>
      </w:r>
    </w:p>
    <w:p w14:paraId="351E2489">
      <w:pPr>
        <w:rPr>
          <w:rFonts w:hint="eastAsia" w:ascii="Calibri" w:hAnsi="Calibri" w:eastAsia="楷体_GB2312" w:cs="Times New Roman"/>
          <w:b/>
          <w:bCs/>
          <w:sz w:val="32"/>
          <w:szCs w:val="24"/>
        </w:rPr>
      </w:pPr>
      <w:bookmarkStart w:id="1" w:name="_Toc3376"/>
      <w:bookmarkStart w:id="2" w:name="_Toc18708"/>
      <w:bookmarkStart w:id="3" w:name="_Toc16204"/>
      <w:bookmarkStart w:id="4" w:name="_Toc20673"/>
      <w:bookmarkStart w:id="5" w:name="_Toc13697"/>
      <w:bookmarkStart w:id="6" w:name="_Toc32069"/>
      <w:bookmarkStart w:id="7" w:name="_Toc16181"/>
      <w:bookmarkStart w:id="8" w:name="_Toc4114"/>
      <w:bookmarkStart w:id="9" w:name="_Toc23584"/>
      <w:bookmarkStart w:id="10" w:name="_Toc1232"/>
      <w:r>
        <w:rPr>
          <w:rFonts w:hint="eastAsia" w:ascii="Calibri" w:hAnsi="Calibri" w:eastAsia="楷体_GB2312" w:cs="Times New Roman"/>
          <w:b/>
          <w:bCs/>
          <w:sz w:val="32"/>
          <w:szCs w:val="24"/>
        </w:rPr>
        <w:br w:type="page"/>
      </w:r>
    </w:p>
    <w:p w14:paraId="1FA7F4B5">
      <w:pPr>
        <w:spacing w:line="300" w:lineRule="auto"/>
        <w:jc w:val="center"/>
        <w:rPr>
          <w:rFonts w:ascii="Calibri" w:hAnsi="Calibri" w:eastAsia="楷体_GB2312" w:cs="Times New Roman"/>
          <w:b/>
          <w:bCs/>
          <w:sz w:val="32"/>
          <w:szCs w:val="24"/>
        </w:rPr>
      </w:pPr>
      <w:r>
        <w:rPr>
          <w:rFonts w:hint="eastAsia" w:ascii="Calibri" w:hAnsi="Calibri" w:eastAsia="楷体_GB2312" w:cs="Times New Roman"/>
          <w:b/>
          <w:bCs/>
          <w:sz w:val="32"/>
          <w:szCs w:val="24"/>
        </w:rPr>
        <w:t>作</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者</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声</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明</w:t>
      </w:r>
      <w:bookmarkEnd w:id="1"/>
      <w:bookmarkEnd w:id="2"/>
      <w:bookmarkEnd w:id="3"/>
      <w:bookmarkEnd w:id="4"/>
      <w:bookmarkEnd w:id="5"/>
      <w:bookmarkEnd w:id="6"/>
      <w:bookmarkEnd w:id="7"/>
      <w:bookmarkEnd w:id="8"/>
      <w:bookmarkEnd w:id="9"/>
      <w:bookmarkEnd w:id="10"/>
    </w:p>
    <w:p w14:paraId="09637BA7">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东华理工大学或其他教育机构的学位或证书而使用过的材料。对本设计（论文）的研究作出重要贡献的个人和集体，均已在文中以明确方式标明。本毕业设计（论文）引起的法律结果完全由本人承担。</w:t>
      </w:r>
    </w:p>
    <w:p w14:paraId="488B7C7A">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本毕业设计（论文）成果归东华理工大学所有。</w:t>
      </w:r>
    </w:p>
    <w:p w14:paraId="2A3320C0">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特此声明。</w:t>
      </w:r>
    </w:p>
    <w:p w14:paraId="067C23B8">
      <w:pPr>
        <w:spacing w:line="300" w:lineRule="auto"/>
        <w:ind w:firstLine="2520"/>
        <w:rPr>
          <w:rFonts w:ascii="Calibri" w:hAnsi="Calibri" w:eastAsia="楷体_GB2312" w:cs="Times New Roman"/>
          <w:sz w:val="28"/>
          <w:szCs w:val="28"/>
        </w:rPr>
      </w:pPr>
    </w:p>
    <w:p w14:paraId="637305A2">
      <w:pPr>
        <w:spacing w:line="300" w:lineRule="auto"/>
        <w:ind w:firstLine="2520"/>
        <w:rPr>
          <w:rFonts w:ascii="Calibri" w:hAnsi="Calibri" w:eastAsia="楷体_GB2312" w:cs="Times New Roman"/>
          <w:sz w:val="28"/>
          <w:szCs w:val="28"/>
        </w:rPr>
      </w:pPr>
      <w:r>
        <w:rPr>
          <w:rFonts w:hint="eastAsia" w:ascii="Calibri" w:hAnsi="Calibri" w:eastAsia="楷体_GB2312" w:cs="Times New Roman"/>
          <w:sz w:val="28"/>
          <w:szCs w:val="28"/>
        </w:rPr>
        <w:t>毕业设计（论文）作者（签字）：</w:t>
      </w:r>
    </w:p>
    <w:p w14:paraId="4EAC161B">
      <w:pPr>
        <w:spacing w:line="300" w:lineRule="auto"/>
        <w:ind w:firstLine="3990"/>
        <w:rPr>
          <w:rFonts w:ascii="Calibri" w:hAnsi="Calibri" w:eastAsia="楷体_GB2312" w:cs="Times New Roman"/>
          <w:sz w:val="28"/>
          <w:szCs w:val="28"/>
        </w:rPr>
      </w:pPr>
    </w:p>
    <w:p w14:paraId="3AD8E61F">
      <w:pPr>
        <w:spacing w:line="300" w:lineRule="auto"/>
        <w:ind w:firstLine="435"/>
        <w:rPr>
          <w:rFonts w:ascii="Calibri" w:hAnsi="Calibri" w:eastAsia="楷体_GB2312" w:cs="Times New Roman"/>
          <w:sz w:val="28"/>
          <w:szCs w:val="28"/>
        </w:rPr>
      </w:pPr>
      <w:r>
        <w:rPr>
          <w:rFonts w:ascii="Calibri" w:hAnsi="Calibri" w:eastAsia="楷体_GB2312" w:cs="Times New Roman"/>
          <w:sz w:val="28"/>
          <w:szCs w:val="28"/>
        </w:rPr>
        <w:t xml:space="preserve">                         </w:t>
      </w:r>
      <w:r>
        <w:rPr>
          <w:rFonts w:hint="eastAsia" w:ascii="Calibri" w:hAnsi="Calibri" w:eastAsia="楷体_GB2312" w:cs="Times New Roman"/>
          <w:sz w:val="28"/>
          <w:szCs w:val="28"/>
        </w:rPr>
        <w:t>签字日期：</w:t>
      </w:r>
      <w:r>
        <w:rPr>
          <w:rFonts w:ascii="Calibri" w:hAnsi="Calibri" w:eastAsia="楷体_GB2312" w:cs="Times New Roman"/>
          <w:sz w:val="28"/>
          <w:szCs w:val="28"/>
        </w:rPr>
        <w:t xml:space="preserve">          </w:t>
      </w:r>
      <w:r>
        <w:rPr>
          <w:rFonts w:hint="eastAsia" w:ascii="Calibri" w:hAnsi="Calibri" w:eastAsia="楷体_GB2312" w:cs="Times New Roman"/>
          <w:sz w:val="28"/>
          <w:szCs w:val="28"/>
        </w:rPr>
        <w:t>年</w:t>
      </w:r>
      <w:r>
        <w:rPr>
          <w:rFonts w:ascii="Calibri" w:hAnsi="Calibri" w:eastAsia="楷体_GB2312" w:cs="Times New Roman"/>
          <w:sz w:val="28"/>
          <w:szCs w:val="28"/>
        </w:rPr>
        <w:t xml:space="preserve">   </w:t>
      </w:r>
      <w:r>
        <w:rPr>
          <w:rFonts w:hint="eastAsia" w:ascii="Calibri" w:hAnsi="Calibri" w:eastAsia="楷体_GB2312" w:cs="Times New Roman"/>
          <w:sz w:val="28"/>
          <w:szCs w:val="28"/>
        </w:rPr>
        <w:t>月</w:t>
      </w:r>
      <w:r>
        <w:rPr>
          <w:rFonts w:ascii="Calibri" w:hAnsi="Calibri" w:eastAsia="楷体_GB2312" w:cs="Times New Roman"/>
          <w:sz w:val="28"/>
          <w:szCs w:val="28"/>
        </w:rPr>
        <w:t xml:space="preserve">  </w:t>
      </w:r>
      <w:r>
        <w:rPr>
          <w:rFonts w:hint="eastAsia" w:ascii="Calibri" w:hAnsi="Calibri" w:eastAsia="楷体_GB2312" w:cs="Times New Roman"/>
          <w:sz w:val="28"/>
          <w:szCs w:val="28"/>
        </w:rPr>
        <w:t xml:space="preserve"> 日</w:t>
      </w:r>
    </w:p>
    <w:p w14:paraId="2E0104B6">
      <w:pPr>
        <w:spacing w:line="300" w:lineRule="auto"/>
        <w:rPr>
          <w:rFonts w:ascii="宋体" w:hAnsi="宋体" w:eastAsia="宋体" w:cs="Courier New"/>
          <w:szCs w:val="21"/>
        </w:rPr>
      </w:pPr>
      <w:r>
        <w:rPr>
          <w:rFonts w:hint="eastAsia" w:ascii="宋体" w:hAnsi="宋体" w:eastAsia="宋体" w:cs="Courier New"/>
          <w:szCs w:val="21"/>
        </w:rPr>
        <w:t xml:space="preserve">  </w:t>
      </w:r>
    </w:p>
    <w:p w14:paraId="781E7E99">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本人声明：该学位论文是本人指导学生完成的研究成果，已经审阅过论文的全部内容，并能够保证题目、关键词、摘要部分中英文内容的一致性和准确性。</w:t>
      </w:r>
    </w:p>
    <w:p w14:paraId="44EBB489">
      <w:pPr>
        <w:spacing w:line="300" w:lineRule="auto"/>
        <w:ind w:left="3360" w:leftChars="1600" w:firstLine="42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学位论文指导教师签名：</w:t>
      </w:r>
      <w:r>
        <w:rPr>
          <w:rFonts w:ascii="Times New Roman" w:hAnsi="Times New Roman" w:eastAsia="楷体_GB2312" w:cs="Arial"/>
          <w:iCs/>
          <w:color w:val="000000"/>
          <w:kern w:val="0"/>
          <w:sz w:val="28"/>
          <w:szCs w:val="28"/>
        </w:rPr>
        <w:t xml:space="preserve">              </w:t>
      </w:r>
    </w:p>
    <w:p w14:paraId="2179B67A">
      <w:pPr>
        <w:spacing w:line="300" w:lineRule="auto"/>
        <w:ind w:left="6300" w:leftChars="3000" w:firstLine="700" w:firstLineChars="250"/>
        <w:rPr>
          <w:rFonts w:ascii="Calibri" w:hAnsi="Calibri" w:eastAsia="楷体_GB2312" w:cs="Times New Roman"/>
          <w:iCs/>
          <w:sz w:val="28"/>
          <w:szCs w:val="28"/>
        </w:rPr>
      </w:pPr>
      <w:r>
        <w:rPr>
          <w:rFonts w:hint="eastAsia" w:ascii="Calibri" w:hAnsi="Calibri" w:eastAsia="楷体_GB2312" w:cs="Times New Roman"/>
          <w:iCs/>
          <w:sz w:val="28"/>
          <w:szCs w:val="28"/>
        </w:rPr>
        <w:t xml:space="preserve">年 </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月</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 xml:space="preserve"> 日</w:t>
      </w:r>
      <w:bookmarkStart w:id="11" w:name="_Toc14951"/>
      <w:bookmarkStart w:id="12" w:name="_Toc1357"/>
      <w:bookmarkStart w:id="13" w:name="_Toc19168"/>
    </w:p>
    <w:p w14:paraId="555A1D77">
      <w:pPr>
        <w:keepNext/>
        <w:pageBreakBefore/>
        <w:spacing w:line="300" w:lineRule="auto"/>
        <w:jc w:val="center"/>
        <w:rPr>
          <w:rFonts w:ascii="宋体" w:hAnsi="宋体" w:eastAsia="宋体" w:cs="宋体"/>
          <w:b/>
          <w:bCs/>
          <w:sz w:val="30"/>
          <w:szCs w:val="30"/>
        </w:rPr>
      </w:pPr>
      <w:bookmarkStart w:id="14" w:name="_Toc15074"/>
      <w:bookmarkStart w:id="15" w:name="_Toc8333"/>
      <w:bookmarkStart w:id="16" w:name="_Toc30690"/>
      <w:bookmarkStart w:id="17" w:name="_Toc13307"/>
      <w:bookmarkStart w:id="18" w:name="_Toc17748"/>
      <w:bookmarkStart w:id="19" w:name="_Toc21947"/>
      <w:bookmarkStart w:id="20" w:name="_Toc25670"/>
      <w:r>
        <w:rPr>
          <w:rFonts w:hint="eastAsia" w:ascii="宋体" w:hAnsi="宋体" w:eastAsia="宋体" w:cs="宋体"/>
          <w:b/>
          <w:bCs/>
          <w:sz w:val="32"/>
          <w:szCs w:val="32"/>
        </w:rPr>
        <w:t xml:space="preserve">                                                                  </w:t>
      </w:r>
      <w:bookmarkEnd w:id="11"/>
      <w:bookmarkEnd w:id="12"/>
      <w:bookmarkEnd w:id="13"/>
      <w:bookmarkEnd w:id="14"/>
      <w:bookmarkEnd w:id="15"/>
      <w:bookmarkEnd w:id="16"/>
      <w:bookmarkEnd w:id="17"/>
      <w:bookmarkEnd w:id="18"/>
      <w:bookmarkEnd w:id="19"/>
      <w:bookmarkEnd w:id="20"/>
    </w:p>
    <w:p w14:paraId="7D295271">
      <w:pPr>
        <w:spacing w:line="300" w:lineRule="auto"/>
        <w:jc w:val="center"/>
        <w:rPr>
          <w:rFonts w:ascii="宋体" w:hAnsi="宋体" w:eastAsia="宋体" w:cs="宋体"/>
          <w:b/>
          <w:bCs/>
          <w:sz w:val="36"/>
          <w:szCs w:val="36"/>
        </w:rPr>
      </w:pPr>
    </w:p>
    <w:p w14:paraId="354CAEB0">
      <w:pPr>
        <w:spacing w:line="300" w:lineRule="auto"/>
        <w:jc w:val="center"/>
        <w:rPr>
          <w:rFonts w:ascii="Times New Roman" w:hAnsi="Times New Roman" w:eastAsia="宋体" w:cs="Times New Roman"/>
          <w:sz w:val="32"/>
          <w:szCs w:val="32"/>
        </w:rPr>
      </w:pPr>
    </w:p>
    <w:p w14:paraId="59D676AB">
      <w:pPr>
        <w:spacing w:line="300" w:lineRule="auto"/>
        <w:jc w:val="center"/>
        <w:rPr>
          <w:rFonts w:ascii="Times New Roman" w:hAnsi="Times New Roman" w:eastAsia="宋体" w:cs="Times New Roman"/>
          <w:sz w:val="32"/>
          <w:szCs w:val="32"/>
        </w:rPr>
      </w:pPr>
    </w:p>
    <w:p w14:paraId="13936B12">
      <w:pPr>
        <w:spacing w:line="300" w:lineRule="auto"/>
        <w:rPr>
          <w:rFonts w:ascii="宋体" w:hAnsi="宋体" w:eastAsia="宋体" w:cs="Times New Roman"/>
          <w:b/>
          <w:sz w:val="36"/>
          <w:szCs w:val="36"/>
        </w:rPr>
      </w:pPr>
    </w:p>
    <w:p w14:paraId="197F4910">
      <w:pPr>
        <w:spacing w:line="300" w:lineRule="auto"/>
        <w:jc w:val="center"/>
        <w:rPr>
          <w:rFonts w:ascii="宋体" w:hAnsi="宋体" w:eastAsia="宋体" w:cs="Times New Roman"/>
          <w:b/>
          <w:sz w:val="36"/>
          <w:szCs w:val="36"/>
        </w:rPr>
      </w:pPr>
    </w:p>
    <w:p w14:paraId="06D345D8">
      <w:pPr>
        <w:spacing w:line="300" w:lineRule="auto"/>
        <w:jc w:val="center"/>
        <w:rPr>
          <w:b/>
          <w:bCs/>
          <w:kern w:val="2"/>
          <w:sz w:val="36"/>
          <w:szCs w:val="36"/>
          <w:lang w:val="en-US" w:eastAsia="zh-CN"/>
        </w:rPr>
      </w:pPr>
      <w:r>
        <w:rPr>
          <w:b/>
          <w:bCs/>
          <w:kern w:val="2"/>
          <w:sz w:val="36"/>
          <w:szCs w:val="36"/>
          <w:lang w:val="en-US" w:eastAsia="zh-CN"/>
        </w:rPr>
        <w:t>基于taro的“兵+”微信小程序的设计与实现</w:t>
      </w:r>
    </w:p>
    <w:p w14:paraId="258C071D">
      <w:pPr>
        <w:spacing w:line="300" w:lineRule="auto"/>
        <w:jc w:val="center"/>
        <w:rPr>
          <w:rFonts w:ascii="Times New Roman" w:hAnsi="Times New Roman" w:eastAsia="宋体" w:cs="Times New Roman"/>
          <w:b/>
          <w:sz w:val="32"/>
          <w:szCs w:val="32"/>
        </w:rPr>
      </w:pPr>
      <w:r>
        <w:rPr>
          <w:rFonts w:hint="eastAsia" w:ascii="Times New Roman" w:hAnsi="Times New Roman" w:eastAsia="宋体" w:cs="Times New Roman"/>
          <w:b/>
          <w:sz w:val="32"/>
          <w:szCs w:val="32"/>
        </w:rPr>
        <w:t>******（名字）</w:t>
      </w:r>
    </w:p>
    <w:p w14:paraId="737892D0">
      <w:pPr>
        <w:spacing w:line="300" w:lineRule="auto"/>
        <w:jc w:val="center"/>
        <w:rPr>
          <w:rFonts w:ascii="Times New Roman" w:hAnsi="Times New Roman" w:eastAsia="黑体" w:cs="Times New Roman"/>
          <w:b w:val="0"/>
          <w:bCs w:val="0"/>
          <w:sz w:val="32"/>
          <w:szCs w:val="32"/>
          <w:lang w:val="en-US" w:eastAsia="zh-CN"/>
        </w:rPr>
      </w:pPr>
      <w:r>
        <w:rPr>
          <w:rFonts w:ascii="Times New Roman" w:hAnsi="Times New Roman" w:eastAsia="黑体" w:cs="Times New Roman"/>
          <w:b w:val="0"/>
          <w:bCs w:val="0"/>
          <w:sz w:val="32"/>
          <w:szCs w:val="32"/>
          <w:lang w:val="en-US" w:eastAsia="zh-CN"/>
        </w:rPr>
        <w:t>Design and Implementation of the "Bing+" WeChat Mini Program Based on Taro</w:t>
      </w:r>
    </w:p>
    <w:p w14:paraId="0E6DB0E4">
      <w:pPr>
        <w:spacing w:line="30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*******（英文名字）</w:t>
      </w:r>
    </w:p>
    <w:p w14:paraId="2127E6A8">
      <w:pPr>
        <w:spacing w:line="300" w:lineRule="auto"/>
        <w:ind w:firstLine="525" w:firstLineChars="250"/>
        <w:rPr>
          <w:color w:val="FF0000"/>
        </w:rPr>
      </w:pPr>
      <w:r>
        <w:rPr>
          <w:rFonts w:hint="eastAsia"/>
          <w:color w:val="FF0000"/>
        </w:rPr>
        <w:t>[英文标题（English Title）采用三号Times New Roman字体、居中]</w:t>
      </w:r>
    </w:p>
    <w:p w14:paraId="12C88DFB">
      <w:pPr>
        <w:spacing w:line="300" w:lineRule="auto"/>
        <w:ind w:firstLine="525" w:firstLineChars="250"/>
        <w:rPr>
          <w:color w:val="FF0000"/>
        </w:rPr>
      </w:pPr>
      <w:r>
        <w:rPr>
          <w:rFonts w:hint="eastAsia"/>
          <w:color w:val="FF0000"/>
        </w:rPr>
        <w:t>[其余内容为小三号Times New Roman、居中。]</w:t>
      </w:r>
    </w:p>
    <w:p w14:paraId="32FB8C95">
      <w:pPr>
        <w:spacing w:line="300" w:lineRule="auto"/>
        <w:rPr>
          <w:rFonts w:ascii="Calibri" w:hAnsi="Calibri" w:eastAsia="宋体" w:cs="Times New Roman"/>
          <w:sz w:val="32"/>
          <w:szCs w:val="24"/>
        </w:rPr>
      </w:pPr>
    </w:p>
    <w:p w14:paraId="774D0505">
      <w:pPr>
        <w:spacing w:line="300" w:lineRule="auto"/>
        <w:rPr>
          <w:rFonts w:ascii="Calibri" w:hAnsi="Calibri" w:eastAsia="宋体" w:cs="Times New Roman"/>
          <w:sz w:val="32"/>
          <w:szCs w:val="24"/>
        </w:rPr>
      </w:pPr>
    </w:p>
    <w:p w14:paraId="60C6894D">
      <w:pPr>
        <w:spacing w:line="300" w:lineRule="auto"/>
        <w:rPr>
          <w:rFonts w:ascii="Calibri" w:hAnsi="Calibri" w:eastAsia="宋体" w:cs="Times New Roman"/>
          <w:sz w:val="32"/>
          <w:szCs w:val="24"/>
        </w:rPr>
      </w:pPr>
    </w:p>
    <w:p w14:paraId="3B8E2BCF">
      <w:pPr>
        <w:spacing w:line="300" w:lineRule="auto"/>
        <w:rPr>
          <w:rFonts w:ascii="Calibri" w:hAnsi="Calibri" w:eastAsia="宋体" w:cs="Times New Roman"/>
          <w:sz w:val="32"/>
          <w:szCs w:val="24"/>
        </w:rPr>
      </w:pPr>
    </w:p>
    <w:p w14:paraId="5833800F">
      <w:pPr>
        <w:spacing w:line="300" w:lineRule="auto"/>
        <w:rPr>
          <w:rFonts w:ascii="Calibri" w:hAnsi="Calibri" w:eastAsia="宋体" w:cs="Times New Roman"/>
          <w:sz w:val="32"/>
          <w:szCs w:val="24"/>
        </w:rPr>
      </w:pPr>
    </w:p>
    <w:p w14:paraId="4AC4B3D0">
      <w:pPr>
        <w:spacing w:line="300" w:lineRule="auto"/>
        <w:rPr>
          <w:rFonts w:ascii="Calibri" w:hAnsi="Calibri" w:eastAsia="宋体" w:cs="Times New Roman"/>
          <w:sz w:val="32"/>
          <w:szCs w:val="24"/>
        </w:rPr>
      </w:pPr>
    </w:p>
    <w:p w14:paraId="77330FC5">
      <w:pPr>
        <w:spacing w:line="300" w:lineRule="auto"/>
        <w:rPr>
          <w:rFonts w:ascii="Calibri" w:hAnsi="Calibri" w:eastAsia="宋体" w:cs="Times New Roman"/>
          <w:sz w:val="32"/>
          <w:szCs w:val="24"/>
        </w:rPr>
      </w:pPr>
    </w:p>
    <w:p w14:paraId="7CF0F744">
      <w:pPr>
        <w:spacing w:line="300" w:lineRule="auto"/>
        <w:rPr>
          <w:rFonts w:ascii="Calibri" w:hAnsi="Calibri" w:eastAsia="宋体" w:cs="Times New Roman"/>
          <w:sz w:val="32"/>
          <w:szCs w:val="24"/>
        </w:rPr>
      </w:pPr>
    </w:p>
    <w:p w14:paraId="434AF1E6">
      <w:pPr>
        <w:spacing w:line="300" w:lineRule="auto"/>
        <w:rPr>
          <w:rFonts w:ascii="Calibri" w:hAnsi="Calibri" w:eastAsia="宋体" w:cs="Times New Roman"/>
          <w:sz w:val="32"/>
          <w:szCs w:val="24"/>
        </w:rPr>
      </w:pPr>
    </w:p>
    <w:p w14:paraId="2D2EEAAF">
      <w:pPr>
        <w:spacing w:line="300" w:lineRule="auto"/>
        <w:rPr>
          <w:rFonts w:ascii="Calibri" w:hAnsi="Calibri" w:eastAsia="宋体" w:cs="Times New Roman"/>
          <w:sz w:val="32"/>
          <w:szCs w:val="24"/>
        </w:rPr>
      </w:pPr>
    </w:p>
    <w:p w14:paraId="7BEE0527">
      <w:pPr>
        <w:spacing w:line="300" w:lineRule="auto"/>
        <w:rPr>
          <w:rFonts w:ascii="Calibri" w:hAnsi="Calibri" w:eastAsia="宋体" w:cs="Times New Roman"/>
          <w:sz w:val="32"/>
          <w:szCs w:val="24"/>
        </w:rPr>
      </w:pPr>
    </w:p>
    <w:p w14:paraId="7548913E">
      <w:pPr>
        <w:spacing w:line="300" w:lineRule="auto"/>
        <w:rPr>
          <w:rFonts w:ascii="Calibri" w:hAnsi="Calibri" w:eastAsia="宋体" w:cs="Times New Roman"/>
          <w:sz w:val="32"/>
          <w:szCs w:val="24"/>
        </w:rPr>
      </w:pPr>
    </w:p>
    <w:p w14:paraId="7BF8DCE6">
      <w:pPr>
        <w:spacing w:line="300" w:lineRule="auto"/>
        <w:jc w:val="center"/>
        <w:rPr>
          <w:rFonts w:ascii="Calibri" w:hAnsi="Calibri" w:eastAsia="宋体" w:cs="Times New Roman"/>
          <w:sz w:val="32"/>
          <w:szCs w:val="24"/>
        </w:rPr>
      </w:pPr>
      <w:bookmarkStart w:id="21" w:name="_Toc21664"/>
      <w:bookmarkStart w:id="22" w:name="_Toc32248"/>
      <w:bookmarkStart w:id="23" w:name="_Toc32447"/>
      <w:bookmarkStart w:id="24" w:name="_Toc19670"/>
      <w:bookmarkStart w:id="25" w:name="_Toc7442"/>
      <w:bookmarkStart w:id="26" w:name="_Toc19472"/>
      <w:bookmarkStart w:id="27" w:name="_Toc32213"/>
      <w:bookmarkStart w:id="28" w:name="_Toc11517"/>
      <w:bookmarkStart w:id="29" w:name="_Toc30479"/>
      <w:bookmarkStart w:id="30" w:name="_Toc7678"/>
      <w:r>
        <w:rPr>
          <w:rFonts w:ascii="Times New Roman" w:hAnsi="Times New Roman" w:eastAsia="宋体" w:cs="Times New Roman"/>
          <w:b/>
          <w:bCs/>
          <w:sz w:val="36"/>
          <w:szCs w:val="36"/>
        </w:rPr>
        <w:t>20</w:t>
      </w:r>
      <w:r>
        <w:rPr>
          <w:rFonts w:hint="eastAsia" w:ascii="Times New Roman" w:hAnsi="Times New Roman" w:eastAsia="宋体" w:cs="Times New Roman"/>
          <w:b/>
          <w:bCs/>
          <w:sz w:val="36"/>
          <w:szCs w:val="36"/>
          <w:lang w:val="en-US" w:eastAsia="zh-CN"/>
        </w:rPr>
        <w:t>26</w:t>
      </w:r>
      <w:r>
        <w:rPr>
          <w:rFonts w:ascii="Times New Roman" w:hAnsi="Times New Roman" w:eastAsia="宋体" w:cs="Times New Roman"/>
          <w:b/>
          <w:bCs/>
          <w:sz w:val="36"/>
          <w:szCs w:val="36"/>
        </w:rPr>
        <w:t>年</w:t>
      </w:r>
      <w:r>
        <w:rPr>
          <w:rFonts w:hint="eastAsia" w:ascii="Times New Roman" w:hAnsi="Times New Roman" w:eastAsia="宋体" w:cs="Times New Roman"/>
          <w:b/>
          <w:bCs/>
          <w:sz w:val="36"/>
          <w:szCs w:val="36"/>
          <w:lang w:val="en-US" w:eastAsia="zh-CN"/>
        </w:rPr>
        <w:t>5</w:t>
      </w:r>
      <w:r>
        <w:rPr>
          <w:rFonts w:ascii="Times New Roman" w:hAnsi="Times New Roman" w:eastAsia="宋体" w:cs="Times New Roman"/>
          <w:b/>
          <w:bCs/>
          <w:sz w:val="36"/>
          <w:szCs w:val="36"/>
        </w:rPr>
        <w:t>月</w:t>
      </w:r>
      <w:r>
        <w:rPr>
          <w:rFonts w:hint="eastAsia" w:ascii="Times New Roman" w:hAnsi="Times New Roman" w:eastAsia="宋体" w:cs="Times New Roman"/>
          <w:b/>
          <w:bCs/>
          <w:sz w:val="36"/>
          <w:szCs w:val="36"/>
        </w:rPr>
        <w:t>*</w:t>
      </w:r>
      <w:r>
        <w:rPr>
          <w:rFonts w:ascii="Times New Roman" w:hAnsi="Times New Roman" w:eastAsia="宋体" w:cs="Times New Roman"/>
          <w:b/>
          <w:bCs/>
          <w:sz w:val="36"/>
          <w:szCs w:val="36"/>
        </w:rPr>
        <w:t>日</w:t>
      </w:r>
      <w:bookmarkEnd w:id="21"/>
      <w:bookmarkEnd w:id="22"/>
      <w:bookmarkEnd w:id="23"/>
      <w:bookmarkEnd w:id="24"/>
      <w:bookmarkEnd w:id="25"/>
      <w:bookmarkEnd w:id="26"/>
      <w:bookmarkEnd w:id="27"/>
      <w:bookmarkEnd w:id="28"/>
      <w:bookmarkEnd w:id="29"/>
      <w:bookmarkEnd w:id="30"/>
    </w:p>
    <w:p w14:paraId="153F5A9E">
      <w:pPr>
        <w:spacing w:after="240" w:afterLines="100" w:line="300" w:lineRule="auto"/>
        <w:jc w:val="center"/>
        <w:rPr>
          <w:rFonts w:ascii="Times New Roman" w:hAnsi="Times New Roman" w:eastAsia="黑体" w:cs="Times New Roman"/>
          <w:b/>
          <w:bCs/>
          <w:sz w:val="36"/>
          <w:szCs w:val="36"/>
        </w:rPr>
        <w:sectPr>
          <w:headerReference r:id="rId9" w:type="first"/>
          <w:footerReference r:id="rId11" w:type="first"/>
          <w:headerReference r:id="rId8" w:type="default"/>
          <w:footerReference r:id="rId10" w:type="default"/>
          <w:pgSz w:w="11906" w:h="16838"/>
          <w:pgMar w:top="1587" w:right="1417" w:bottom="1417" w:left="1417" w:header="907" w:footer="850" w:gutter="283"/>
          <w:pgBorders>
            <w:top w:val="none" w:sz="0" w:space="0"/>
            <w:left w:val="none" w:sz="0" w:space="0"/>
            <w:bottom w:val="none" w:sz="0" w:space="0"/>
            <w:right w:val="none" w:sz="0" w:space="0"/>
          </w:pgBorders>
          <w:pgNumType w:start="1"/>
          <w:cols w:space="720" w:num="1"/>
          <w:titlePg/>
          <w:docGrid w:linePitch="312" w:charSpace="0"/>
        </w:sectPr>
      </w:pPr>
    </w:p>
    <w:p w14:paraId="47BA3AFD">
      <w:pPr>
        <w:pStyle w:val="11"/>
        <w:spacing w:before="0" w:after="312" w:afterLines="100"/>
        <w:outlineLvl w:val="9"/>
        <w:rPr>
          <w:rFonts w:ascii="黑体" w:hAnsi="黑体" w:eastAsia="黑体"/>
          <w:sz w:val="44"/>
          <w:szCs w:val="44"/>
        </w:rPr>
      </w:pPr>
      <w:r>
        <w:rPr>
          <w:rFonts w:ascii="黑体" w:hAnsi="黑体" w:eastAsia="黑体"/>
          <w:sz w:val="44"/>
          <w:szCs w:val="44"/>
        </w:rPr>
        <w:t>摘</w:t>
      </w:r>
      <w:r>
        <w:rPr>
          <w:rFonts w:hint="eastAsia" w:ascii="黑体" w:hAnsi="黑体" w:eastAsia="黑体"/>
          <w:sz w:val="44"/>
          <w:szCs w:val="44"/>
          <w:lang w:val="en-US" w:eastAsia="zh-CN"/>
        </w:rPr>
        <w:t xml:space="preserve">  </w:t>
      </w:r>
      <w:r>
        <w:rPr>
          <w:rFonts w:ascii="黑体" w:hAnsi="黑体" w:eastAsia="黑体"/>
          <w:sz w:val="44"/>
          <w:szCs w:val="44"/>
        </w:rPr>
        <w:t>要</w:t>
      </w:r>
    </w:p>
    <w:p w14:paraId="4769A19B">
      <w:pPr>
        <w:rPr>
          <w:rFonts w:hint="eastAsia"/>
        </w:rPr>
      </w:pPr>
    </w:p>
    <w:p w14:paraId="3ADC1404">
      <w:pPr>
        <w:overflowPunct w:val="0"/>
        <w:spacing w:line="440" w:lineRule="exact"/>
        <w:ind w:firstLine="420"/>
        <w:jc w:val="both"/>
        <w:rPr>
          <w:rFonts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随</w:t>
      </w:r>
      <w:r>
        <w:rPr>
          <w:rFonts w:ascii="Times New Roman" w:hAnsi="Times New Roman" w:eastAsia="宋体" w:cs="Times New Roman"/>
          <w:kern w:val="2"/>
          <w:sz w:val="24"/>
          <w:szCs w:val="24"/>
          <w:lang w:val="en-US" w:eastAsia="zh-CN"/>
        </w:rPr>
        <w:t>着数字政府建设和移动互联网技术的不断发展，面向退役军人的公共服务正逐步向在线化、智能化和便捷化方向转型。针对传统退役军人服务过程中存在的信息分散、办理流程繁琐、服务资源获取不便以及区域化服务能力不足等问题，设计并实现了一套退役军人综合服务微信小程序。</w:t>
      </w:r>
    </w:p>
    <w:p w14:paraId="25D1DAC3">
      <w:pPr>
        <w:overflowPunct w:val="0"/>
        <w:spacing w:line="440" w:lineRule="exact"/>
        <w:ind w:firstLine="42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lang w:val="en-US" w:eastAsia="zh-CN"/>
        </w:rPr>
        <w:t>该系统围绕退役军人实际需求，集成了政策咨询、就业服务、创业扶持、教育培训、健康管理、烈士英名录查询、烈士纪念设施查询以及个人信息管理等功能，致力于构建一体化、智能化的退役军人服务平台</w:t>
      </w:r>
      <w:r>
        <w:rPr>
          <w:rFonts w:hint="eastAsia" w:ascii="Times New Roman" w:hAnsi="Times New Roman" w:eastAsia="宋体" w:cs="Times New Roman"/>
          <w:kern w:val="2"/>
          <w:sz w:val="24"/>
          <w:szCs w:val="24"/>
          <w:lang w:val="en-US" w:eastAsia="zh-CN"/>
        </w:rPr>
        <w:t>。</w:t>
      </w:r>
      <w:r>
        <w:rPr>
          <w:rFonts w:ascii="Times New Roman" w:hAnsi="Times New Roman" w:eastAsia="宋体" w:cs="Times New Roman"/>
          <w:kern w:val="2"/>
          <w:sz w:val="24"/>
          <w:szCs w:val="24"/>
          <w:lang w:val="en-US" w:eastAsia="zh-CN"/>
        </w:rPr>
        <w:t>系统前端基于 Taro 框架，结合 React 和 TypeScript 进行开发，实现了面向微信小程序环境的页面构建、交互设计与功能集成；后端依托微信云开发平台，采用 Node.js 云函数与云数据库完成用户登录、手机号绑定、数据查询、信息提交、业务状态跟踪及数据持久化等核心业务逻辑处理。同时，系统引入 AI 问答模块，为退役报到、优待证办理、社会保险接续、就业培训等场景提供智能化政策咨询支持，从而提升系统服务的精准性与交互效率。</w:t>
      </w:r>
    </w:p>
    <w:p w14:paraId="09E31FFB">
      <w:pPr>
        <w:overflowPunct w:val="0"/>
        <w:spacing w:line="440" w:lineRule="exact"/>
        <w:ind w:firstLine="42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lang w:val="en-US" w:eastAsia="zh-CN"/>
        </w:rPr>
        <w:t>在系统开发完成后，对其功能完整性、接口稳定性、数据存储正确性及页面交互效果进行了综合测试。测试结果表明，该系统能够较为稳定地实现各项预期功能，满足退役军人在信息获取、业务办理和服务查询等方面的实际需求。系统的建设不仅提高了退役军人服务的数字化和智能化水平，也为相关公共服务平台的小程序化实现提供了可借鉴的设计思路与技术参考。</w:t>
      </w:r>
    </w:p>
    <w:p w14:paraId="51DC1201">
      <w:pPr>
        <w:keepNext w:val="0"/>
        <w:keepLines w:val="0"/>
        <w:widowControl/>
        <w:suppressLineNumbers w:val="0"/>
        <w:jc w:val="left"/>
      </w:pPr>
    </w:p>
    <w:p w14:paraId="62260EE5">
      <w:pPr>
        <w:keepNext w:val="0"/>
        <w:keepLines w:val="0"/>
        <w:widowControl/>
        <w:suppressLineNumbers w:val="0"/>
        <w:jc w:val="left"/>
      </w:pPr>
    </w:p>
    <w:p w14:paraId="41C84F47">
      <w:pPr>
        <w:overflowPunct w:val="0"/>
        <w:spacing w:line="440" w:lineRule="exact"/>
        <w:ind w:firstLine="420"/>
        <w:jc w:val="both"/>
        <w:rPr>
          <w:rFonts w:hint="eastAsia" w:ascii="Times New Roman" w:hAnsi="Times New Roman" w:cs="Times New Roman"/>
          <w:kern w:val="2"/>
          <w:sz w:val="24"/>
          <w:szCs w:val="24"/>
          <w:lang w:eastAsia="zh-CN"/>
        </w:rPr>
      </w:pPr>
    </w:p>
    <w:p w14:paraId="66D3B49F">
      <w:pPr>
        <w:pStyle w:val="10"/>
        <w:widowControl/>
        <w:spacing w:beforeAutospacing="0" w:afterAutospacing="0"/>
        <w:ind w:firstLine="480" w:firstLineChars="200"/>
        <w:rPr>
          <w:rFonts w:ascii="Times New Roman" w:hAnsi="Times New Roman"/>
          <w:kern w:val="2"/>
          <w:szCs w:val="24"/>
        </w:rPr>
      </w:pPr>
    </w:p>
    <w:p w14:paraId="7F047C4B">
      <w:pPr>
        <w:keepNext w:val="0"/>
        <w:keepLines w:val="0"/>
        <w:widowControl/>
        <w:suppressLineNumbers w:val="0"/>
        <w:jc w:val="left"/>
        <w:rPr>
          <w:rFonts w:ascii="Times New Roman" w:hAnsi="Times New Roman" w:eastAsia="宋体" w:cs="宋体"/>
          <w:kern w:val="2"/>
          <w:sz w:val="24"/>
          <w:szCs w:val="24"/>
          <w:lang w:val="en-US" w:eastAsia="zh-CN" w:bidi="ar-SA"/>
        </w:rPr>
      </w:pPr>
      <w:r>
        <w:rPr>
          <w:rFonts w:ascii="Times New Roman" w:hAnsi="Times New Roman" w:eastAsia="黑体"/>
          <w:b/>
          <w:bCs/>
          <w:kern w:val="2"/>
          <w:sz w:val="24"/>
          <w:szCs w:val="24"/>
        </w:rPr>
        <w:t>关键词</w:t>
      </w:r>
      <w:r>
        <w:rPr>
          <w:rFonts w:ascii="黑体" w:eastAsia="黑体" w:cs="宋体"/>
          <w:sz w:val="24"/>
          <w:szCs w:val="24"/>
        </w:rPr>
        <w:t>：</w:t>
      </w:r>
      <w:r>
        <w:rPr>
          <w:rFonts w:ascii="Times New Roman" w:hAnsi="Times New Roman" w:eastAsia="宋体" w:cs="宋体"/>
          <w:kern w:val="2"/>
          <w:sz w:val="24"/>
          <w:szCs w:val="24"/>
          <w:lang w:val="en-US" w:eastAsia="zh-CN" w:bidi="ar-SA"/>
        </w:rPr>
        <w:t>退役军人服务；</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微信小程序；</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Taro；</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云函数；</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云数据库；智能问答</w:t>
      </w:r>
    </w:p>
    <w:p w14:paraId="79D3A340">
      <w:pPr>
        <w:rPr>
          <w:rFonts w:ascii="Times New Roman" w:hAnsi="Times New Roman" w:eastAsia="宋体" w:cs="宋体"/>
          <w:kern w:val="2"/>
          <w:sz w:val="24"/>
          <w:szCs w:val="24"/>
          <w:lang w:val="en-US" w:eastAsia="zh-CN" w:bidi="ar-SA"/>
        </w:rPr>
      </w:pPr>
      <w:r>
        <w:rPr>
          <w:rFonts w:ascii="Times New Roman" w:hAnsi="Times New Roman" w:eastAsia="宋体" w:cs="宋体"/>
          <w:kern w:val="2"/>
          <w:sz w:val="24"/>
          <w:szCs w:val="24"/>
          <w:lang w:val="en-US" w:eastAsia="zh-CN" w:bidi="ar-SA"/>
        </w:rPr>
        <w:br w:type="page"/>
      </w:r>
    </w:p>
    <w:p w14:paraId="16550C43">
      <w:pPr>
        <w:spacing w:after="312" w:afterLines="100"/>
        <w:jc w:val="center"/>
        <w:rPr>
          <w:sz w:val="24"/>
          <w:szCs w:val="24"/>
          <w:lang w:val="en-US" w:eastAsia="zh-CN"/>
        </w:rPr>
      </w:pPr>
      <w:r>
        <w:rPr>
          <w:rFonts w:ascii="Times New Roman" w:hAnsi="Times New Roman" w:cs="Times New Roman"/>
          <w:b/>
          <w:sz w:val="36"/>
          <w:szCs w:val="36"/>
        </w:rPr>
        <w:t>ABSTRACT</w:t>
      </w:r>
    </w:p>
    <w:p w14:paraId="28C362FB">
      <w:pPr>
        <w:ind w:firstLine="480" w:firstLineChars="200"/>
        <w:rPr>
          <w:sz w:val="24"/>
          <w:szCs w:val="24"/>
          <w:lang w:val="en-US" w:eastAsia="zh-CN"/>
        </w:rPr>
      </w:pPr>
      <w:r>
        <w:rPr>
          <w:sz w:val="24"/>
          <w:szCs w:val="24"/>
          <w:lang w:val="en-US" w:eastAsia="zh-CN"/>
        </w:rPr>
        <w:t xml:space="preserve">With the continuous advancement of digital government initiatives and mobile Internet technologies, public services for veterans are increasingly evolving toward online, intelligent, and convenient service models. To address the problems existing in traditional veteran service scenarios, such as scattered information, complicated handling procedures, limited access to service resources, and insufficient regionalized service support, this study designs and implements a comprehensive WeChat Mini Program for veterans. </w:t>
      </w:r>
    </w:p>
    <w:p w14:paraId="6B9C9244">
      <w:pPr>
        <w:rPr>
          <w:sz w:val="24"/>
          <w:szCs w:val="24"/>
          <w:lang w:val="en-US" w:eastAsia="zh-CN"/>
        </w:rPr>
      </w:pPr>
    </w:p>
    <w:p w14:paraId="4B5F8CF4">
      <w:pPr>
        <w:ind w:firstLine="420" w:firstLineChars="0"/>
        <w:rPr>
          <w:sz w:val="24"/>
          <w:szCs w:val="24"/>
        </w:rPr>
      </w:pPr>
      <w:r>
        <w:rPr>
          <w:sz w:val="24"/>
          <w:szCs w:val="24"/>
          <w:lang w:val="en-US" w:eastAsia="zh-CN"/>
        </w:rPr>
        <w:t>Centered on the practical needs of veterans, the system integrates multiple functional modules, including policy consultation, employment services, entrepreneurship support, education and training, health management, martyrs directory inquiry, memorial facilities inquiry, and personal information management, aiming to build an integrated and intelligent service platform for veterans.</w:t>
      </w:r>
    </w:p>
    <w:p w14:paraId="6819AA20">
      <w:pPr>
        <w:ind w:firstLine="480" w:firstLineChars="200"/>
        <w:rPr>
          <w:sz w:val="24"/>
          <w:szCs w:val="24"/>
        </w:rPr>
      </w:pPr>
    </w:p>
    <w:p w14:paraId="192519CE">
      <w:pPr>
        <w:ind w:firstLine="480" w:firstLineChars="200"/>
        <w:rPr>
          <w:sz w:val="24"/>
          <w:szCs w:val="24"/>
        </w:rPr>
      </w:pPr>
      <w:r>
        <w:rPr>
          <w:sz w:val="24"/>
          <w:szCs w:val="24"/>
        </w:rPr>
        <w:t>In order to facilitate teachers and schools to carry out effective assessment of students' mental health, as well as early observation and treatment of college students who may have psychological problems, it is very necessary to develop a psychological assessment system. Data show that psychological assessment has a certain authority and science, can effectively reduce the psychological problems of college students.</w:t>
      </w:r>
    </w:p>
    <w:p w14:paraId="439D1F80">
      <w:pPr>
        <w:ind w:firstLine="420" w:firstLineChars="200"/>
      </w:pPr>
    </w:p>
    <w:p w14:paraId="2C3D8298">
      <w:pPr>
        <w:keepNext w:val="0"/>
        <w:keepLines w:val="0"/>
        <w:widowControl/>
        <w:suppressLineNumbers w:val="0"/>
        <w:jc w:val="left"/>
        <w:rPr>
          <w:rFonts w:ascii="黑体" w:hAnsi="黑体" w:eastAsia="黑体" w:cs="Times New Roman"/>
          <w:sz w:val="36"/>
          <w:szCs w:val="36"/>
        </w:rPr>
        <w:sectPr>
          <w:headerReference r:id="rId1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Bold" w:hAnsi="Times New Roman Bold" w:cs="Times New Roman Bold"/>
          <w:b/>
          <w:bCs w:val="0"/>
          <w:sz w:val="24"/>
          <w:szCs w:val="24"/>
        </w:rPr>
        <w:t>Keywords:</w:t>
      </w:r>
      <w:r>
        <w:rPr>
          <w:rFonts w:hint="eastAsia" w:ascii="Times New Roman Bold" w:hAnsi="Times New Roman Bold" w:cs="Times New Roman Bold"/>
          <w:b/>
          <w:bCs w:val="0"/>
          <w:sz w:val="24"/>
          <w:szCs w:val="24"/>
          <w:lang w:val="en-US" w:eastAsia="zh-CN"/>
        </w:rPr>
        <w:t xml:space="preserve"> </w:t>
      </w:r>
      <w:r>
        <w:rPr>
          <w:sz w:val="24"/>
          <w:szCs w:val="24"/>
          <w:lang w:val="en-US" w:eastAsia="zh-CN"/>
        </w:rPr>
        <w:t>veteran services; WeChat Mini Program; Taro; cloud functions; cloud database; intelligent question answering</w:t>
      </w:r>
    </w:p>
    <w:p w14:paraId="4EC7C87A">
      <w:pPr>
        <w:spacing w:line="400" w:lineRule="exact"/>
        <w:jc w:val="center"/>
        <w:rPr>
          <w:rFonts w:ascii="黑体" w:hAnsi="黑体" w:eastAsia="黑体" w:cs="Times New Roman"/>
          <w:sz w:val="36"/>
          <w:szCs w:val="36"/>
        </w:rPr>
      </w:pPr>
      <w:r>
        <w:rPr>
          <w:rFonts w:ascii="黑体" w:hAnsi="黑体" w:eastAsia="黑体" w:cs="Times New Roman"/>
          <w:sz w:val="36"/>
          <w:szCs w:val="36"/>
        </w:rPr>
        <w:t>目</w:t>
      </w:r>
      <w:r>
        <w:rPr>
          <w:rFonts w:hint="eastAsia" w:ascii="黑体" w:hAnsi="黑体" w:eastAsia="黑体" w:cs="Times New Roman"/>
          <w:sz w:val="36"/>
          <w:szCs w:val="36"/>
        </w:rPr>
        <w:t xml:space="preserve">  </w:t>
      </w:r>
      <w:r>
        <w:rPr>
          <w:rFonts w:ascii="黑体" w:hAnsi="黑体" w:eastAsia="黑体" w:cs="Times New Roman"/>
          <w:sz w:val="36"/>
          <w:szCs w:val="36"/>
        </w:rPr>
        <w:t>录</w:t>
      </w:r>
    </w:p>
    <w:p w14:paraId="723445AF">
      <w:pPr>
        <w:pStyle w:val="8"/>
        <w:tabs>
          <w:tab w:val="right" w:leader="dot" w:pos="8306"/>
        </w:tabs>
      </w:pPr>
      <w:r>
        <w:rPr>
          <w:rFonts w:ascii="宋体" w:hAnsi="宋体" w:eastAsia="宋体" w:cs="Times New Roman"/>
          <w:sz w:val="24"/>
          <w:szCs w:val="24"/>
        </w:rPr>
        <w:fldChar w:fldCharType="begin"/>
      </w:r>
      <w:r>
        <w:rPr>
          <w:rFonts w:ascii="宋体" w:hAnsi="宋体" w:eastAsia="宋体" w:cs="Times New Roman"/>
          <w:sz w:val="24"/>
          <w:szCs w:val="24"/>
        </w:rPr>
        <w:instrText xml:space="preserve"> TOC \o "3-3" \h \z \u \t "标题 1,1,标题 2,2" </w:instrText>
      </w:r>
      <w:r>
        <w:rPr>
          <w:rFonts w:ascii="宋体" w:hAnsi="宋体" w:eastAsia="宋体" w:cs="Times New Roman"/>
          <w:sz w:val="24"/>
          <w:szCs w:val="24"/>
        </w:rPr>
        <w:fldChar w:fldCharType="separate"/>
      </w:r>
      <w:r>
        <w:rPr>
          <w:rFonts w:ascii="宋体" w:hAnsi="宋体" w:eastAsia="宋体" w:cs="Times New Roman"/>
          <w:szCs w:val="24"/>
        </w:rPr>
        <w:fldChar w:fldCharType="begin"/>
      </w:r>
      <w:r>
        <w:rPr>
          <w:rFonts w:ascii="宋体" w:hAnsi="宋体" w:eastAsia="宋体" w:cs="Times New Roman"/>
          <w:szCs w:val="24"/>
        </w:rPr>
        <w:instrText xml:space="preserve"> HYPERLINK \l _Toc475164273 </w:instrText>
      </w:r>
      <w:r>
        <w:rPr>
          <w:rFonts w:ascii="宋体" w:hAnsi="宋体" w:eastAsia="宋体" w:cs="Times New Roman"/>
          <w:szCs w:val="24"/>
        </w:rPr>
        <w:fldChar w:fldCharType="separate"/>
      </w:r>
      <w:r>
        <w:rPr>
          <w:rFonts w:hint="default"/>
        </w:rPr>
        <w:t xml:space="preserve">第1章 </w:t>
      </w:r>
      <w:r>
        <w:rPr>
          <w:rFonts w:hint="eastAsia"/>
        </w:rPr>
        <w:t>绪论</w:t>
      </w:r>
      <w:r>
        <w:tab/>
      </w:r>
      <w:r>
        <w:fldChar w:fldCharType="begin"/>
      </w:r>
      <w:r>
        <w:instrText xml:space="preserve"> PAGEREF _Toc475164273 \h </w:instrText>
      </w:r>
      <w:r>
        <w:fldChar w:fldCharType="separate"/>
      </w:r>
      <w:r>
        <w:t>1</w:t>
      </w:r>
      <w:r>
        <w:fldChar w:fldCharType="end"/>
      </w:r>
      <w:r>
        <w:rPr>
          <w:rFonts w:ascii="宋体" w:hAnsi="宋体" w:eastAsia="宋体" w:cs="Times New Roman"/>
          <w:szCs w:val="24"/>
        </w:rPr>
        <w:fldChar w:fldCharType="end"/>
      </w:r>
    </w:p>
    <w:p w14:paraId="67A81FB6">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_Toc1741736765 </w:instrText>
      </w:r>
      <w:r>
        <w:rPr>
          <w:rFonts w:ascii="宋体" w:hAnsi="宋体" w:eastAsia="宋体" w:cs="Times New Roman"/>
          <w:szCs w:val="24"/>
        </w:rPr>
        <w:fldChar w:fldCharType="separate"/>
      </w:r>
      <w:r>
        <w:rPr>
          <w:rFonts w:hint="default" w:ascii="Times New Roman"/>
        </w:rPr>
        <w:t xml:space="preserve">1.1 </w:t>
      </w:r>
      <w:r>
        <w:rPr>
          <w:rFonts w:hint="eastAsia" w:ascii="Times New Roman"/>
        </w:rPr>
        <w:t>开发背景、目的和意义</w:t>
      </w:r>
      <w:r>
        <w:tab/>
      </w:r>
      <w:r>
        <w:fldChar w:fldCharType="begin"/>
      </w:r>
      <w:r>
        <w:instrText xml:space="preserve"> PAGEREF _Toc1741736765 \h </w:instrText>
      </w:r>
      <w:r>
        <w:fldChar w:fldCharType="separate"/>
      </w:r>
      <w:r>
        <w:t>1</w:t>
      </w:r>
      <w:r>
        <w:fldChar w:fldCharType="end"/>
      </w:r>
      <w:r>
        <w:rPr>
          <w:rFonts w:ascii="宋体" w:hAnsi="宋体" w:eastAsia="宋体" w:cs="Times New Roman"/>
          <w:szCs w:val="24"/>
        </w:rPr>
        <w:fldChar w:fldCharType="end"/>
      </w:r>
    </w:p>
    <w:p w14:paraId="4269E4F8">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_Toc1020217098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1.1</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w:t>
      </w:r>
      <w:r>
        <w:rPr>
          <w:rFonts w:hint="eastAsia" w:ascii="黑体" w:hAnsi="黑体" w:eastAsia="黑体" w:cs="Times New Roman"/>
          <w:bCs w:val="0"/>
          <w:kern w:val="2"/>
          <w:szCs w:val="24"/>
        </w:rPr>
        <w:t>背景</w:t>
      </w:r>
      <w:r>
        <w:tab/>
      </w:r>
      <w:r>
        <w:fldChar w:fldCharType="begin"/>
      </w:r>
      <w:r>
        <w:instrText xml:space="preserve"> PAGEREF _Toc1020217098 \h </w:instrText>
      </w:r>
      <w:r>
        <w:fldChar w:fldCharType="separate"/>
      </w:r>
      <w:r>
        <w:t>1</w:t>
      </w:r>
      <w:r>
        <w:fldChar w:fldCharType="end"/>
      </w:r>
      <w:r>
        <w:rPr>
          <w:rFonts w:ascii="宋体" w:hAnsi="宋体" w:eastAsia="宋体" w:cs="Times New Roman"/>
          <w:szCs w:val="24"/>
        </w:rPr>
        <w:fldChar w:fldCharType="end"/>
      </w:r>
    </w:p>
    <w:p w14:paraId="3B5E4300">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_Toc1279328438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w:t>
      </w:r>
      <w:r>
        <w:rPr>
          <w:rFonts w:hint="eastAsia" w:cs="Times New Roman"/>
          <w:bCs w:val="0"/>
          <w:kern w:val="2"/>
          <w:szCs w:val="24"/>
          <w:lang w:val="en-US" w:eastAsia="zh-CN"/>
        </w:rPr>
        <w:t>2</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开发目的</w:t>
      </w:r>
      <w:r>
        <w:tab/>
      </w:r>
      <w:r>
        <w:fldChar w:fldCharType="begin"/>
      </w:r>
      <w:r>
        <w:instrText xml:space="preserve"> PAGEREF _Toc1279328438 \h </w:instrText>
      </w:r>
      <w:r>
        <w:fldChar w:fldCharType="separate"/>
      </w:r>
      <w:r>
        <w:t>1</w:t>
      </w:r>
      <w:r>
        <w:fldChar w:fldCharType="end"/>
      </w:r>
      <w:r>
        <w:rPr>
          <w:rFonts w:ascii="宋体" w:hAnsi="宋体" w:eastAsia="宋体" w:cs="Times New Roman"/>
          <w:szCs w:val="24"/>
        </w:rPr>
        <w:fldChar w:fldCharType="end"/>
      </w:r>
    </w:p>
    <w:p w14:paraId="4C1FD79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_Toc1066783702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w:t>
      </w:r>
      <w:r>
        <w:rPr>
          <w:rFonts w:hint="eastAsia" w:cs="Times New Roman"/>
          <w:bCs w:val="0"/>
          <w:kern w:val="2"/>
          <w:szCs w:val="24"/>
          <w:lang w:val="en-US" w:eastAsia="zh-CN"/>
        </w:rPr>
        <w:t>3</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开发意义</w:t>
      </w:r>
      <w:r>
        <w:tab/>
      </w:r>
      <w:r>
        <w:fldChar w:fldCharType="begin"/>
      </w:r>
      <w:r>
        <w:instrText xml:space="preserve"> PAGEREF _Toc1066783702 \h </w:instrText>
      </w:r>
      <w:r>
        <w:fldChar w:fldCharType="separate"/>
      </w:r>
      <w:r>
        <w:t>2</w:t>
      </w:r>
      <w:r>
        <w:fldChar w:fldCharType="end"/>
      </w:r>
      <w:r>
        <w:rPr>
          <w:rFonts w:ascii="宋体" w:hAnsi="宋体" w:eastAsia="宋体" w:cs="Times New Roman"/>
          <w:szCs w:val="24"/>
        </w:rPr>
        <w:fldChar w:fldCharType="end"/>
      </w:r>
    </w:p>
    <w:p w14:paraId="70062C99">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_Toc92710711 </w:instrText>
      </w:r>
      <w:r>
        <w:rPr>
          <w:rFonts w:ascii="宋体" w:hAnsi="宋体" w:eastAsia="宋体" w:cs="Times New Roman"/>
          <w:szCs w:val="24"/>
        </w:rPr>
        <w:fldChar w:fldCharType="separate"/>
      </w:r>
      <w:r>
        <w:rPr>
          <w:rFonts w:hint="default"/>
        </w:rPr>
        <w:t xml:space="preserve">1.2 </w:t>
      </w:r>
      <w:r>
        <w:rPr>
          <w:rFonts w:hint="eastAsia"/>
          <w:szCs w:val="28"/>
        </w:rPr>
        <w:t>国内外</w:t>
      </w:r>
      <w:r>
        <w:rPr>
          <w:rFonts w:hint="eastAsia"/>
        </w:rPr>
        <w:t>研究现状</w:t>
      </w:r>
      <w:r>
        <w:tab/>
      </w:r>
      <w:r>
        <w:fldChar w:fldCharType="begin"/>
      </w:r>
      <w:r>
        <w:instrText xml:space="preserve"> PAGEREF _Toc92710711 \h </w:instrText>
      </w:r>
      <w:r>
        <w:fldChar w:fldCharType="separate"/>
      </w:r>
      <w:r>
        <w:t>2</w:t>
      </w:r>
      <w:r>
        <w:fldChar w:fldCharType="end"/>
      </w:r>
      <w:r>
        <w:rPr>
          <w:rFonts w:ascii="宋体" w:hAnsi="宋体" w:eastAsia="宋体" w:cs="Times New Roman"/>
          <w:szCs w:val="24"/>
        </w:rPr>
        <w:fldChar w:fldCharType="end"/>
      </w:r>
    </w:p>
    <w:p w14:paraId="1A6EF8AE">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_Toc1263275702 </w:instrText>
      </w:r>
      <w:r>
        <w:rPr>
          <w:rFonts w:ascii="宋体" w:hAnsi="宋体" w:eastAsia="宋体" w:cs="Times New Roman"/>
          <w:szCs w:val="24"/>
        </w:rPr>
        <w:fldChar w:fldCharType="separate"/>
      </w:r>
      <w:r>
        <w:rPr>
          <w:rFonts w:hint="default"/>
          <w:lang w:val="en-US" w:eastAsia="zh-CN"/>
        </w:rPr>
        <w:t xml:space="preserve">1.2.1 </w:t>
      </w:r>
      <w:r>
        <w:rPr>
          <w:rFonts w:hint="eastAsia"/>
          <w:lang w:val="en-US" w:eastAsia="zh-CN"/>
        </w:rPr>
        <w:t>国外研究现状</w:t>
      </w:r>
      <w:r>
        <w:tab/>
      </w:r>
      <w:r>
        <w:fldChar w:fldCharType="begin"/>
      </w:r>
      <w:r>
        <w:instrText xml:space="preserve"> PAGEREF _Toc1263275702 \h </w:instrText>
      </w:r>
      <w:r>
        <w:fldChar w:fldCharType="separate"/>
      </w:r>
      <w:r>
        <w:t>2</w:t>
      </w:r>
      <w:r>
        <w:fldChar w:fldCharType="end"/>
      </w:r>
      <w:r>
        <w:rPr>
          <w:rFonts w:ascii="宋体" w:hAnsi="宋体" w:eastAsia="宋体" w:cs="Times New Roman"/>
          <w:szCs w:val="24"/>
        </w:rPr>
        <w:fldChar w:fldCharType="end"/>
      </w:r>
    </w:p>
    <w:p w14:paraId="663ADFB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_Toc1851389272 </w:instrText>
      </w:r>
      <w:r>
        <w:rPr>
          <w:rFonts w:ascii="宋体" w:hAnsi="宋体" w:eastAsia="宋体" w:cs="Times New Roman"/>
          <w:szCs w:val="24"/>
        </w:rPr>
        <w:fldChar w:fldCharType="separate"/>
      </w:r>
      <w:r>
        <w:rPr>
          <w:rFonts w:hint="default"/>
          <w:lang w:val="en-US" w:eastAsia="zh-CN"/>
        </w:rPr>
        <w:t xml:space="preserve">1.2.2 </w:t>
      </w:r>
      <w:r>
        <w:rPr>
          <w:rFonts w:hint="eastAsia"/>
          <w:lang w:val="en-US" w:eastAsia="zh-CN"/>
        </w:rPr>
        <w:t>国内研究现状</w:t>
      </w:r>
      <w:r>
        <w:tab/>
      </w:r>
      <w:r>
        <w:fldChar w:fldCharType="begin"/>
      </w:r>
      <w:r>
        <w:instrText xml:space="preserve"> PAGEREF _Toc1851389272 \h </w:instrText>
      </w:r>
      <w:r>
        <w:fldChar w:fldCharType="separate"/>
      </w:r>
      <w:r>
        <w:t>3</w:t>
      </w:r>
      <w:r>
        <w:fldChar w:fldCharType="end"/>
      </w:r>
      <w:r>
        <w:rPr>
          <w:rFonts w:ascii="宋体" w:hAnsi="宋体" w:eastAsia="宋体" w:cs="Times New Roman"/>
          <w:szCs w:val="24"/>
        </w:rPr>
        <w:fldChar w:fldCharType="end"/>
      </w:r>
    </w:p>
    <w:p w14:paraId="34AD6FEC">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_Toc1408933121 </w:instrText>
      </w:r>
      <w:r>
        <w:rPr>
          <w:rFonts w:ascii="宋体" w:hAnsi="宋体" w:eastAsia="宋体" w:cs="Times New Roman"/>
          <w:szCs w:val="24"/>
        </w:rPr>
        <w:fldChar w:fldCharType="separate"/>
      </w:r>
      <w:r>
        <w:rPr>
          <w:rFonts w:hint="default" w:asciiTheme="minorEastAsia" w:hAnsiTheme="minorEastAsia" w:eastAsiaTheme="minorEastAsia" w:cstheme="minorEastAsia"/>
          <w:i w:val="0"/>
          <w:iCs w:val="0"/>
          <w:caps w:val="0"/>
          <w:spacing w:val="0"/>
          <w:kern w:val="0"/>
          <w:szCs w:val="24"/>
          <w:lang w:val="en-US" w:eastAsia="zh-CN" w:bidi="ar"/>
        </w:rPr>
        <w:t xml:space="preserve">1.2.3 </w:t>
      </w:r>
      <w:r>
        <w:rPr>
          <w:rFonts w:hint="eastAsia"/>
          <w:lang w:val="en-US" w:eastAsia="zh-CN"/>
        </w:rPr>
        <w:t>研究评述</w:t>
      </w:r>
      <w:r>
        <w:tab/>
      </w:r>
      <w:r>
        <w:fldChar w:fldCharType="begin"/>
      </w:r>
      <w:r>
        <w:instrText xml:space="preserve"> PAGEREF _Toc1408933121 \h </w:instrText>
      </w:r>
      <w:r>
        <w:fldChar w:fldCharType="separate"/>
      </w:r>
      <w:r>
        <w:t>3</w:t>
      </w:r>
      <w:r>
        <w:fldChar w:fldCharType="end"/>
      </w:r>
      <w:r>
        <w:rPr>
          <w:rFonts w:ascii="宋体" w:hAnsi="宋体" w:eastAsia="宋体" w:cs="Times New Roman"/>
          <w:szCs w:val="24"/>
        </w:rPr>
        <w:fldChar w:fldCharType="end"/>
      </w:r>
    </w:p>
    <w:p w14:paraId="7F6D00DB">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_Toc1784272825 </w:instrText>
      </w:r>
      <w:r>
        <w:rPr>
          <w:rFonts w:ascii="宋体" w:hAnsi="宋体" w:eastAsia="宋体" w:cs="Times New Roman"/>
          <w:szCs w:val="24"/>
        </w:rPr>
        <w:fldChar w:fldCharType="separate"/>
      </w:r>
      <w:r>
        <w:rPr>
          <w:rFonts w:hint="default"/>
        </w:rPr>
        <w:t xml:space="preserve">1.3 </w:t>
      </w:r>
      <w:r>
        <w:rPr>
          <w:rFonts w:hint="eastAsia"/>
        </w:rPr>
        <w:t>主要研究内容</w:t>
      </w:r>
      <w:r>
        <w:tab/>
      </w:r>
      <w:r>
        <w:fldChar w:fldCharType="begin"/>
      </w:r>
      <w:r>
        <w:instrText xml:space="preserve"> PAGEREF _Toc1784272825 \h </w:instrText>
      </w:r>
      <w:r>
        <w:fldChar w:fldCharType="separate"/>
      </w:r>
      <w:r>
        <w:t>3</w:t>
      </w:r>
      <w:r>
        <w:fldChar w:fldCharType="end"/>
      </w:r>
      <w:r>
        <w:rPr>
          <w:rFonts w:ascii="宋体" w:hAnsi="宋体" w:eastAsia="宋体" w:cs="Times New Roman"/>
          <w:szCs w:val="24"/>
        </w:rPr>
        <w:fldChar w:fldCharType="end"/>
      </w:r>
    </w:p>
    <w:p w14:paraId="3ECE4F81">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_Toc811723067 </w:instrText>
      </w:r>
      <w:r>
        <w:rPr>
          <w:rFonts w:ascii="宋体" w:hAnsi="宋体" w:eastAsia="宋体" w:cs="Times New Roman"/>
          <w:szCs w:val="24"/>
        </w:rPr>
        <w:fldChar w:fldCharType="separate"/>
      </w:r>
      <w:r>
        <w:rPr>
          <w:rFonts w:hint="eastAsia"/>
        </w:rPr>
        <w:t>第2章  相关技术介绍</w:t>
      </w:r>
      <w:r>
        <w:tab/>
      </w:r>
      <w:r>
        <w:fldChar w:fldCharType="begin"/>
      </w:r>
      <w:r>
        <w:instrText xml:space="preserve"> PAGEREF _Toc811723067 \h </w:instrText>
      </w:r>
      <w:r>
        <w:fldChar w:fldCharType="separate"/>
      </w:r>
      <w:r>
        <w:t>5</w:t>
      </w:r>
      <w:r>
        <w:fldChar w:fldCharType="end"/>
      </w:r>
      <w:r>
        <w:rPr>
          <w:rFonts w:ascii="宋体" w:hAnsi="宋体" w:eastAsia="宋体" w:cs="Times New Roman"/>
          <w:szCs w:val="24"/>
        </w:rPr>
        <w:fldChar w:fldCharType="end"/>
      </w:r>
    </w:p>
    <w:p w14:paraId="65120A0E">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_Toc1813461325 </w:instrText>
      </w:r>
      <w:r>
        <w:rPr>
          <w:rFonts w:ascii="宋体" w:hAnsi="宋体" w:eastAsia="宋体" w:cs="Times New Roman"/>
          <w:szCs w:val="24"/>
        </w:rPr>
        <w:fldChar w:fldCharType="separate"/>
      </w:r>
      <w:r>
        <w:rPr>
          <w:rFonts w:hint="eastAsia"/>
        </w:rPr>
        <w:t xml:space="preserve">2.1  </w:t>
      </w:r>
      <w:r>
        <w:rPr>
          <w:rFonts w:hint="eastAsia"/>
          <w:lang w:val="en-US" w:eastAsia="zh-CN"/>
        </w:rPr>
        <w:t>微信小程序</w:t>
      </w:r>
      <w:r>
        <w:tab/>
      </w:r>
      <w:r>
        <w:fldChar w:fldCharType="begin"/>
      </w:r>
      <w:r>
        <w:instrText xml:space="preserve"> PAGEREF _Toc1813461325 \h </w:instrText>
      </w:r>
      <w:r>
        <w:fldChar w:fldCharType="separate"/>
      </w:r>
      <w:r>
        <w:t>5</w:t>
      </w:r>
      <w:r>
        <w:fldChar w:fldCharType="end"/>
      </w:r>
      <w:r>
        <w:rPr>
          <w:rFonts w:ascii="宋体" w:hAnsi="宋体" w:eastAsia="宋体" w:cs="Times New Roman"/>
          <w:szCs w:val="24"/>
        </w:rPr>
        <w:fldChar w:fldCharType="end"/>
      </w:r>
    </w:p>
    <w:p w14:paraId="184C16CA">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_Toc1756571051 </w:instrText>
      </w:r>
      <w:r>
        <w:rPr>
          <w:rFonts w:ascii="宋体" w:hAnsi="宋体" w:eastAsia="宋体" w:cs="Times New Roman"/>
          <w:szCs w:val="24"/>
        </w:rPr>
        <w:fldChar w:fldCharType="separate"/>
      </w:r>
      <w:r>
        <w:rPr>
          <w:rFonts w:hint="eastAsia"/>
          <w:lang w:val="en-US" w:eastAsia="zh-CN"/>
        </w:rPr>
        <w:t>2.2  Taro跨端开发框架</w:t>
      </w:r>
      <w:r>
        <w:tab/>
      </w:r>
      <w:r>
        <w:fldChar w:fldCharType="begin"/>
      </w:r>
      <w:r>
        <w:instrText xml:space="preserve"> PAGEREF _Toc1756571051 \h </w:instrText>
      </w:r>
      <w:r>
        <w:fldChar w:fldCharType="separate"/>
      </w:r>
      <w:r>
        <w:t>5</w:t>
      </w:r>
      <w:r>
        <w:fldChar w:fldCharType="end"/>
      </w:r>
      <w:r>
        <w:rPr>
          <w:rFonts w:ascii="宋体" w:hAnsi="宋体" w:eastAsia="宋体" w:cs="Times New Roman"/>
          <w:szCs w:val="24"/>
        </w:rPr>
        <w:fldChar w:fldCharType="end"/>
      </w:r>
    </w:p>
    <w:p w14:paraId="1F3B7B30">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_Toc1231958848 </w:instrText>
      </w:r>
      <w:r>
        <w:rPr>
          <w:rFonts w:ascii="宋体" w:hAnsi="宋体" w:eastAsia="宋体" w:cs="Times New Roman"/>
          <w:szCs w:val="24"/>
        </w:rPr>
        <w:fldChar w:fldCharType="separate"/>
      </w:r>
      <w:r>
        <w:rPr>
          <w:rFonts w:hint="eastAsia"/>
          <w:lang w:val="en-US" w:eastAsia="zh-CN"/>
        </w:rPr>
        <w:t>2.3  React 与TypeScript</w:t>
      </w:r>
      <w:r>
        <w:tab/>
      </w:r>
      <w:r>
        <w:fldChar w:fldCharType="begin"/>
      </w:r>
      <w:r>
        <w:instrText xml:space="preserve"> PAGEREF _Toc1231958848 \h </w:instrText>
      </w:r>
      <w:r>
        <w:fldChar w:fldCharType="separate"/>
      </w:r>
      <w:r>
        <w:t>5</w:t>
      </w:r>
      <w:r>
        <w:fldChar w:fldCharType="end"/>
      </w:r>
      <w:r>
        <w:rPr>
          <w:rFonts w:ascii="宋体" w:hAnsi="宋体" w:eastAsia="宋体" w:cs="Times New Roman"/>
          <w:szCs w:val="24"/>
        </w:rPr>
        <w:fldChar w:fldCharType="end"/>
      </w:r>
    </w:p>
    <w:p w14:paraId="25E68B6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_Toc1642517609 </w:instrText>
      </w:r>
      <w:r>
        <w:rPr>
          <w:rFonts w:ascii="宋体" w:hAnsi="宋体" w:eastAsia="宋体" w:cs="Times New Roman"/>
          <w:szCs w:val="24"/>
        </w:rPr>
        <w:fldChar w:fldCharType="separate"/>
      </w:r>
      <w:r>
        <w:rPr>
          <w:rFonts w:hint="default"/>
          <w:lang w:val="en-US" w:eastAsia="zh-CN"/>
        </w:rPr>
        <w:t xml:space="preserve">2.3.1 </w:t>
      </w:r>
      <w:r>
        <w:rPr>
          <w:rFonts w:hint="eastAsia"/>
          <w:lang w:val="en-US" w:eastAsia="zh-CN"/>
        </w:rPr>
        <w:t xml:space="preserve"> </w:t>
      </w:r>
      <w:r>
        <w:rPr>
          <w:rFonts w:hint="default"/>
          <w:lang w:val="en-US" w:eastAsia="zh-CN"/>
        </w:rPr>
        <w:t xml:space="preserve">React </w:t>
      </w:r>
      <w:r>
        <w:rPr>
          <w:rFonts w:hint="eastAsia"/>
          <w:lang w:val="en-US" w:eastAsia="zh-CN"/>
        </w:rPr>
        <w:t>前端框架</w:t>
      </w:r>
      <w:r>
        <w:tab/>
      </w:r>
      <w:r>
        <w:fldChar w:fldCharType="begin"/>
      </w:r>
      <w:r>
        <w:instrText xml:space="preserve"> PAGEREF _Toc1642517609 \h </w:instrText>
      </w:r>
      <w:r>
        <w:fldChar w:fldCharType="separate"/>
      </w:r>
      <w:r>
        <w:t>6</w:t>
      </w:r>
      <w:r>
        <w:fldChar w:fldCharType="end"/>
      </w:r>
      <w:r>
        <w:rPr>
          <w:rFonts w:ascii="宋体" w:hAnsi="宋体" w:eastAsia="宋体" w:cs="Times New Roman"/>
          <w:szCs w:val="24"/>
        </w:rPr>
        <w:fldChar w:fldCharType="end"/>
      </w:r>
    </w:p>
    <w:p w14:paraId="60EBA99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_Toc2038655925 </w:instrText>
      </w:r>
      <w:r>
        <w:rPr>
          <w:rFonts w:ascii="宋体" w:hAnsi="宋体" w:eastAsia="宋体" w:cs="Times New Roman"/>
          <w:szCs w:val="24"/>
        </w:rPr>
        <w:fldChar w:fldCharType="separate"/>
      </w:r>
      <w:r>
        <w:rPr>
          <w:rFonts w:hint="eastAsia"/>
          <w:lang w:val="en-US" w:eastAsia="zh-CN"/>
        </w:rPr>
        <w:t>2.3.2  TypeScript开发语言</w:t>
      </w:r>
      <w:r>
        <w:tab/>
      </w:r>
      <w:r>
        <w:fldChar w:fldCharType="begin"/>
      </w:r>
      <w:r>
        <w:instrText xml:space="preserve"> PAGEREF _Toc2038655925 \h </w:instrText>
      </w:r>
      <w:r>
        <w:fldChar w:fldCharType="separate"/>
      </w:r>
      <w:r>
        <w:t>6</w:t>
      </w:r>
      <w:r>
        <w:fldChar w:fldCharType="end"/>
      </w:r>
      <w:r>
        <w:rPr>
          <w:rFonts w:ascii="宋体" w:hAnsi="宋体" w:eastAsia="宋体" w:cs="Times New Roman"/>
          <w:szCs w:val="24"/>
        </w:rPr>
        <w:fldChar w:fldCharType="end"/>
      </w:r>
    </w:p>
    <w:p w14:paraId="6ACC5700">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_Toc588543590 </w:instrText>
      </w:r>
      <w:r>
        <w:rPr>
          <w:rFonts w:ascii="宋体" w:hAnsi="宋体" w:eastAsia="宋体" w:cs="Times New Roman"/>
          <w:szCs w:val="24"/>
        </w:rPr>
        <w:fldChar w:fldCharType="separate"/>
      </w:r>
      <w:r>
        <w:rPr>
          <w:rFonts w:hint="eastAsia"/>
          <w:lang w:val="en-US" w:eastAsia="zh-CN"/>
        </w:rPr>
        <w:t>2.4  微信云开发</w:t>
      </w:r>
      <w:r>
        <w:tab/>
      </w:r>
      <w:r>
        <w:fldChar w:fldCharType="begin"/>
      </w:r>
      <w:r>
        <w:instrText xml:space="preserve"> PAGEREF _Toc588543590 \h </w:instrText>
      </w:r>
      <w:r>
        <w:fldChar w:fldCharType="separate"/>
      </w:r>
      <w:r>
        <w:t>6</w:t>
      </w:r>
      <w:r>
        <w:fldChar w:fldCharType="end"/>
      </w:r>
      <w:r>
        <w:rPr>
          <w:rFonts w:ascii="宋体" w:hAnsi="宋体" w:eastAsia="宋体" w:cs="Times New Roman"/>
          <w:szCs w:val="24"/>
        </w:rPr>
        <w:fldChar w:fldCharType="end"/>
      </w:r>
    </w:p>
    <w:p w14:paraId="179FF8FE">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_Toc342439048 </w:instrText>
      </w:r>
      <w:r>
        <w:rPr>
          <w:rFonts w:ascii="宋体" w:hAnsi="宋体" w:eastAsia="宋体" w:cs="Times New Roman"/>
          <w:szCs w:val="24"/>
        </w:rPr>
        <w:fldChar w:fldCharType="separate"/>
      </w:r>
      <w:r>
        <w:rPr>
          <w:rFonts w:hint="eastAsia"/>
          <w:lang w:val="en-US" w:eastAsia="zh-CN"/>
        </w:rPr>
        <w:t>2.4.1</w:t>
      </w:r>
      <w:r>
        <w:rPr>
          <w:rFonts w:hint="default"/>
          <w:lang w:val="en-US" w:eastAsia="zh-CN"/>
        </w:rPr>
        <w:t xml:space="preserve"> </w:t>
      </w:r>
      <w:r>
        <w:rPr>
          <w:rFonts w:hint="eastAsia"/>
          <w:lang w:val="en-US" w:eastAsia="zh-CN"/>
        </w:rPr>
        <w:t xml:space="preserve"> Node.</w:t>
      </w:r>
      <w:r>
        <w:rPr>
          <w:rFonts w:hint="default"/>
          <w:lang w:val="en-US" w:eastAsia="zh-CN"/>
        </w:rPr>
        <w:t>js</w:t>
      </w:r>
      <w:r>
        <w:rPr>
          <w:rFonts w:hint="eastAsia"/>
          <w:lang w:val="en-US" w:eastAsia="zh-CN"/>
        </w:rPr>
        <w:t>云函数</w:t>
      </w:r>
      <w:r>
        <w:tab/>
      </w:r>
      <w:r>
        <w:fldChar w:fldCharType="begin"/>
      </w:r>
      <w:r>
        <w:instrText xml:space="preserve"> PAGEREF _Toc342439048 \h </w:instrText>
      </w:r>
      <w:r>
        <w:fldChar w:fldCharType="separate"/>
      </w:r>
      <w:r>
        <w:t>6</w:t>
      </w:r>
      <w:r>
        <w:fldChar w:fldCharType="end"/>
      </w:r>
      <w:r>
        <w:rPr>
          <w:rFonts w:ascii="宋体" w:hAnsi="宋体" w:eastAsia="宋体" w:cs="Times New Roman"/>
          <w:szCs w:val="24"/>
        </w:rPr>
        <w:fldChar w:fldCharType="end"/>
      </w:r>
    </w:p>
    <w:p w14:paraId="41EBB08B">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_Toc116905776 </w:instrText>
      </w:r>
      <w:r>
        <w:rPr>
          <w:rFonts w:ascii="宋体" w:hAnsi="宋体" w:eastAsia="宋体" w:cs="Times New Roman"/>
          <w:szCs w:val="24"/>
        </w:rPr>
        <w:fldChar w:fldCharType="separate"/>
      </w:r>
      <w:r>
        <w:rPr>
          <w:rFonts w:hint="default"/>
          <w:lang w:val="en-US" w:eastAsia="zh-CN"/>
        </w:rPr>
        <w:t xml:space="preserve">2.4.2  </w:t>
      </w:r>
      <w:r>
        <w:rPr>
          <w:rFonts w:hint="eastAsia"/>
          <w:lang w:val="en-US" w:eastAsia="zh-CN"/>
        </w:rPr>
        <w:t>No SQL</w:t>
      </w:r>
      <w:r>
        <w:rPr>
          <w:lang w:val="en-US" w:eastAsia="zh-CN"/>
        </w:rPr>
        <w:t xml:space="preserve"> 数据库</w:t>
      </w:r>
      <w:r>
        <w:tab/>
      </w:r>
      <w:r>
        <w:fldChar w:fldCharType="begin"/>
      </w:r>
      <w:r>
        <w:instrText xml:space="preserve"> PAGEREF _Toc116905776 \h </w:instrText>
      </w:r>
      <w:r>
        <w:fldChar w:fldCharType="separate"/>
      </w:r>
      <w:r>
        <w:t>6</w:t>
      </w:r>
      <w:r>
        <w:fldChar w:fldCharType="end"/>
      </w:r>
      <w:r>
        <w:rPr>
          <w:rFonts w:ascii="宋体" w:hAnsi="宋体" w:eastAsia="宋体" w:cs="Times New Roman"/>
          <w:szCs w:val="24"/>
        </w:rPr>
        <w:fldChar w:fldCharType="end"/>
      </w:r>
    </w:p>
    <w:p w14:paraId="18B41519">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_Toc2035323874 </w:instrText>
      </w:r>
      <w:r>
        <w:rPr>
          <w:rFonts w:ascii="宋体" w:hAnsi="宋体" w:eastAsia="宋体" w:cs="Times New Roman"/>
          <w:szCs w:val="24"/>
        </w:rPr>
        <w:fldChar w:fldCharType="separate"/>
      </w:r>
      <w:r>
        <w:rPr>
          <w:rFonts w:hint="eastAsia" w:ascii="黑体" w:hAnsi="黑体"/>
        </w:rPr>
        <w:t>第3章 系统需求分析</w:t>
      </w:r>
      <w:r>
        <w:tab/>
      </w:r>
      <w:r>
        <w:fldChar w:fldCharType="begin"/>
      </w:r>
      <w:r>
        <w:instrText xml:space="preserve"> PAGEREF _Toc2035323874 \h </w:instrText>
      </w:r>
      <w:r>
        <w:fldChar w:fldCharType="separate"/>
      </w:r>
      <w:r>
        <w:t>5</w:t>
      </w:r>
      <w:r>
        <w:fldChar w:fldCharType="end"/>
      </w:r>
      <w:r>
        <w:rPr>
          <w:rFonts w:ascii="宋体" w:hAnsi="宋体" w:eastAsia="宋体" w:cs="Times New Roman"/>
          <w:szCs w:val="24"/>
        </w:rPr>
        <w:fldChar w:fldCharType="end"/>
      </w:r>
    </w:p>
    <w:p w14:paraId="3ECF8E51">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_Toc421337255 </w:instrText>
      </w:r>
      <w:r>
        <w:rPr>
          <w:rFonts w:ascii="宋体" w:hAnsi="宋体" w:eastAsia="宋体" w:cs="Times New Roman"/>
          <w:szCs w:val="24"/>
        </w:rPr>
        <w:fldChar w:fldCharType="separate"/>
      </w:r>
      <w:r>
        <w:rPr>
          <w:rFonts w:hint="eastAsia"/>
        </w:rPr>
        <w:t>3.1  可行性分析</w:t>
      </w:r>
      <w:r>
        <w:tab/>
      </w:r>
      <w:r>
        <w:fldChar w:fldCharType="begin"/>
      </w:r>
      <w:r>
        <w:instrText xml:space="preserve"> PAGEREF _Toc421337255 \h </w:instrText>
      </w:r>
      <w:r>
        <w:fldChar w:fldCharType="separate"/>
      </w:r>
      <w:r>
        <w:t>5</w:t>
      </w:r>
      <w:r>
        <w:fldChar w:fldCharType="end"/>
      </w:r>
      <w:r>
        <w:rPr>
          <w:rFonts w:ascii="宋体" w:hAnsi="宋体" w:eastAsia="宋体" w:cs="Times New Roman"/>
          <w:szCs w:val="24"/>
        </w:rPr>
        <w:fldChar w:fldCharType="end"/>
      </w:r>
    </w:p>
    <w:p w14:paraId="1BE96782">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_Toc1161660626 </w:instrText>
      </w:r>
      <w:r>
        <w:rPr>
          <w:rFonts w:ascii="宋体" w:hAnsi="宋体" w:eastAsia="宋体" w:cs="Times New Roman"/>
          <w:szCs w:val="24"/>
        </w:rPr>
        <w:fldChar w:fldCharType="separate"/>
      </w:r>
      <w:r>
        <w:rPr>
          <w:rFonts w:hint="eastAsia"/>
        </w:rPr>
        <w:t>3.1.1  技术可行性</w:t>
      </w:r>
      <w:r>
        <w:tab/>
      </w:r>
      <w:r>
        <w:fldChar w:fldCharType="begin"/>
      </w:r>
      <w:r>
        <w:instrText xml:space="preserve"> PAGEREF _Toc1161660626 \h </w:instrText>
      </w:r>
      <w:r>
        <w:fldChar w:fldCharType="separate"/>
      </w:r>
      <w:r>
        <w:t>5</w:t>
      </w:r>
      <w:r>
        <w:fldChar w:fldCharType="end"/>
      </w:r>
      <w:r>
        <w:rPr>
          <w:rFonts w:ascii="宋体" w:hAnsi="宋体" w:eastAsia="宋体" w:cs="Times New Roman"/>
          <w:szCs w:val="24"/>
        </w:rPr>
        <w:fldChar w:fldCharType="end"/>
      </w:r>
    </w:p>
    <w:p w14:paraId="6C724B2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_Toc1256306305 </w:instrText>
      </w:r>
      <w:r>
        <w:rPr>
          <w:rFonts w:ascii="宋体" w:hAnsi="宋体" w:eastAsia="宋体" w:cs="Times New Roman"/>
          <w:szCs w:val="24"/>
        </w:rPr>
        <w:fldChar w:fldCharType="separate"/>
      </w:r>
      <w:r>
        <w:rPr>
          <w:rFonts w:hint="eastAsia"/>
        </w:rPr>
        <w:t>3.1.2  操作可行性</w:t>
      </w:r>
      <w:r>
        <w:tab/>
      </w:r>
      <w:r>
        <w:fldChar w:fldCharType="begin"/>
      </w:r>
      <w:r>
        <w:instrText xml:space="preserve"> PAGEREF _Toc1256306305 \h </w:instrText>
      </w:r>
      <w:r>
        <w:fldChar w:fldCharType="separate"/>
      </w:r>
      <w:r>
        <w:t>5</w:t>
      </w:r>
      <w:r>
        <w:fldChar w:fldCharType="end"/>
      </w:r>
      <w:r>
        <w:rPr>
          <w:rFonts w:ascii="宋体" w:hAnsi="宋体" w:eastAsia="宋体" w:cs="Times New Roman"/>
          <w:szCs w:val="24"/>
        </w:rPr>
        <w:fldChar w:fldCharType="end"/>
      </w:r>
    </w:p>
    <w:p w14:paraId="468AF511">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_Toc680850831 </w:instrText>
      </w:r>
      <w:r>
        <w:rPr>
          <w:rFonts w:ascii="宋体" w:hAnsi="宋体" w:eastAsia="宋体" w:cs="Times New Roman"/>
          <w:szCs w:val="24"/>
        </w:rPr>
        <w:fldChar w:fldCharType="separate"/>
      </w:r>
      <w:r>
        <w:rPr>
          <w:rFonts w:hint="eastAsia"/>
        </w:rPr>
        <w:t>3.2  功能需求分析</w:t>
      </w:r>
      <w:r>
        <w:tab/>
      </w:r>
      <w:r>
        <w:fldChar w:fldCharType="begin"/>
      </w:r>
      <w:r>
        <w:instrText xml:space="preserve"> PAGEREF _Toc680850831 \h </w:instrText>
      </w:r>
      <w:r>
        <w:fldChar w:fldCharType="separate"/>
      </w:r>
      <w:r>
        <w:t>6</w:t>
      </w:r>
      <w:r>
        <w:fldChar w:fldCharType="end"/>
      </w:r>
      <w:r>
        <w:rPr>
          <w:rFonts w:ascii="宋体" w:hAnsi="宋体" w:eastAsia="宋体" w:cs="Times New Roman"/>
          <w:szCs w:val="24"/>
        </w:rPr>
        <w:fldChar w:fldCharType="end"/>
      </w:r>
    </w:p>
    <w:p w14:paraId="4EC06D9B">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_Toc1267045401 </w:instrText>
      </w:r>
      <w:r>
        <w:rPr>
          <w:rFonts w:ascii="宋体" w:hAnsi="宋体" w:eastAsia="宋体" w:cs="Times New Roman"/>
          <w:szCs w:val="24"/>
        </w:rPr>
        <w:fldChar w:fldCharType="separate"/>
      </w:r>
      <w:r>
        <w:rPr>
          <w:rFonts w:hint="eastAsia"/>
        </w:rPr>
        <w:t>3.3  业务流程分析</w:t>
      </w:r>
      <w:r>
        <w:tab/>
      </w:r>
      <w:r>
        <w:fldChar w:fldCharType="begin"/>
      </w:r>
      <w:r>
        <w:instrText xml:space="preserve"> PAGEREF _Toc1267045401 \h </w:instrText>
      </w:r>
      <w:r>
        <w:fldChar w:fldCharType="separate"/>
      </w:r>
      <w:r>
        <w:t>7</w:t>
      </w:r>
      <w:r>
        <w:fldChar w:fldCharType="end"/>
      </w:r>
      <w:r>
        <w:rPr>
          <w:rFonts w:ascii="宋体" w:hAnsi="宋体" w:eastAsia="宋体" w:cs="Times New Roman"/>
          <w:szCs w:val="24"/>
        </w:rPr>
        <w:fldChar w:fldCharType="end"/>
      </w:r>
    </w:p>
    <w:p w14:paraId="0F7D2A7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_Toc784210955 </w:instrText>
      </w:r>
      <w:r>
        <w:rPr>
          <w:rFonts w:ascii="宋体" w:hAnsi="宋体" w:eastAsia="宋体" w:cs="Times New Roman"/>
          <w:szCs w:val="24"/>
        </w:rPr>
        <w:fldChar w:fldCharType="separate"/>
      </w:r>
      <w:r>
        <w:rPr>
          <w:rFonts w:hint="eastAsia"/>
          <w:lang w:val="en-US" w:eastAsia="zh-CN"/>
        </w:rPr>
        <w:t>3.3.1  总体业务流程</w:t>
      </w:r>
      <w:r>
        <w:tab/>
      </w:r>
      <w:r>
        <w:fldChar w:fldCharType="begin"/>
      </w:r>
      <w:r>
        <w:instrText xml:space="preserve"> PAGEREF _Toc784210955 \h </w:instrText>
      </w:r>
      <w:r>
        <w:fldChar w:fldCharType="separate"/>
      </w:r>
      <w:r>
        <w:t>7</w:t>
      </w:r>
      <w:r>
        <w:fldChar w:fldCharType="end"/>
      </w:r>
      <w:r>
        <w:rPr>
          <w:rFonts w:ascii="宋体" w:hAnsi="宋体" w:eastAsia="宋体" w:cs="Times New Roman"/>
          <w:szCs w:val="24"/>
        </w:rPr>
        <w:fldChar w:fldCharType="end"/>
      </w:r>
    </w:p>
    <w:p w14:paraId="2236F58D">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_Toc1126379046 </w:instrText>
      </w:r>
      <w:r>
        <w:rPr>
          <w:rFonts w:ascii="宋体" w:hAnsi="宋体" w:eastAsia="宋体" w:cs="Times New Roman"/>
          <w:szCs w:val="24"/>
        </w:rPr>
        <w:fldChar w:fldCharType="separate"/>
      </w:r>
      <w:r>
        <w:rPr>
          <w:rFonts w:hint="eastAsia"/>
          <w:lang w:val="en-US" w:eastAsia="zh-CN"/>
        </w:rPr>
        <w:t>3.3.2  典型业务流程</w:t>
      </w:r>
      <w:r>
        <w:tab/>
      </w:r>
      <w:r>
        <w:fldChar w:fldCharType="begin"/>
      </w:r>
      <w:r>
        <w:instrText xml:space="preserve"> PAGEREF _Toc1126379046 \h </w:instrText>
      </w:r>
      <w:r>
        <w:fldChar w:fldCharType="separate"/>
      </w:r>
      <w:r>
        <w:t>8</w:t>
      </w:r>
      <w:r>
        <w:fldChar w:fldCharType="end"/>
      </w:r>
      <w:r>
        <w:rPr>
          <w:rFonts w:ascii="宋体" w:hAnsi="宋体" w:eastAsia="宋体" w:cs="Times New Roman"/>
          <w:szCs w:val="24"/>
        </w:rPr>
        <w:fldChar w:fldCharType="end"/>
      </w:r>
    </w:p>
    <w:p w14:paraId="1C99067A">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_Toc984277817 </w:instrText>
      </w:r>
      <w:r>
        <w:rPr>
          <w:rFonts w:ascii="宋体" w:hAnsi="宋体" w:eastAsia="宋体" w:cs="Times New Roman"/>
          <w:szCs w:val="24"/>
        </w:rPr>
        <w:fldChar w:fldCharType="separate"/>
      </w:r>
      <w:r>
        <w:rPr>
          <w:rFonts w:hint="eastAsia"/>
          <w:lang w:val="en-US" w:eastAsia="zh-CN"/>
        </w:rPr>
        <w:t xml:space="preserve">3.3.3  HIPO层次图 </w:t>
      </w:r>
      <w:r>
        <w:tab/>
      </w:r>
      <w:r>
        <w:fldChar w:fldCharType="begin"/>
      </w:r>
      <w:r>
        <w:instrText xml:space="preserve"> PAGEREF _Toc984277817 \h </w:instrText>
      </w:r>
      <w:r>
        <w:fldChar w:fldCharType="separate"/>
      </w:r>
      <w:r>
        <w:t>10</w:t>
      </w:r>
      <w:r>
        <w:fldChar w:fldCharType="end"/>
      </w:r>
      <w:r>
        <w:rPr>
          <w:rFonts w:ascii="宋体" w:hAnsi="宋体" w:eastAsia="宋体" w:cs="Times New Roman"/>
          <w:szCs w:val="24"/>
        </w:rPr>
        <w:fldChar w:fldCharType="end"/>
      </w:r>
    </w:p>
    <w:p w14:paraId="707E68E2">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_Toc690737478 </w:instrText>
      </w:r>
      <w:r>
        <w:rPr>
          <w:rFonts w:ascii="宋体" w:hAnsi="宋体" w:eastAsia="宋体" w:cs="Times New Roman"/>
          <w:szCs w:val="24"/>
        </w:rPr>
        <w:fldChar w:fldCharType="separate"/>
      </w:r>
      <w:r>
        <w:rPr>
          <w:rFonts w:hint="eastAsia"/>
        </w:rPr>
        <w:t>3.4  数据流程分析</w:t>
      </w:r>
      <w:r>
        <w:tab/>
      </w:r>
      <w:r>
        <w:fldChar w:fldCharType="begin"/>
      </w:r>
      <w:r>
        <w:instrText xml:space="preserve"> PAGEREF _Toc690737478 \h </w:instrText>
      </w:r>
      <w:r>
        <w:fldChar w:fldCharType="separate"/>
      </w:r>
      <w:r>
        <w:t>11</w:t>
      </w:r>
      <w:r>
        <w:fldChar w:fldCharType="end"/>
      </w:r>
      <w:r>
        <w:rPr>
          <w:rFonts w:ascii="宋体" w:hAnsi="宋体" w:eastAsia="宋体" w:cs="Times New Roman"/>
          <w:szCs w:val="24"/>
        </w:rPr>
        <w:fldChar w:fldCharType="end"/>
      </w:r>
    </w:p>
    <w:p w14:paraId="4665B98F">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_Toc2075680711 </w:instrText>
      </w:r>
      <w:r>
        <w:rPr>
          <w:rFonts w:ascii="宋体" w:hAnsi="宋体" w:eastAsia="宋体" w:cs="Times New Roman"/>
          <w:szCs w:val="24"/>
        </w:rPr>
        <w:fldChar w:fldCharType="separate"/>
      </w:r>
      <w:r>
        <w:rPr>
          <w:rFonts w:hint="eastAsia"/>
          <w:lang w:val="en-US" w:eastAsia="zh-CN"/>
        </w:rPr>
        <w:t>3.4.1  顶层数据流图分析</w:t>
      </w:r>
      <w:r>
        <w:tab/>
      </w:r>
      <w:r>
        <w:fldChar w:fldCharType="begin"/>
      </w:r>
      <w:r>
        <w:instrText xml:space="preserve"> PAGEREF _Toc2075680711 \h </w:instrText>
      </w:r>
      <w:r>
        <w:fldChar w:fldCharType="separate"/>
      </w:r>
      <w:r>
        <w:t>11</w:t>
      </w:r>
      <w:r>
        <w:fldChar w:fldCharType="end"/>
      </w:r>
      <w:r>
        <w:rPr>
          <w:rFonts w:ascii="宋体" w:hAnsi="宋体" w:eastAsia="宋体" w:cs="Times New Roman"/>
          <w:szCs w:val="24"/>
        </w:rPr>
        <w:fldChar w:fldCharType="end"/>
      </w:r>
    </w:p>
    <w:p w14:paraId="613E523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_Toc93864262 </w:instrText>
      </w:r>
      <w:r>
        <w:rPr>
          <w:rFonts w:ascii="宋体" w:hAnsi="宋体" w:eastAsia="宋体" w:cs="Times New Roman"/>
          <w:szCs w:val="24"/>
        </w:rPr>
        <w:fldChar w:fldCharType="separate"/>
      </w:r>
      <w:r>
        <w:rPr>
          <w:rFonts w:hint="eastAsia"/>
          <w:lang w:val="en-US" w:eastAsia="zh-CN"/>
        </w:rPr>
        <w:t>3.4.2  第二层数据流图分析</w:t>
      </w:r>
      <w:r>
        <w:tab/>
      </w:r>
      <w:r>
        <w:fldChar w:fldCharType="begin"/>
      </w:r>
      <w:r>
        <w:instrText xml:space="preserve"> PAGEREF _Toc93864262 \h </w:instrText>
      </w:r>
      <w:r>
        <w:fldChar w:fldCharType="separate"/>
      </w:r>
      <w:r>
        <w:t>11</w:t>
      </w:r>
      <w:r>
        <w:fldChar w:fldCharType="end"/>
      </w:r>
      <w:r>
        <w:rPr>
          <w:rFonts w:ascii="宋体" w:hAnsi="宋体" w:eastAsia="宋体" w:cs="Times New Roman"/>
          <w:szCs w:val="24"/>
        </w:rPr>
        <w:fldChar w:fldCharType="end"/>
      </w:r>
    </w:p>
    <w:p w14:paraId="0EC67116">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_Toc1323654536 </w:instrText>
      </w:r>
      <w:r>
        <w:rPr>
          <w:rFonts w:ascii="宋体" w:hAnsi="宋体" w:eastAsia="宋体" w:cs="Times New Roman"/>
          <w:szCs w:val="24"/>
        </w:rPr>
        <w:fldChar w:fldCharType="separate"/>
      </w:r>
      <w:r>
        <w:t>第</w:t>
      </w:r>
      <w:r>
        <w:rPr>
          <w:rFonts w:hint="eastAsia"/>
        </w:rPr>
        <w:t>4章  系统详细设计</w:t>
      </w:r>
      <w:r>
        <w:tab/>
      </w:r>
      <w:r>
        <w:fldChar w:fldCharType="begin"/>
      </w:r>
      <w:r>
        <w:instrText xml:space="preserve"> PAGEREF _Toc1323654536 \h </w:instrText>
      </w:r>
      <w:r>
        <w:fldChar w:fldCharType="separate"/>
      </w:r>
      <w:r>
        <w:t>9</w:t>
      </w:r>
      <w:r>
        <w:fldChar w:fldCharType="end"/>
      </w:r>
      <w:r>
        <w:rPr>
          <w:rFonts w:ascii="宋体" w:hAnsi="宋体" w:eastAsia="宋体" w:cs="Times New Roman"/>
          <w:szCs w:val="24"/>
        </w:rPr>
        <w:fldChar w:fldCharType="end"/>
      </w:r>
    </w:p>
    <w:p w14:paraId="5EF8F6B3">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_Toc878687279 </w:instrText>
      </w:r>
      <w:r>
        <w:rPr>
          <w:rFonts w:ascii="宋体" w:hAnsi="宋体" w:eastAsia="宋体" w:cs="Times New Roman"/>
          <w:szCs w:val="24"/>
        </w:rPr>
        <w:fldChar w:fldCharType="separate"/>
      </w:r>
      <w:r>
        <w:rPr>
          <w:rFonts w:cs="Times New Roman"/>
        </w:rPr>
        <w:t>4.1</w:t>
      </w:r>
      <w:r>
        <w:rPr>
          <w:rFonts w:hint="eastAsia"/>
        </w:rPr>
        <w:t xml:space="preserve">  系统架构</w:t>
      </w:r>
      <w:r>
        <w:tab/>
      </w:r>
      <w:r>
        <w:fldChar w:fldCharType="begin"/>
      </w:r>
      <w:r>
        <w:instrText xml:space="preserve"> PAGEREF _Toc878687279 \h </w:instrText>
      </w:r>
      <w:r>
        <w:fldChar w:fldCharType="separate"/>
      </w:r>
      <w:r>
        <w:t>9</w:t>
      </w:r>
      <w:r>
        <w:fldChar w:fldCharType="end"/>
      </w:r>
      <w:r>
        <w:rPr>
          <w:rFonts w:ascii="宋体" w:hAnsi="宋体" w:eastAsia="宋体" w:cs="Times New Roman"/>
          <w:szCs w:val="24"/>
        </w:rPr>
        <w:fldChar w:fldCharType="end"/>
      </w:r>
    </w:p>
    <w:p w14:paraId="18F08B1E">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_Toc1999541381 </w:instrText>
      </w:r>
      <w:r>
        <w:rPr>
          <w:rFonts w:ascii="宋体" w:hAnsi="宋体" w:eastAsia="宋体" w:cs="Times New Roman"/>
          <w:szCs w:val="24"/>
        </w:rPr>
        <w:fldChar w:fldCharType="separate"/>
      </w:r>
      <w:r>
        <w:rPr>
          <w:rFonts w:hint="eastAsia"/>
          <w:lang w:val="en-US" w:eastAsia="zh-CN"/>
        </w:rPr>
        <w:t>4.1.1   系统技术架构设计</w:t>
      </w:r>
      <w:r>
        <w:tab/>
      </w:r>
      <w:r>
        <w:fldChar w:fldCharType="begin"/>
      </w:r>
      <w:r>
        <w:instrText xml:space="preserve"> PAGEREF _Toc1999541381 \h </w:instrText>
      </w:r>
      <w:r>
        <w:fldChar w:fldCharType="separate"/>
      </w:r>
      <w:r>
        <w:t>9</w:t>
      </w:r>
      <w:r>
        <w:fldChar w:fldCharType="end"/>
      </w:r>
      <w:r>
        <w:rPr>
          <w:rFonts w:ascii="宋体" w:hAnsi="宋体" w:eastAsia="宋体" w:cs="Times New Roman"/>
          <w:szCs w:val="24"/>
        </w:rPr>
        <w:fldChar w:fldCharType="end"/>
      </w:r>
    </w:p>
    <w:p w14:paraId="26633370">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_Toc320398564 </w:instrText>
      </w:r>
      <w:r>
        <w:rPr>
          <w:rFonts w:ascii="宋体" w:hAnsi="宋体" w:eastAsia="宋体" w:cs="Times New Roman"/>
          <w:szCs w:val="24"/>
        </w:rPr>
        <w:fldChar w:fldCharType="separate"/>
      </w:r>
      <w:r>
        <w:rPr>
          <w:rFonts w:hint="eastAsia"/>
          <w:lang w:val="en-US" w:eastAsia="zh-CN"/>
        </w:rPr>
        <w:t xml:space="preserve">4.1.2  </w:t>
      </w:r>
      <w:r>
        <w:rPr>
          <w:rFonts w:hint="default"/>
          <w:lang w:val="en-US" w:eastAsia="zh-CN"/>
        </w:rPr>
        <w:t>系统各层功能说明</w:t>
      </w:r>
      <w:r>
        <w:tab/>
      </w:r>
      <w:r>
        <w:fldChar w:fldCharType="begin"/>
      </w:r>
      <w:r>
        <w:instrText xml:space="preserve"> PAGEREF _Toc320398564 \h </w:instrText>
      </w:r>
      <w:r>
        <w:fldChar w:fldCharType="separate"/>
      </w:r>
      <w:r>
        <w:t>9</w:t>
      </w:r>
      <w:r>
        <w:fldChar w:fldCharType="end"/>
      </w:r>
      <w:r>
        <w:rPr>
          <w:rFonts w:ascii="宋体" w:hAnsi="宋体" w:eastAsia="宋体" w:cs="Times New Roman"/>
          <w:szCs w:val="24"/>
        </w:rPr>
        <w:fldChar w:fldCharType="end"/>
      </w:r>
    </w:p>
    <w:p w14:paraId="64D412A8">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_Toc1197162119 </w:instrText>
      </w:r>
      <w:r>
        <w:rPr>
          <w:rFonts w:ascii="宋体" w:hAnsi="宋体" w:eastAsia="宋体" w:cs="Times New Roman"/>
          <w:szCs w:val="24"/>
        </w:rPr>
        <w:fldChar w:fldCharType="separate"/>
      </w:r>
      <w:r>
        <w:rPr>
          <w:rFonts w:hint="eastAsia"/>
        </w:rPr>
        <w:t>4.2  系统功能模块设计</w:t>
      </w:r>
      <w:r>
        <w:tab/>
      </w:r>
      <w:r>
        <w:fldChar w:fldCharType="begin"/>
      </w:r>
      <w:r>
        <w:instrText xml:space="preserve"> PAGEREF _Toc1197162119 \h </w:instrText>
      </w:r>
      <w:r>
        <w:fldChar w:fldCharType="separate"/>
      </w:r>
      <w:r>
        <w:t>10</w:t>
      </w:r>
      <w:r>
        <w:fldChar w:fldCharType="end"/>
      </w:r>
      <w:r>
        <w:rPr>
          <w:rFonts w:ascii="宋体" w:hAnsi="宋体" w:eastAsia="宋体" w:cs="Times New Roman"/>
          <w:szCs w:val="24"/>
        </w:rPr>
        <w:fldChar w:fldCharType="end"/>
      </w:r>
    </w:p>
    <w:p w14:paraId="648FDE8B">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_Toc929445290 </w:instrText>
      </w:r>
      <w:r>
        <w:rPr>
          <w:rFonts w:ascii="宋体" w:hAnsi="宋体" w:eastAsia="宋体" w:cs="Times New Roman"/>
          <w:szCs w:val="24"/>
        </w:rPr>
        <w:fldChar w:fldCharType="separate"/>
      </w:r>
      <w:r>
        <w:rPr>
          <w:rFonts w:hint="eastAsia"/>
        </w:rPr>
        <w:t>4.3  系统用户设计</w:t>
      </w:r>
      <w:r>
        <w:tab/>
      </w:r>
      <w:r>
        <w:fldChar w:fldCharType="begin"/>
      </w:r>
      <w:r>
        <w:instrText xml:space="preserve"> PAGEREF _Toc929445290 \h </w:instrText>
      </w:r>
      <w:r>
        <w:fldChar w:fldCharType="separate"/>
      </w:r>
      <w:r>
        <w:t>11</w:t>
      </w:r>
      <w:r>
        <w:fldChar w:fldCharType="end"/>
      </w:r>
      <w:r>
        <w:rPr>
          <w:rFonts w:ascii="宋体" w:hAnsi="宋体" w:eastAsia="宋体" w:cs="Times New Roman"/>
          <w:szCs w:val="24"/>
        </w:rPr>
        <w:fldChar w:fldCharType="end"/>
      </w:r>
    </w:p>
    <w:p w14:paraId="6650B159">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_Toc390940752 </w:instrText>
      </w:r>
      <w:r>
        <w:rPr>
          <w:rFonts w:ascii="宋体" w:hAnsi="宋体" w:eastAsia="宋体" w:cs="Times New Roman"/>
          <w:szCs w:val="24"/>
        </w:rPr>
        <w:fldChar w:fldCharType="separate"/>
      </w:r>
      <w:r>
        <w:rPr>
          <w:rFonts w:hint="default"/>
          <w:lang w:val="en-US" w:eastAsia="zh-CN"/>
        </w:rPr>
        <w:t>4.3.1 用户角色划分</w:t>
      </w:r>
      <w:r>
        <w:tab/>
      </w:r>
      <w:r>
        <w:fldChar w:fldCharType="begin"/>
      </w:r>
      <w:r>
        <w:instrText xml:space="preserve"> PAGEREF _Toc390940752 \h </w:instrText>
      </w:r>
      <w:r>
        <w:fldChar w:fldCharType="separate"/>
      </w:r>
      <w:r>
        <w:t>11</w:t>
      </w:r>
      <w:r>
        <w:fldChar w:fldCharType="end"/>
      </w:r>
      <w:r>
        <w:rPr>
          <w:rFonts w:ascii="宋体" w:hAnsi="宋体" w:eastAsia="宋体" w:cs="Times New Roman"/>
          <w:szCs w:val="24"/>
        </w:rPr>
        <w:fldChar w:fldCharType="end"/>
      </w:r>
    </w:p>
    <w:p w14:paraId="38A920C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_Toc1388742691 </w:instrText>
      </w:r>
      <w:r>
        <w:rPr>
          <w:rFonts w:ascii="宋体" w:hAnsi="宋体" w:eastAsia="宋体" w:cs="Times New Roman"/>
          <w:szCs w:val="24"/>
        </w:rPr>
        <w:fldChar w:fldCharType="separate"/>
      </w:r>
      <w:r>
        <w:rPr>
          <w:rFonts w:hint="eastAsia"/>
          <w:lang w:val="en-US" w:eastAsia="zh-CN"/>
        </w:rPr>
        <w:t>4.3.2  用例设计</w:t>
      </w:r>
      <w:r>
        <w:tab/>
      </w:r>
      <w:r>
        <w:fldChar w:fldCharType="begin"/>
      </w:r>
      <w:r>
        <w:instrText xml:space="preserve"> PAGEREF _Toc1388742691 \h </w:instrText>
      </w:r>
      <w:r>
        <w:fldChar w:fldCharType="separate"/>
      </w:r>
      <w:r>
        <w:t>11</w:t>
      </w:r>
      <w:r>
        <w:fldChar w:fldCharType="end"/>
      </w:r>
      <w:r>
        <w:rPr>
          <w:rFonts w:ascii="宋体" w:hAnsi="宋体" w:eastAsia="宋体" w:cs="Times New Roman"/>
          <w:szCs w:val="24"/>
        </w:rPr>
        <w:fldChar w:fldCharType="end"/>
      </w:r>
    </w:p>
    <w:p w14:paraId="56CFDBE7">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_Toc1746132041 </w:instrText>
      </w:r>
      <w:r>
        <w:rPr>
          <w:rFonts w:ascii="宋体" w:hAnsi="宋体" w:eastAsia="宋体" w:cs="Times New Roman"/>
          <w:szCs w:val="24"/>
        </w:rPr>
        <w:fldChar w:fldCharType="separate"/>
      </w:r>
      <w:r>
        <w:rPr>
          <w:rFonts w:hint="eastAsia"/>
        </w:rPr>
        <w:t>4.4  数据库设计</w:t>
      </w:r>
      <w:r>
        <w:tab/>
      </w:r>
      <w:r>
        <w:fldChar w:fldCharType="begin"/>
      </w:r>
      <w:r>
        <w:instrText xml:space="preserve"> PAGEREF _Toc1746132041 \h </w:instrText>
      </w:r>
      <w:r>
        <w:fldChar w:fldCharType="separate"/>
      </w:r>
      <w:r>
        <w:t>12</w:t>
      </w:r>
      <w:r>
        <w:fldChar w:fldCharType="end"/>
      </w:r>
      <w:r>
        <w:rPr>
          <w:rFonts w:ascii="宋体" w:hAnsi="宋体" w:eastAsia="宋体" w:cs="Times New Roman"/>
          <w:szCs w:val="24"/>
        </w:rPr>
        <w:fldChar w:fldCharType="end"/>
      </w:r>
    </w:p>
    <w:p w14:paraId="6CC2005D">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_Toc1877176832 </w:instrText>
      </w:r>
      <w:r>
        <w:rPr>
          <w:rFonts w:ascii="宋体" w:hAnsi="宋体" w:eastAsia="宋体" w:cs="Times New Roman"/>
          <w:szCs w:val="24"/>
        </w:rPr>
        <w:fldChar w:fldCharType="separate"/>
      </w:r>
      <w:r>
        <w:rPr>
          <w:rFonts w:hint="eastAsia"/>
        </w:rPr>
        <w:t xml:space="preserve">4.4.1  </w:t>
      </w:r>
      <w:r>
        <w:t>概念模型设计</w:t>
      </w:r>
      <w:r>
        <w:tab/>
      </w:r>
      <w:r>
        <w:fldChar w:fldCharType="begin"/>
      </w:r>
      <w:r>
        <w:instrText xml:space="preserve"> PAGEREF _Toc1877176832 \h </w:instrText>
      </w:r>
      <w:r>
        <w:fldChar w:fldCharType="separate"/>
      </w:r>
      <w:r>
        <w:t>12</w:t>
      </w:r>
      <w:r>
        <w:fldChar w:fldCharType="end"/>
      </w:r>
      <w:r>
        <w:rPr>
          <w:rFonts w:ascii="宋体" w:hAnsi="宋体" w:eastAsia="宋体" w:cs="Times New Roman"/>
          <w:szCs w:val="24"/>
        </w:rPr>
        <w:fldChar w:fldCharType="end"/>
      </w:r>
    </w:p>
    <w:p w14:paraId="491F48B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_Toc1028757347 </w:instrText>
      </w:r>
      <w:r>
        <w:rPr>
          <w:rFonts w:ascii="宋体" w:hAnsi="宋体" w:eastAsia="宋体" w:cs="Times New Roman"/>
          <w:szCs w:val="24"/>
        </w:rPr>
        <w:fldChar w:fldCharType="separate"/>
      </w:r>
      <w:r>
        <w:rPr>
          <w:rFonts w:hint="eastAsia"/>
        </w:rPr>
        <w:t>4.4.2  数据库表设计</w:t>
      </w:r>
      <w:r>
        <w:tab/>
      </w:r>
      <w:r>
        <w:fldChar w:fldCharType="begin"/>
      </w:r>
      <w:r>
        <w:instrText xml:space="preserve"> PAGEREF _Toc1028757347 \h </w:instrText>
      </w:r>
      <w:r>
        <w:fldChar w:fldCharType="separate"/>
      </w:r>
      <w:r>
        <w:t>14</w:t>
      </w:r>
      <w:r>
        <w:fldChar w:fldCharType="end"/>
      </w:r>
      <w:r>
        <w:rPr>
          <w:rFonts w:ascii="宋体" w:hAnsi="宋体" w:eastAsia="宋体" w:cs="Times New Roman"/>
          <w:szCs w:val="24"/>
        </w:rPr>
        <w:fldChar w:fldCharType="end"/>
      </w:r>
    </w:p>
    <w:p w14:paraId="4352399C">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_Toc933889032 </w:instrText>
      </w:r>
      <w:r>
        <w:rPr>
          <w:rFonts w:ascii="宋体" w:hAnsi="宋体" w:eastAsia="宋体" w:cs="Times New Roman"/>
          <w:szCs w:val="24"/>
        </w:rPr>
        <w:fldChar w:fldCharType="separate"/>
      </w:r>
      <w:r>
        <w:rPr>
          <w:rFonts w:hint="eastAsia"/>
        </w:rPr>
        <w:t>第5章  系统实现</w:t>
      </w:r>
      <w:r>
        <w:tab/>
      </w:r>
      <w:r>
        <w:fldChar w:fldCharType="begin"/>
      </w:r>
      <w:r>
        <w:instrText xml:space="preserve"> PAGEREF _Toc933889032 \h </w:instrText>
      </w:r>
      <w:r>
        <w:fldChar w:fldCharType="separate"/>
      </w:r>
      <w:r>
        <w:t>19</w:t>
      </w:r>
      <w:r>
        <w:fldChar w:fldCharType="end"/>
      </w:r>
      <w:r>
        <w:rPr>
          <w:rFonts w:ascii="宋体" w:hAnsi="宋体" w:eastAsia="宋体" w:cs="Times New Roman"/>
          <w:szCs w:val="24"/>
        </w:rPr>
        <w:fldChar w:fldCharType="end"/>
      </w:r>
    </w:p>
    <w:p w14:paraId="6E0572B3">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_Toc2062468548 </w:instrText>
      </w:r>
      <w:r>
        <w:rPr>
          <w:rFonts w:ascii="宋体" w:hAnsi="宋体" w:eastAsia="宋体" w:cs="Times New Roman"/>
          <w:szCs w:val="24"/>
        </w:rPr>
        <w:fldChar w:fldCharType="separate"/>
      </w:r>
      <w:r>
        <w:rPr>
          <w:rFonts w:hint="eastAsia"/>
        </w:rPr>
        <w:t>5.1 登录</w:t>
      </w:r>
      <w:r>
        <w:rPr>
          <w:rFonts w:hint="eastAsia"/>
          <w:lang w:val="en-US" w:eastAsia="zh-CN"/>
        </w:rPr>
        <w:t>模块</w:t>
      </w:r>
      <w:r>
        <w:tab/>
      </w:r>
      <w:r>
        <w:fldChar w:fldCharType="begin"/>
      </w:r>
      <w:r>
        <w:instrText xml:space="preserve"> PAGEREF _Toc2062468548 \h </w:instrText>
      </w:r>
      <w:r>
        <w:fldChar w:fldCharType="separate"/>
      </w:r>
      <w:r>
        <w:t>19</w:t>
      </w:r>
      <w:r>
        <w:fldChar w:fldCharType="end"/>
      </w:r>
      <w:r>
        <w:rPr>
          <w:rFonts w:ascii="宋体" w:hAnsi="宋体" w:eastAsia="宋体" w:cs="Times New Roman"/>
          <w:szCs w:val="24"/>
        </w:rPr>
        <w:fldChar w:fldCharType="end"/>
      </w:r>
    </w:p>
    <w:p w14:paraId="222EC97B">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_Toc1375340009 </w:instrText>
      </w:r>
      <w:r>
        <w:rPr>
          <w:rFonts w:ascii="宋体" w:hAnsi="宋体" w:eastAsia="宋体" w:cs="Times New Roman"/>
          <w:szCs w:val="24"/>
        </w:rPr>
        <w:fldChar w:fldCharType="separate"/>
      </w:r>
      <w:r>
        <w:rPr>
          <w:rFonts w:hint="eastAsia"/>
          <w:lang w:val="en-US" w:eastAsia="zh-CN"/>
        </w:rPr>
        <w:t>5.1.1 模块介绍</w:t>
      </w:r>
      <w:r>
        <w:tab/>
      </w:r>
      <w:r>
        <w:fldChar w:fldCharType="begin"/>
      </w:r>
      <w:r>
        <w:instrText xml:space="preserve"> PAGEREF _Toc1375340009 \h </w:instrText>
      </w:r>
      <w:r>
        <w:fldChar w:fldCharType="separate"/>
      </w:r>
      <w:r>
        <w:t>19</w:t>
      </w:r>
      <w:r>
        <w:fldChar w:fldCharType="end"/>
      </w:r>
      <w:r>
        <w:rPr>
          <w:rFonts w:ascii="宋体" w:hAnsi="宋体" w:eastAsia="宋体" w:cs="Times New Roman"/>
          <w:szCs w:val="24"/>
        </w:rPr>
        <w:fldChar w:fldCharType="end"/>
      </w:r>
    </w:p>
    <w:p w14:paraId="6F9FEFDA">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_Toc1973038602 </w:instrText>
      </w:r>
      <w:r>
        <w:rPr>
          <w:rFonts w:ascii="宋体" w:hAnsi="宋体" w:eastAsia="宋体" w:cs="Times New Roman"/>
          <w:szCs w:val="24"/>
        </w:rPr>
        <w:fldChar w:fldCharType="separate"/>
      </w:r>
      <w:r>
        <w:rPr>
          <w:rFonts w:hint="eastAsia"/>
          <w:lang w:val="en-US" w:eastAsia="zh-CN"/>
        </w:rPr>
        <w:t>5.1.2 实现细节</w:t>
      </w:r>
      <w:r>
        <w:tab/>
      </w:r>
      <w:r>
        <w:fldChar w:fldCharType="begin"/>
      </w:r>
      <w:r>
        <w:instrText xml:space="preserve"> PAGEREF _Toc1973038602 \h </w:instrText>
      </w:r>
      <w:r>
        <w:fldChar w:fldCharType="separate"/>
      </w:r>
      <w:r>
        <w:t>19</w:t>
      </w:r>
      <w:r>
        <w:fldChar w:fldCharType="end"/>
      </w:r>
      <w:r>
        <w:rPr>
          <w:rFonts w:ascii="宋体" w:hAnsi="宋体" w:eastAsia="宋体" w:cs="Times New Roman"/>
          <w:szCs w:val="24"/>
        </w:rPr>
        <w:fldChar w:fldCharType="end"/>
      </w:r>
    </w:p>
    <w:p w14:paraId="4D2A3214">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_Toc1564790487 </w:instrText>
      </w:r>
      <w:r>
        <w:rPr>
          <w:rFonts w:ascii="宋体" w:hAnsi="宋体" w:eastAsia="宋体" w:cs="Times New Roman"/>
          <w:szCs w:val="24"/>
        </w:rPr>
        <w:fldChar w:fldCharType="separate"/>
      </w:r>
      <w:r>
        <w:rPr>
          <w:rFonts w:hint="eastAsia"/>
          <w:lang w:val="en-US" w:eastAsia="zh-CN"/>
        </w:rPr>
        <w:t>5.2 军魂记录模块</w:t>
      </w:r>
      <w:r>
        <w:tab/>
      </w:r>
      <w:r>
        <w:fldChar w:fldCharType="begin"/>
      </w:r>
      <w:r>
        <w:instrText xml:space="preserve"> PAGEREF _Toc1564790487 \h </w:instrText>
      </w:r>
      <w:r>
        <w:fldChar w:fldCharType="separate"/>
      </w:r>
      <w:r>
        <w:t>20</w:t>
      </w:r>
      <w:r>
        <w:fldChar w:fldCharType="end"/>
      </w:r>
      <w:r>
        <w:rPr>
          <w:rFonts w:ascii="宋体" w:hAnsi="宋体" w:eastAsia="宋体" w:cs="Times New Roman"/>
          <w:szCs w:val="24"/>
        </w:rPr>
        <w:fldChar w:fldCharType="end"/>
      </w:r>
    </w:p>
    <w:p w14:paraId="755F1B9A">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_Toc1348973847 </w:instrText>
      </w:r>
      <w:r>
        <w:rPr>
          <w:rFonts w:ascii="宋体" w:hAnsi="宋体" w:eastAsia="宋体" w:cs="Times New Roman"/>
          <w:szCs w:val="24"/>
        </w:rPr>
        <w:fldChar w:fldCharType="separate"/>
      </w:r>
      <w:r>
        <w:rPr>
          <w:rFonts w:hint="eastAsia"/>
          <w:lang w:val="en-US" w:eastAsia="zh-CN"/>
        </w:rPr>
        <w:t>5.2.1 模块介绍</w:t>
      </w:r>
      <w:r>
        <w:tab/>
      </w:r>
      <w:r>
        <w:fldChar w:fldCharType="begin"/>
      </w:r>
      <w:r>
        <w:instrText xml:space="preserve"> PAGEREF _Toc1348973847 \h </w:instrText>
      </w:r>
      <w:r>
        <w:fldChar w:fldCharType="separate"/>
      </w:r>
      <w:r>
        <w:t>20</w:t>
      </w:r>
      <w:r>
        <w:fldChar w:fldCharType="end"/>
      </w:r>
      <w:r>
        <w:rPr>
          <w:rFonts w:ascii="宋体" w:hAnsi="宋体" w:eastAsia="宋体" w:cs="Times New Roman"/>
          <w:szCs w:val="24"/>
        </w:rPr>
        <w:fldChar w:fldCharType="end"/>
      </w:r>
    </w:p>
    <w:p w14:paraId="71FE9019">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_Toc1218585150 </w:instrText>
      </w:r>
      <w:r>
        <w:rPr>
          <w:rFonts w:ascii="宋体" w:hAnsi="宋体" w:eastAsia="宋体" w:cs="Times New Roman"/>
          <w:szCs w:val="24"/>
        </w:rPr>
        <w:fldChar w:fldCharType="separate"/>
      </w:r>
      <w:r>
        <w:rPr>
          <w:rFonts w:hint="eastAsia"/>
          <w:lang w:val="en-US" w:eastAsia="zh-CN"/>
        </w:rPr>
        <w:t>5.2.2 实现细节</w:t>
      </w:r>
      <w:r>
        <w:tab/>
      </w:r>
      <w:r>
        <w:fldChar w:fldCharType="begin"/>
      </w:r>
      <w:r>
        <w:instrText xml:space="preserve"> PAGEREF _Toc1218585150 \h </w:instrText>
      </w:r>
      <w:r>
        <w:fldChar w:fldCharType="separate"/>
      </w:r>
      <w:r>
        <w:t>20</w:t>
      </w:r>
      <w:r>
        <w:fldChar w:fldCharType="end"/>
      </w:r>
      <w:r>
        <w:rPr>
          <w:rFonts w:ascii="宋体" w:hAnsi="宋体" w:eastAsia="宋体" w:cs="Times New Roman"/>
          <w:szCs w:val="24"/>
        </w:rPr>
        <w:fldChar w:fldCharType="end"/>
      </w:r>
    </w:p>
    <w:p w14:paraId="58760604">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_Toc209074611 </w:instrText>
      </w:r>
      <w:r>
        <w:rPr>
          <w:rFonts w:ascii="宋体" w:hAnsi="宋体" w:eastAsia="宋体" w:cs="Times New Roman"/>
          <w:szCs w:val="24"/>
        </w:rPr>
        <w:fldChar w:fldCharType="separate"/>
      </w:r>
      <w:r>
        <w:rPr>
          <w:rFonts w:hint="eastAsia"/>
          <w:lang w:val="en-US" w:eastAsia="zh-CN"/>
        </w:rPr>
        <w:t>5.3 健康管理模块</w:t>
      </w:r>
      <w:r>
        <w:tab/>
      </w:r>
      <w:r>
        <w:fldChar w:fldCharType="begin"/>
      </w:r>
      <w:r>
        <w:instrText xml:space="preserve"> PAGEREF _Toc209074611 \h </w:instrText>
      </w:r>
      <w:r>
        <w:fldChar w:fldCharType="separate"/>
      </w:r>
      <w:r>
        <w:t>21</w:t>
      </w:r>
      <w:r>
        <w:fldChar w:fldCharType="end"/>
      </w:r>
      <w:r>
        <w:rPr>
          <w:rFonts w:ascii="宋体" w:hAnsi="宋体" w:eastAsia="宋体" w:cs="Times New Roman"/>
          <w:szCs w:val="24"/>
        </w:rPr>
        <w:fldChar w:fldCharType="end"/>
      </w:r>
    </w:p>
    <w:p w14:paraId="4D45101B">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_Toc633740585 </w:instrText>
      </w:r>
      <w:r>
        <w:rPr>
          <w:rFonts w:ascii="宋体" w:hAnsi="宋体" w:eastAsia="宋体" w:cs="Times New Roman"/>
          <w:szCs w:val="24"/>
        </w:rPr>
        <w:fldChar w:fldCharType="separate"/>
      </w:r>
      <w:r>
        <w:rPr>
          <w:rFonts w:hint="eastAsia"/>
          <w:lang w:val="en-US" w:eastAsia="zh-CN"/>
        </w:rPr>
        <w:t>5.3.1 模块介绍</w:t>
      </w:r>
      <w:r>
        <w:tab/>
      </w:r>
      <w:r>
        <w:fldChar w:fldCharType="begin"/>
      </w:r>
      <w:r>
        <w:instrText xml:space="preserve"> PAGEREF _Toc633740585 \h </w:instrText>
      </w:r>
      <w:r>
        <w:fldChar w:fldCharType="separate"/>
      </w:r>
      <w:r>
        <w:t>21</w:t>
      </w:r>
      <w:r>
        <w:fldChar w:fldCharType="end"/>
      </w:r>
      <w:r>
        <w:rPr>
          <w:rFonts w:ascii="宋体" w:hAnsi="宋体" w:eastAsia="宋体" w:cs="Times New Roman"/>
          <w:szCs w:val="24"/>
        </w:rPr>
        <w:fldChar w:fldCharType="end"/>
      </w:r>
    </w:p>
    <w:p w14:paraId="7CFB9B0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_Toc1906606622 </w:instrText>
      </w:r>
      <w:r>
        <w:rPr>
          <w:rFonts w:ascii="宋体" w:hAnsi="宋体" w:eastAsia="宋体" w:cs="Times New Roman"/>
          <w:szCs w:val="24"/>
        </w:rPr>
        <w:fldChar w:fldCharType="separate"/>
      </w:r>
      <w:r>
        <w:rPr>
          <w:rFonts w:hint="eastAsia"/>
          <w:lang w:val="en-US" w:eastAsia="zh-CN"/>
        </w:rPr>
        <w:t>5.3.2 实现细节</w:t>
      </w:r>
      <w:r>
        <w:tab/>
      </w:r>
      <w:r>
        <w:fldChar w:fldCharType="begin"/>
      </w:r>
      <w:r>
        <w:instrText xml:space="preserve"> PAGEREF _Toc1906606622 \h </w:instrText>
      </w:r>
      <w:r>
        <w:fldChar w:fldCharType="separate"/>
      </w:r>
      <w:r>
        <w:t>21</w:t>
      </w:r>
      <w:r>
        <w:fldChar w:fldCharType="end"/>
      </w:r>
      <w:r>
        <w:rPr>
          <w:rFonts w:ascii="宋体" w:hAnsi="宋体" w:eastAsia="宋体" w:cs="Times New Roman"/>
          <w:szCs w:val="24"/>
        </w:rPr>
        <w:fldChar w:fldCharType="end"/>
      </w:r>
    </w:p>
    <w:p w14:paraId="42C72D27">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_Toc1733999067 </w:instrText>
      </w:r>
      <w:r>
        <w:rPr>
          <w:rFonts w:ascii="宋体" w:hAnsi="宋体" w:eastAsia="宋体" w:cs="Times New Roman"/>
          <w:szCs w:val="24"/>
        </w:rPr>
        <w:fldChar w:fldCharType="separate"/>
      </w:r>
      <w:r>
        <w:rPr>
          <w:rFonts w:hint="eastAsia"/>
          <w:lang w:val="en-US" w:eastAsia="zh-CN"/>
        </w:rPr>
        <w:t>5.4 个人信息管理</w:t>
      </w:r>
      <w:r>
        <w:tab/>
      </w:r>
      <w:r>
        <w:fldChar w:fldCharType="begin"/>
      </w:r>
      <w:r>
        <w:instrText xml:space="preserve"> PAGEREF _Toc1733999067 \h </w:instrText>
      </w:r>
      <w:r>
        <w:fldChar w:fldCharType="separate"/>
      </w:r>
      <w:r>
        <w:t>22</w:t>
      </w:r>
      <w:r>
        <w:fldChar w:fldCharType="end"/>
      </w:r>
      <w:r>
        <w:rPr>
          <w:rFonts w:ascii="宋体" w:hAnsi="宋体" w:eastAsia="宋体" w:cs="Times New Roman"/>
          <w:szCs w:val="24"/>
        </w:rPr>
        <w:fldChar w:fldCharType="end"/>
      </w:r>
    </w:p>
    <w:p w14:paraId="0847E3E6">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_Toc1969229279 </w:instrText>
      </w:r>
      <w:r>
        <w:rPr>
          <w:rFonts w:ascii="宋体" w:hAnsi="宋体" w:eastAsia="宋体" w:cs="Times New Roman"/>
          <w:szCs w:val="24"/>
        </w:rPr>
        <w:fldChar w:fldCharType="separate"/>
      </w:r>
      <w:r>
        <w:rPr>
          <w:rFonts w:hint="eastAsia"/>
          <w:lang w:val="en-US" w:eastAsia="zh-CN"/>
        </w:rPr>
        <w:t>5.4.1 模块介绍</w:t>
      </w:r>
      <w:r>
        <w:tab/>
      </w:r>
      <w:r>
        <w:fldChar w:fldCharType="begin"/>
      </w:r>
      <w:r>
        <w:instrText xml:space="preserve"> PAGEREF _Toc1969229279 \h </w:instrText>
      </w:r>
      <w:r>
        <w:fldChar w:fldCharType="separate"/>
      </w:r>
      <w:r>
        <w:t>22</w:t>
      </w:r>
      <w:r>
        <w:fldChar w:fldCharType="end"/>
      </w:r>
      <w:r>
        <w:rPr>
          <w:rFonts w:ascii="宋体" w:hAnsi="宋体" w:eastAsia="宋体" w:cs="Times New Roman"/>
          <w:szCs w:val="24"/>
        </w:rPr>
        <w:fldChar w:fldCharType="end"/>
      </w:r>
    </w:p>
    <w:p w14:paraId="4CA53BD9">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_Toc1966008236 </w:instrText>
      </w:r>
      <w:r>
        <w:rPr>
          <w:rFonts w:ascii="宋体" w:hAnsi="宋体" w:eastAsia="宋体" w:cs="Times New Roman"/>
          <w:szCs w:val="24"/>
        </w:rPr>
        <w:fldChar w:fldCharType="separate"/>
      </w:r>
      <w:r>
        <w:rPr>
          <w:rFonts w:hint="eastAsia"/>
          <w:lang w:val="en-US" w:eastAsia="zh-CN"/>
        </w:rPr>
        <w:t>5.3.2 实现细节</w:t>
      </w:r>
      <w:r>
        <w:tab/>
      </w:r>
      <w:r>
        <w:fldChar w:fldCharType="begin"/>
      </w:r>
      <w:r>
        <w:instrText xml:space="preserve"> PAGEREF _Toc1966008236 \h </w:instrText>
      </w:r>
      <w:r>
        <w:fldChar w:fldCharType="separate"/>
      </w:r>
      <w:r>
        <w:t>22</w:t>
      </w:r>
      <w:r>
        <w:fldChar w:fldCharType="end"/>
      </w:r>
      <w:r>
        <w:rPr>
          <w:rFonts w:ascii="宋体" w:hAnsi="宋体" w:eastAsia="宋体" w:cs="Times New Roman"/>
          <w:szCs w:val="24"/>
        </w:rPr>
        <w:fldChar w:fldCharType="end"/>
      </w:r>
    </w:p>
    <w:p w14:paraId="3C5D7955">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_Toc1517029710 </w:instrText>
      </w:r>
      <w:r>
        <w:rPr>
          <w:rFonts w:ascii="宋体" w:hAnsi="宋体" w:eastAsia="宋体" w:cs="Times New Roman"/>
          <w:szCs w:val="24"/>
        </w:rPr>
        <w:fldChar w:fldCharType="separate"/>
      </w:r>
      <w:r>
        <w:rPr>
          <w:rFonts w:hint="eastAsia"/>
          <w:highlight w:val="none"/>
          <w:lang w:val="en-US" w:eastAsia="zh-CN"/>
        </w:rPr>
        <w:t>5.5 荣耀奖章模块</w:t>
      </w:r>
      <w:r>
        <w:tab/>
      </w:r>
      <w:r>
        <w:fldChar w:fldCharType="begin"/>
      </w:r>
      <w:r>
        <w:instrText xml:space="preserve"> PAGEREF _Toc1517029710 \h </w:instrText>
      </w:r>
      <w:r>
        <w:fldChar w:fldCharType="separate"/>
      </w:r>
      <w:r>
        <w:t>23</w:t>
      </w:r>
      <w:r>
        <w:fldChar w:fldCharType="end"/>
      </w:r>
      <w:r>
        <w:rPr>
          <w:rFonts w:ascii="宋体" w:hAnsi="宋体" w:eastAsia="宋体" w:cs="Times New Roman"/>
          <w:szCs w:val="24"/>
        </w:rPr>
        <w:fldChar w:fldCharType="end"/>
      </w:r>
    </w:p>
    <w:p w14:paraId="6A5DE027">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_Toc1792478786 </w:instrText>
      </w:r>
      <w:r>
        <w:rPr>
          <w:rFonts w:ascii="宋体" w:hAnsi="宋体" w:eastAsia="宋体" w:cs="Times New Roman"/>
          <w:szCs w:val="24"/>
        </w:rPr>
        <w:fldChar w:fldCharType="separate"/>
      </w:r>
      <w:r>
        <w:rPr>
          <w:rFonts w:hint="eastAsia"/>
          <w:lang w:val="en-US" w:eastAsia="zh-CN"/>
        </w:rPr>
        <w:t>5.5.1 模块介绍</w:t>
      </w:r>
      <w:r>
        <w:tab/>
      </w:r>
      <w:r>
        <w:fldChar w:fldCharType="begin"/>
      </w:r>
      <w:r>
        <w:instrText xml:space="preserve"> PAGEREF _Toc1792478786 \h </w:instrText>
      </w:r>
      <w:r>
        <w:fldChar w:fldCharType="separate"/>
      </w:r>
      <w:r>
        <w:t>23</w:t>
      </w:r>
      <w:r>
        <w:fldChar w:fldCharType="end"/>
      </w:r>
      <w:r>
        <w:rPr>
          <w:rFonts w:ascii="宋体" w:hAnsi="宋体" w:eastAsia="宋体" w:cs="Times New Roman"/>
          <w:szCs w:val="24"/>
        </w:rPr>
        <w:fldChar w:fldCharType="end"/>
      </w:r>
    </w:p>
    <w:p w14:paraId="1758E3D6">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_Toc1290356186 </w:instrText>
      </w:r>
      <w:r>
        <w:rPr>
          <w:rFonts w:ascii="宋体" w:hAnsi="宋体" w:eastAsia="宋体" w:cs="Times New Roman"/>
          <w:szCs w:val="24"/>
        </w:rPr>
        <w:fldChar w:fldCharType="separate"/>
      </w:r>
      <w:r>
        <w:rPr>
          <w:rFonts w:hint="eastAsia"/>
          <w:lang w:val="en-US" w:eastAsia="zh-CN"/>
        </w:rPr>
        <w:t>5.5.2 实现细节</w:t>
      </w:r>
      <w:r>
        <w:tab/>
      </w:r>
      <w:r>
        <w:fldChar w:fldCharType="begin"/>
      </w:r>
      <w:r>
        <w:instrText xml:space="preserve"> PAGEREF _Toc1290356186 \h </w:instrText>
      </w:r>
      <w:r>
        <w:fldChar w:fldCharType="separate"/>
      </w:r>
      <w:r>
        <w:t>23</w:t>
      </w:r>
      <w:r>
        <w:fldChar w:fldCharType="end"/>
      </w:r>
      <w:r>
        <w:rPr>
          <w:rFonts w:ascii="宋体" w:hAnsi="宋体" w:eastAsia="宋体" w:cs="Times New Roman"/>
          <w:szCs w:val="24"/>
        </w:rPr>
        <w:fldChar w:fldCharType="end"/>
      </w:r>
    </w:p>
    <w:p w14:paraId="4F9E0701">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_Toc1726550696 </w:instrText>
      </w:r>
      <w:r>
        <w:rPr>
          <w:rFonts w:ascii="宋体" w:hAnsi="宋体" w:eastAsia="宋体" w:cs="Times New Roman"/>
          <w:szCs w:val="24"/>
        </w:rPr>
        <w:fldChar w:fldCharType="separate"/>
      </w:r>
      <w:r>
        <w:rPr>
          <w:rFonts w:hint="eastAsia"/>
          <w:lang w:val="en-US" w:eastAsia="zh-CN"/>
        </w:rPr>
        <w:t>5.6 资讯模块</w:t>
      </w:r>
      <w:r>
        <w:tab/>
      </w:r>
      <w:r>
        <w:fldChar w:fldCharType="begin"/>
      </w:r>
      <w:r>
        <w:instrText xml:space="preserve"> PAGEREF _Toc1726550696 \h </w:instrText>
      </w:r>
      <w:r>
        <w:fldChar w:fldCharType="separate"/>
      </w:r>
      <w:r>
        <w:t>24</w:t>
      </w:r>
      <w:r>
        <w:fldChar w:fldCharType="end"/>
      </w:r>
      <w:r>
        <w:rPr>
          <w:rFonts w:ascii="宋体" w:hAnsi="宋体" w:eastAsia="宋体" w:cs="Times New Roman"/>
          <w:szCs w:val="24"/>
        </w:rPr>
        <w:fldChar w:fldCharType="end"/>
      </w:r>
    </w:p>
    <w:p w14:paraId="565883F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_Toc1338509408 </w:instrText>
      </w:r>
      <w:r>
        <w:rPr>
          <w:rFonts w:ascii="宋体" w:hAnsi="宋体" w:eastAsia="宋体" w:cs="Times New Roman"/>
          <w:szCs w:val="24"/>
        </w:rPr>
        <w:fldChar w:fldCharType="separate"/>
      </w:r>
      <w:r>
        <w:rPr>
          <w:rFonts w:hint="eastAsia"/>
          <w:lang w:val="en-US" w:eastAsia="zh-CN"/>
        </w:rPr>
        <w:t>5.6.1 模块介绍</w:t>
      </w:r>
      <w:r>
        <w:tab/>
      </w:r>
      <w:r>
        <w:fldChar w:fldCharType="begin"/>
      </w:r>
      <w:r>
        <w:instrText xml:space="preserve"> PAGEREF _Toc1338509408 \h </w:instrText>
      </w:r>
      <w:r>
        <w:fldChar w:fldCharType="separate"/>
      </w:r>
      <w:r>
        <w:t>24</w:t>
      </w:r>
      <w:r>
        <w:fldChar w:fldCharType="end"/>
      </w:r>
      <w:r>
        <w:rPr>
          <w:rFonts w:ascii="宋体" w:hAnsi="宋体" w:eastAsia="宋体" w:cs="Times New Roman"/>
          <w:szCs w:val="24"/>
        </w:rPr>
        <w:fldChar w:fldCharType="end"/>
      </w:r>
    </w:p>
    <w:p w14:paraId="6BE1BB9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_Toc1436417931 </w:instrText>
      </w:r>
      <w:r>
        <w:rPr>
          <w:rFonts w:ascii="宋体" w:hAnsi="宋体" w:eastAsia="宋体" w:cs="Times New Roman"/>
          <w:szCs w:val="24"/>
        </w:rPr>
        <w:fldChar w:fldCharType="separate"/>
      </w:r>
      <w:r>
        <w:rPr>
          <w:rFonts w:hint="eastAsia"/>
          <w:lang w:val="en-US" w:eastAsia="zh-CN"/>
        </w:rPr>
        <w:t>5.6.2 实现细节</w:t>
      </w:r>
      <w:r>
        <w:tab/>
      </w:r>
      <w:r>
        <w:fldChar w:fldCharType="begin"/>
      </w:r>
      <w:r>
        <w:instrText xml:space="preserve"> PAGEREF _Toc1436417931 \h </w:instrText>
      </w:r>
      <w:r>
        <w:fldChar w:fldCharType="separate"/>
      </w:r>
      <w:r>
        <w:t>24</w:t>
      </w:r>
      <w:r>
        <w:fldChar w:fldCharType="end"/>
      </w:r>
      <w:r>
        <w:rPr>
          <w:rFonts w:ascii="宋体" w:hAnsi="宋体" w:eastAsia="宋体" w:cs="Times New Roman"/>
          <w:szCs w:val="24"/>
        </w:rPr>
        <w:fldChar w:fldCharType="end"/>
      </w:r>
    </w:p>
    <w:p w14:paraId="629818A2">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_Toc2012490390 </w:instrText>
      </w:r>
      <w:r>
        <w:rPr>
          <w:rFonts w:ascii="宋体" w:hAnsi="宋体" w:eastAsia="宋体" w:cs="Times New Roman"/>
          <w:szCs w:val="24"/>
        </w:rPr>
        <w:fldChar w:fldCharType="separate"/>
      </w:r>
      <w:r>
        <w:rPr>
          <w:rFonts w:hint="eastAsia"/>
          <w:lang w:val="en-US" w:eastAsia="zh-CN"/>
        </w:rPr>
        <w:t>5.7 就业 / 创业</w:t>
      </w:r>
      <w:r>
        <w:rPr>
          <w:rFonts w:hint="default"/>
          <w:lang w:val="en-US" w:eastAsia="zh-CN"/>
        </w:rPr>
        <w:t xml:space="preserve"> / </w:t>
      </w:r>
      <w:r>
        <w:rPr>
          <w:rFonts w:hint="eastAsia"/>
          <w:lang w:val="en-US" w:eastAsia="zh-CN"/>
        </w:rPr>
        <w:t>培训模块</w:t>
      </w:r>
      <w:r>
        <w:tab/>
      </w:r>
      <w:r>
        <w:fldChar w:fldCharType="begin"/>
      </w:r>
      <w:r>
        <w:instrText xml:space="preserve"> PAGEREF _Toc2012490390 \h </w:instrText>
      </w:r>
      <w:r>
        <w:fldChar w:fldCharType="separate"/>
      </w:r>
      <w:r>
        <w:t>25</w:t>
      </w:r>
      <w:r>
        <w:fldChar w:fldCharType="end"/>
      </w:r>
      <w:r>
        <w:rPr>
          <w:rFonts w:ascii="宋体" w:hAnsi="宋体" w:eastAsia="宋体" w:cs="Times New Roman"/>
          <w:szCs w:val="24"/>
        </w:rPr>
        <w:fldChar w:fldCharType="end"/>
      </w:r>
    </w:p>
    <w:p w14:paraId="6FCD18B1">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_Toc1058544480 </w:instrText>
      </w:r>
      <w:r>
        <w:rPr>
          <w:rFonts w:ascii="宋体" w:hAnsi="宋体" w:eastAsia="宋体" w:cs="Times New Roman"/>
          <w:szCs w:val="24"/>
        </w:rPr>
        <w:fldChar w:fldCharType="separate"/>
      </w:r>
      <w:r>
        <w:rPr>
          <w:rFonts w:hint="eastAsia"/>
          <w:lang w:val="en-US" w:eastAsia="zh-CN"/>
        </w:rPr>
        <w:t>5.7.1 模块介绍</w:t>
      </w:r>
      <w:r>
        <w:tab/>
      </w:r>
      <w:r>
        <w:fldChar w:fldCharType="begin"/>
      </w:r>
      <w:r>
        <w:instrText xml:space="preserve"> PAGEREF _Toc1058544480 \h </w:instrText>
      </w:r>
      <w:r>
        <w:fldChar w:fldCharType="separate"/>
      </w:r>
      <w:r>
        <w:t>25</w:t>
      </w:r>
      <w:r>
        <w:fldChar w:fldCharType="end"/>
      </w:r>
      <w:r>
        <w:rPr>
          <w:rFonts w:ascii="宋体" w:hAnsi="宋体" w:eastAsia="宋体" w:cs="Times New Roman"/>
          <w:szCs w:val="24"/>
        </w:rPr>
        <w:fldChar w:fldCharType="end"/>
      </w:r>
    </w:p>
    <w:p w14:paraId="6E0826AC">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_Toc1202543612 </w:instrText>
      </w:r>
      <w:r>
        <w:rPr>
          <w:rFonts w:ascii="宋体" w:hAnsi="宋体" w:eastAsia="宋体" w:cs="Times New Roman"/>
          <w:szCs w:val="24"/>
        </w:rPr>
        <w:fldChar w:fldCharType="separate"/>
      </w:r>
      <w:r>
        <w:rPr>
          <w:rFonts w:hint="eastAsia"/>
          <w:lang w:val="en-US" w:eastAsia="zh-CN"/>
        </w:rPr>
        <w:t>5.7.2 实现细节</w:t>
      </w:r>
      <w:r>
        <w:tab/>
      </w:r>
      <w:r>
        <w:fldChar w:fldCharType="begin"/>
      </w:r>
      <w:r>
        <w:instrText xml:space="preserve"> PAGEREF _Toc1202543612 \h </w:instrText>
      </w:r>
      <w:r>
        <w:fldChar w:fldCharType="separate"/>
      </w:r>
      <w:r>
        <w:t>26</w:t>
      </w:r>
      <w:r>
        <w:fldChar w:fldCharType="end"/>
      </w:r>
      <w:r>
        <w:rPr>
          <w:rFonts w:ascii="宋体" w:hAnsi="宋体" w:eastAsia="宋体" w:cs="Times New Roman"/>
          <w:szCs w:val="24"/>
        </w:rPr>
        <w:fldChar w:fldCharType="end"/>
      </w:r>
    </w:p>
    <w:p w14:paraId="094C742F">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_Toc1181884967 </w:instrText>
      </w:r>
      <w:r>
        <w:rPr>
          <w:rFonts w:ascii="宋体" w:hAnsi="宋体" w:eastAsia="宋体" w:cs="Times New Roman"/>
          <w:szCs w:val="24"/>
        </w:rPr>
        <w:fldChar w:fldCharType="separate"/>
      </w:r>
      <w:r>
        <w:rPr>
          <w:rFonts w:hint="eastAsia"/>
          <w:lang w:val="en-US" w:eastAsia="zh-CN"/>
        </w:rPr>
        <w:t>5.8 拥军优抚模块</w:t>
      </w:r>
      <w:r>
        <w:tab/>
      </w:r>
      <w:r>
        <w:fldChar w:fldCharType="begin"/>
      </w:r>
      <w:r>
        <w:instrText xml:space="preserve"> PAGEREF _Toc1181884967 \h </w:instrText>
      </w:r>
      <w:r>
        <w:fldChar w:fldCharType="separate"/>
      </w:r>
      <w:r>
        <w:t>26</w:t>
      </w:r>
      <w:r>
        <w:fldChar w:fldCharType="end"/>
      </w:r>
      <w:r>
        <w:rPr>
          <w:rFonts w:ascii="宋体" w:hAnsi="宋体" w:eastAsia="宋体" w:cs="Times New Roman"/>
          <w:szCs w:val="24"/>
        </w:rPr>
        <w:fldChar w:fldCharType="end"/>
      </w:r>
    </w:p>
    <w:p w14:paraId="6B7D52C7">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_Toc1864389266 </w:instrText>
      </w:r>
      <w:r>
        <w:rPr>
          <w:rFonts w:ascii="宋体" w:hAnsi="宋体" w:eastAsia="宋体" w:cs="Times New Roman"/>
          <w:szCs w:val="24"/>
        </w:rPr>
        <w:fldChar w:fldCharType="separate"/>
      </w:r>
      <w:r>
        <w:rPr>
          <w:rFonts w:hint="eastAsia"/>
          <w:lang w:val="en-US" w:eastAsia="zh-CN"/>
        </w:rPr>
        <w:t>5.8.1 模块介绍</w:t>
      </w:r>
      <w:r>
        <w:tab/>
      </w:r>
      <w:r>
        <w:fldChar w:fldCharType="begin"/>
      </w:r>
      <w:r>
        <w:instrText xml:space="preserve"> PAGEREF _Toc1864389266 \h </w:instrText>
      </w:r>
      <w:r>
        <w:fldChar w:fldCharType="separate"/>
      </w:r>
      <w:r>
        <w:t>26</w:t>
      </w:r>
      <w:r>
        <w:fldChar w:fldCharType="end"/>
      </w:r>
      <w:r>
        <w:rPr>
          <w:rFonts w:ascii="宋体" w:hAnsi="宋体" w:eastAsia="宋体" w:cs="Times New Roman"/>
          <w:szCs w:val="24"/>
        </w:rPr>
        <w:fldChar w:fldCharType="end"/>
      </w:r>
    </w:p>
    <w:p w14:paraId="02ECB424">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_Toc856500285 </w:instrText>
      </w:r>
      <w:r>
        <w:rPr>
          <w:rFonts w:ascii="宋体" w:hAnsi="宋体" w:eastAsia="宋体" w:cs="Times New Roman"/>
          <w:szCs w:val="24"/>
        </w:rPr>
        <w:fldChar w:fldCharType="separate"/>
      </w:r>
      <w:r>
        <w:rPr>
          <w:rFonts w:hint="eastAsia"/>
          <w:lang w:val="en-US" w:eastAsia="zh-CN"/>
        </w:rPr>
        <w:t>5.8.2 实现细节</w:t>
      </w:r>
      <w:r>
        <w:tab/>
      </w:r>
      <w:r>
        <w:fldChar w:fldCharType="begin"/>
      </w:r>
      <w:r>
        <w:instrText xml:space="preserve"> PAGEREF _Toc856500285 \h </w:instrText>
      </w:r>
      <w:r>
        <w:fldChar w:fldCharType="separate"/>
      </w:r>
      <w:r>
        <w:t>27</w:t>
      </w:r>
      <w:r>
        <w:fldChar w:fldCharType="end"/>
      </w:r>
      <w:r>
        <w:rPr>
          <w:rFonts w:ascii="宋体" w:hAnsi="宋体" w:eastAsia="宋体" w:cs="Times New Roman"/>
          <w:szCs w:val="24"/>
        </w:rPr>
        <w:fldChar w:fldCharType="end"/>
      </w:r>
    </w:p>
    <w:p w14:paraId="29E2A591">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_Toc617404154 </w:instrText>
      </w:r>
      <w:r>
        <w:rPr>
          <w:rFonts w:ascii="宋体" w:hAnsi="宋体" w:eastAsia="宋体" w:cs="Times New Roman"/>
          <w:szCs w:val="24"/>
        </w:rPr>
        <w:fldChar w:fldCharType="separate"/>
      </w:r>
      <w:r>
        <w:rPr>
          <w:rFonts w:hint="eastAsia"/>
          <w:lang w:val="en-US" w:eastAsia="zh-CN"/>
        </w:rPr>
        <w:t>5.9 退伍指引模块</w:t>
      </w:r>
      <w:r>
        <w:tab/>
      </w:r>
      <w:r>
        <w:fldChar w:fldCharType="begin"/>
      </w:r>
      <w:r>
        <w:instrText xml:space="preserve"> PAGEREF _Toc617404154 \h </w:instrText>
      </w:r>
      <w:r>
        <w:fldChar w:fldCharType="separate"/>
      </w:r>
      <w:r>
        <w:t>28</w:t>
      </w:r>
      <w:r>
        <w:fldChar w:fldCharType="end"/>
      </w:r>
      <w:r>
        <w:rPr>
          <w:rFonts w:ascii="宋体" w:hAnsi="宋体" w:eastAsia="宋体" w:cs="Times New Roman"/>
          <w:szCs w:val="24"/>
        </w:rPr>
        <w:fldChar w:fldCharType="end"/>
      </w:r>
    </w:p>
    <w:p w14:paraId="7C428166">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_Toc70633974 </w:instrText>
      </w:r>
      <w:r>
        <w:rPr>
          <w:rFonts w:ascii="宋体" w:hAnsi="宋体" w:eastAsia="宋体" w:cs="Times New Roman"/>
          <w:szCs w:val="24"/>
        </w:rPr>
        <w:fldChar w:fldCharType="separate"/>
      </w:r>
      <w:r>
        <w:rPr>
          <w:rFonts w:hint="eastAsia"/>
          <w:lang w:val="en-US" w:eastAsia="zh-CN"/>
        </w:rPr>
        <w:t>5.9.1 模块介绍</w:t>
      </w:r>
      <w:r>
        <w:tab/>
      </w:r>
      <w:r>
        <w:fldChar w:fldCharType="begin"/>
      </w:r>
      <w:r>
        <w:instrText xml:space="preserve"> PAGEREF _Toc70633974 \h </w:instrText>
      </w:r>
      <w:r>
        <w:fldChar w:fldCharType="separate"/>
      </w:r>
      <w:r>
        <w:t>28</w:t>
      </w:r>
      <w:r>
        <w:fldChar w:fldCharType="end"/>
      </w:r>
      <w:r>
        <w:rPr>
          <w:rFonts w:ascii="宋体" w:hAnsi="宋体" w:eastAsia="宋体" w:cs="Times New Roman"/>
          <w:szCs w:val="24"/>
        </w:rPr>
        <w:fldChar w:fldCharType="end"/>
      </w:r>
    </w:p>
    <w:p w14:paraId="5264FB83">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_Toc1734227874 </w:instrText>
      </w:r>
      <w:r>
        <w:rPr>
          <w:rFonts w:ascii="宋体" w:hAnsi="宋体" w:eastAsia="宋体" w:cs="Times New Roman"/>
          <w:szCs w:val="24"/>
        </w:rPr>
        <w:fldChar w:fldCharType="separate"/>
      </w:r>
      <w:r>
        <w:rPr>
          <w:rFonts w:hint="eastAsia"/>
          <w:lang w:val="en-US" w:eastAsia="zh-CN"/>
        </w:rPr>
        <w:t>5.9.2 实现细节</w:t>
      </w:r>
      <w:r>
        <w:tab/>
      </w:r>
      <w:r>
        <w:fldChar w:fldCharType="begin"/>
      </w:r>
      <w:r>
        <w:instrText xml:space="preserve"> PAGEREF _Toc1734227874 \h </w:instrText>
      </w:r>
      <w:r>
        <w:fldChar w:fldCharType="separate"/>
      </w:r>
      <w:r>
        <w:t>28</w:t>
      </w:r>
      <w:r>
        <w:fldChar w:fldCharType="end"/>
      </w:r>
      <w:r>
        <w:rPr>
          <w:rFonts w:ascii="宋体" w:hAnsi="宋体" w:eastAsia="宋体" w:cs="Times New Roman"/>
          <w:szCs w:val="24"/>
        </w:rPr>
        <w:fldChar w:fldCharType="end"/>
      </w:r>
    </w:p>
    <w:p w14:paraId="3715A29F">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_Toc1519821234 </w:instrText>
      </w:r>
      <w:r>
        <w:rPr>
          <w:rFonts w:ascii="宋体" w:hAnsi="宋体" w:eastAsia="宋体" w:cs="Times New Roman"/>
          <w:szCs w:val="24"/>
        </w:rPr>
        <w:fldChar w:fldCharType="separate"/>
      </w:r>
      <w:r>
        <w:rPr>
          <w:rFonts w:hint="eastAsia"/>
        </w:rPr>
        <w:t>5.</w:t>
      </w:r>
      <w:r>
        <w:rPr>
          <w:rFonts w:hint="eastAsia"/>
          <w:lang w:val="en-US" w:eastAsia="zh-CN"/>
        </w:rPr>
        <w:t>10</w:t>
      </w:r>
      <w:r>
        <w:rPr>
          <w:rFonts w:hint="eastAsia"/>
        </w:rPr>
        <w:t xml:space="preserve"> AI智能问答</w:t>
      </w:r>
      <w:r>
        <w:rPr>
          <w:rFonts w:hint="eastAsia"/>
          <w:lang w:val="en-US" w:eastAsia="zh-CN"/>
        </w:rPr>
        <w:t>模块</w:t>
      </w:r>
      <w:r>
        <w:tab/>
      </w:r>
      <w:r>
        <w:fldChar w:fldCharType="begin"/>
      </w:r>
      <w:r>
        <w:instrText xml:space="preserve"> PAGEREF _Toc1519821234 \h </w:instrText>
      </w:r>
      <w:r>
        <w:fldChar w:fldCharType="separate"/>
      </w:r>
      <w:r>
        <w:t>29</w:t>
      </w:r>
      <w:r>
        <w:fldChar w:fldCharType="end"/>
      </w:r>
      <w:r>
        <w:rPr>
          <w:rFonts w:ascii="宋体" w:hAnsi="宋体" w:eastAsia="宋体" w:cs="Times New Roman"/>
          <w:szCs w:val="24"/>
        </w:rPr>
        <w:fldChar w:fldCharType="end"/>
      </w:r>
    </w:p>
    <w:p w14:paraId="2AFDADE7">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_Toc1464982420 </w:instrText>
      </w:r>
      <w:r>
        <w:rPr>
          <w:rFonts w:ascii="宋体" w:hAnsi="宋体" w:eastAsia="宋体" w:cs="Times New Roman"/>
          <w:szCs w:val="24"/>
        </w:rPr>
        <w:fldChar w:fldCharType="separate"/>
      </w:r>
      <w:r>
        <w:rPr>
          <w:rFonts w:hint="eastAsia"/>
          <w:lang w:val="en-US" w:eastAsia="zh-CN"/>
        </w:rPr>
        <w:t>5.10.1 模块介绍</w:t>
      </w:r>
      <w:r>
        <w:tab/>
      </w:r>
      <w:r>
        <w:fldChar w:fldCharType="begin"/>
      </w:r>
      <w:r>
        <w:instrText xml:space="preserve"> PAGEREF _Toc1464982420 \h </w:instrText>
      </w:r>
      <w:r>
        <w:fldChar w:fldCharType="separate"/>
      </w:r>
      <w:r>
        <w:t>29</w:t>
      </w:r>
      <w:r>
        <w:fldChar w:fldCharType="end"/>
      </w:r>
      <w:r>
        <w:rPr>
          <w:rFonts w:ascii="宋体" w:hAnsi="宋体" w:eastAsia="宋体" w:cs="Times New Roman"/>
          <w:szCs w:val="24"/>
        </w:rPr>
        <w:fldChar w:fldCharType="end"/>
      </w:r>
    </w:p>
    <w:p w14:paraId="0138995F">
      <w:pPr>
        <w:pStyle w:val="5"/>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_Toc1059520085 </w:instrText>
      </w:r>
      <w:r>
        <w:rPr>
          <w:rFonts w:ascii="宋体" w:hAnsi="宋体" w:eastAsia="宋体" w:cs="Times New Roman"/>
          <w:szCs w:val="24"/>
        </w:rPr>
        <w:fldChar w:fldCharType="separate"/>
      </w:r>
      <w:r>
        <w:rPr>
          <w:rFonts w:hint="eastAsia"/>
          <w:lang w:val="en-US" w:eastAsia="zh-CN"/>
        </w:rPr>
        <w:t>5.10.2 实现细节</w:t>
      </w:r>
      <w:r>
        <w:tab/>
      </w:r>
      <w:r>
        <w:fldChar w:fldCharType="begin"/>
      </w:r>
      <w:r>
        <w:instrText xml:space="preserve"> PAGEREF _Toc1059520085 \h </w:instrText>
      </w:r>
      <w:r>
        <w:fldChar w:fldCharType="separate"/>
      </w:r>
      <w:r>
        <w:t>29</w:t>
      </w:r>
      <w:r>
        <w:fldChar w:fldCharType="end"/>
      </w:r>
      <w:r>
        <w:rPr>
          <w:rFonts w:ascii="宋体" w:hAnsi="宋体" w:eastAsia="宋体" w:cs="Times New Roman"/>
          <w:szCs w:val="24"/>
        </w:rPr>
        <w:fldChar w:fldCharType="end"/>
      </w:r>
    </w:p>
    <w:p w14:paraId="29807161">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_Toc419667671 </w:instrText>
      </w:r>
      <w:r>
        <w:rPr>
          <w:rFonts w:ascii="宋体" w:hAnsi="宋体" w:eastAsia="宋体" w:cs="Times New Roman"/>
          <w:szCs w:val="24"/>
        </w:rPr>
        <w:fldChar w:fldCharType="separate"/>
      </w:r>
      <w:r>
        <w:rPr>
          <w:rFonts w:hint="eastAsia" w:ascii="黑体" w:hAnsi="黑体"/>
        </w:rPr>
        <w:t>第6章  系统测试</w:t>
      </w:r>
      <w:r>
        <w:tab/>
      </w:r>
      <w:r>
        <w:fldChar w:fldCharType="begin"/>
      </w:r>
      <w:r>
        <w:instrText xml:space="preserve"> PAGEREF _Toc419667671 \h </w:instrText>
      </w:r>
      <w:r>
        <w:fldChar w:fldCharType="separate"/>
      </w:r>
      <w:r>
        <w:t>30</w:t>
      </w:r>
      <w:r>
        <w:fldChar w:fldCharType="end"/>
      </w:r>
      <w:r>
        <w:rPr>
          <w:rFonts w:ascii="宋体" w:hAnsi="宋体" w:eastAsia="宋体" w:cs="Times New Roman"/>
          <w:szCs w:val="24"/>
        </w:rPr>
        <w:fldChar w:fldCharType="end"/>
      </w:r>
    </w:p>
    <w:p w14:paraId="66E4A734">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_Toc1018249749 </w:instrText>
      </w:r>
      <w:r>
        <w:rPr>
          <w:rFonts w:ascii="宋体" w:hAnsi="宋体" w:eastAsia="宋体" w:cs="Times New Roman"/>
          <w:szCs w:val="24"/>
        </w:rPr>
        <w:fldChar w:fldCharType="separate"/>
      </w:r>
      <w:r>
        <w:rPr>
          <w:rFonts w:hint="eastAsia"/>
        </w:rPr>
        <w:t>6.1  测试的目的</w:t>
      </w:r>
      <w:r>
        <w:tab/>
      </w:r>
      <w:r>
        <w:fldChar w:fldCharType="begin"/>
      </w:r>
      <w:r>
        <w:instrText xml:space="preserve"> PAGEREF _Toc1018249749 \h </w:instrText>
      </w:r>
      <w:r>
        <w:fldChar w:fldCharType="separate"/>
      </w:r>
      <w:r>
        <w:t>30</w:t>
      </w:r>
      <w:r>
        <w:fldChar w:fldCharType="end"/>
      </w:r>
      <w:r>
        <w:rPr>
          <w:rFonts w:ascii="宋体" w:hAnsi="宋体" w:eastAsia="宋体" w:cs="Times New Roman"/>
          <w:szCs w:val="24"/>
        </w:rPr>
        <w:fldChar w:fldCharType="end"/>
      </w:r>
    </w:p>
    <w:p w14:paraId="2958FF3E">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_Toc426348500 </w:instrText>
      </w:r>
      <w:r>
        <w:rPr>
          <w:rFonts w:ascii="宋体" w:hAnsi="宋体" w:eastAsia="宋体" w:cs="Times New Roman"/>
          <w:szCs w:val="24"/>
        </w:rPr>
        <w:fldChar w:fldCharType="separate"/>
      </w:r>
      <w:r>
        <w:rPr>
          <w:rFonts w:hint="eastAsia"/>
        </w:rPr>
        <w:t>6.2  测试方法</w:t>
      </w:r>
      <w:r>
        <w:tab/>
      </w:r>
      <w:r>
        <w:fldChar w:fldCharType="begin"/>
      </w:r>
      <w:r>
        <w:instrText xml:space="preserve"> PAGEREF _Toc426348500 \h </w:instrText>
      </w:r>
      <w:r>
        <w:fldChar w:fldCharType="separate"/>
      </w:r>
      <w:r>
        <w:t>30</w:t>
      </w:r>
      <w:r>
        <w:fldChar w:fldCharType="end"/>
      </w:r>
      <w:r>
        <w:rPr>
          <w:rFonts w:ascii="宋体" w:hAnsi="宋体" w:eastAsia="宋体" w:cs="Times New Roman"/>
          <w:szCs w:val="24"/>
        </w:rPr>
        <w:fldChar w:fldCharType="end"/>
      </w:r>
    </w:p>
    <w:p w14:paraId="554D24A1">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_Toc1633793108 </w:instrText>
      </w:r>
      <w:r>
        <w:rPr>
          <w:rFonts w:ascii="宋体" w:hAnsi="宋体" w:eastAsia="宋体" w:cs="Times New Roman"/>
          <w:szCs w:val="24"/>
        </w:rPr>
        <w:fldChar w:fldCharType="separate"/>
      </w:r>
      <w:r>
        <w:rPr>
          <w:rFonts w:hint="eastAsia"/>
        </w:rPr>
        <w:t>6.3  测试用例</w:t>
      </w:r>
      <w:r>
        <w:tab/>
      </w:r>
      <w:r>
        <w:fldChar w:fldCharType="begin"/>
      </w:r>
      <w:r>
        <w:instrText xml:space="preserve"> PAGEREF _Toc1633793108 \h </w:instrText>
      </w:r>
      <w:r>
        <w:fldChar w:fldCharType="separate"/>
      </w:r>
      <w:r>
        <w:t>30</w:t>
      </w:r>
      <w:r>
        <w:fldChar w:fldCharType="end"/>
      </w:r>
      <w:r>
        <w:rPr>
          <w:rFonts w:ascii="宋体" w:hAnsi="宋体" w:eastAsia="宋体" w:cs="Times New Roman"/>
          <w:szCs w:val="24"/>
        </w:rPr>
        <w:fldChar w:fldCharType="end"/>
      </w:r>
    </w:p>
    <w:p w14:paraId="24B0DD97">
      <w:pPr>
        <w:pStyle w:val="9"/>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_Toc1434855614 </w:instrText>
      </w:r>
      <w:r>
        <w:rPr>
          <w:rFonts w:ascii="宋体" w:hAnsi="宋体" w:eastAsia="宋体" w:cs="Times New Roman"/>
          <w:szCs w:val="24"/>
        </w:rPr>
        <w:fldChar w:fldCharType="separate"/>
      </w:r>
      <w:r>
        <w:rPr>
          <w:rFonts w:hint="eastAsia"/>
        </w:rPr>
        <w:t>6.4  测试结论</w:t>
      </w:r>
      <w:r>
        <w:tab/>
      </w:r>
      <w:r>
        <w:fldChar w:fldCharType="begin"/>
      </w:r>
      <w:r>
        <w:instrText xml:space="preserve"> PAGEREF _Toc1434855614 \h </w:instrText>
      </w:r>
      <w:r>
        <w:fldChar w:fldCharType="separate"/>
      </w:r>
      <w:r>
        <w:t>32</w:t>
      </w:r>
      <w:r>
        <w:fldChar w:fldCharType="end"/>
      </w:r>
      <w:r>
        <w:rPr>
          <w:rFonts w:ascii="宋体" w:hAnsi="宋体" w:eastAsia="宋体" w:cs="Times New Roman"/>
          <w:szCs w:val="24"/>
        </w:rPr>
        <w:fldChar w:fldCharType="end"/>
      </w:r>
    </w:p>
    <w:p w14:paraId="5F725B9E">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_Toc1524432335 </w:instrText>
      </w:r>
      <w:r>
        <w:rPr>
          <w:rFonts w:ascii="宋体" w:hAnsi="宋体" w:eastAsia="宋体" w:cs="Times New Roman"/>
          <w:szCs w:val="24"/>
        </w:rPr>
        <w:fldChar w:fldCharType="separate"/>
      </w:r>
      <w:r>
        <w:t>结</w:t>
      </w:r>
      <w:r>
        <w:rPr>
          <w:rFonts w:hint="eastAsia"/>
        </w:rPr>
        <w:t xml:space="preserve">  </w:t>
      </w:r>
      <w:r>
        <w:t>论</w:t>
      </w:r>
      <w:r>
        <w:tab/>
      </w:r>
      <w:r>
        <w:fldChar w:fldCharType="begin"/>
      </w:r>
      <w:r>
        <w:instrText xml:space="preserve"> PAGEREF _Toc1524432335 \h </w:instrText>
      </w:r>
      <w:r>
        <w:fldChar w:fldCharType="separate"/>
      </w:r>
      <w:r>
        <w:t>33</w:t>
      </w:r>
      <w:r>
        <w:fldChar w:fldCharType="end"/>
      </w:r>
      <w:r>
        <w:rPr>
          <w:rFonts w:ascii="宋体" w:hAnsi="宋体" w:eastAsia="宋体" w:cs="Times New Roman"/>
          <w:szCs w:val="24"/>
        </w:rPr>
        <w:fldChar w:fldCharType="end"/>
      </w:r>
    </w:p>
    <w:p w14:paraId="07CD65A3">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_Toc1654345635 </w:instrText>
      </w:r>
      <w:r>
        <w:rPr>
          <w:rFonts w:ascii="宋体" w:hAnsi="宋体" w:eastAsia="宋体" w:cs="Times New Roman"/>
          <w:szCs w:val="24"/>
        </w:rPr>
        <w:fldChar w:fldCharType="separate"/>
      </w:r>
      <w:r>
        <w:rPr>
          <w:szCs w:val="28"/>
        </w:rPr>
        <w:t>致</w:t>
      </w:r>
      <w:r>
        <w:rPr>
          <w:rFonts w:hint="eastAsia"/>
          <w:szCs w:val="28"/>
        </w:rPr>
        <w:t xml:space="preserve">  </w:t>
      </w:r>
      <w:r>
        <w:rPr>
          <w:szCs w:val="28"/>
        </w:rPr>
        <w:t>谢</w:t>
      </w:r>
      <w:r>
        <w:tab/>
      </w:r>
      <w:r>
        <w:fldChar w:fldCharType="begin"/>
      </w:r>
      <w:r>
        <w:instrText xml:space="preserve"> PAGEREF _Toc1654345635 \h </w:instrText>
      </w:r>
      <w:r>
        <w:fldChar w:fldCharType="separate"/>
      </w:r>
      <w:r>
        <w:t>34</w:t>
      </w:r>
      <w:r>
        <w:fldChar w:fldCharType="end"/>
      </w:r>
      <w:r>
        <w:rPr>
          <w:rFonts w:ascii="宋体" w:hAnsi="宋体" w:eastAsia="宋体" w:cs="Times New Roman"/>
          <w:szCs w:val="24"/>
        </w:rPr>
        <w:fldChar w:fldCharType="end"/>
      </w:r>
    </w:p>
    <w:p w14:paraId="4D7E35C2">
      <w:pPr>
        <w:pStyle w:val="8"/>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_Toc1116309736 </w:instrText>
      </w:r>
      <w:r>
        <w:rPr>
          <w:rFonts w:ascii="宋体" w:hAnsi="宋体" w:eastAsia="宋体" w:cs="Times New Roman"/>
          <w:szCs w:val="24"/>
        </w:rPr>
        <w:fldChar w:fldCharType="separate"/>
      </w:r>
      <w:r>
        <w:t>参考文献</w:t>
      </w:r>
      <w:r>
        <w:tab/>
      </w:r>
      <w:r>
        <w:fldChar w:fldCharType="begin"/>
      </w:r>
      <w:r>
        <w:instrText xml:space="preserve"> PAGEREF _Toc1116309736 \h </w:instrText>
      </w:r>
      <w:r>
        <w:fldChar w:fldCharType="separate"/>
      </w:r>
      <w:r>
        <w:t>35</w:t>
      </w:r>
      <w:r>
        <w:fldChar w:fldCharType="end"/>
      </w:r>
      <w:r>
        <w:rPr>
          <w:rFonts w:ascii="宋体" w:hAnsi="宋体" w:eastAsia="宋体" w:cs="Times New Roman"/>
          <w:szCs w:val="24"/>
        </w:rPr>
        <w:fldChar w:fldCharType="end"/>
      </w:r>
    </w:p>
    <w:p w14:paraId="69D5DBD0">
      <w:pPr>
        <w:spacing w:line="400" w:lineRule="exact"/>
        <w:jc w:val="left"/>
        <w:rPr>
          <w:rFonts w:ascii="宋体" w:hAnsi="宋体" w:eastAsia="宋体" w:cs="Times New Roman"/>
          <w:sz w:val="24"/>
          <w:szCs w:val="24"/>
        </w:rPr>
        <w:sectPr>
          <w:headerReference r:id="rId1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宋体" w:hAnsi="宋体" w:eastAsia="宋体" w:cs="Times New Roman"/>
          <w:szCs w:val="24"/>
        </w:rPr>
        <w:fldChar w:fldCharType="end"/>
      </w:r>
    </w:p>
    <w:p w14:paraId="70E0B360">
      <w:pPr>
        <w:pStyle w:val="2"/>
        <w:numPr>
          <w:ilvl w:val="0"/>
          <w:numId w:val="1"/>
        </w:numPr>
        <w:ind w:firstLineChars="0"/>
        <w:jc w:val="center"/>
      </w:pPr>
      <w:bookmarkStart w:id="31" w:name="_Toc930992870"/>
      <w:bookmarkStart w:id="32" w:name="_Toc475164273"/>
      <w:r>
        <w:rPr>
          <w:rFonts w:hint="eastAsia"/>
        </w:rPr>
        <w:t>绪论</w:t>
      </w:r>
      <w:bookmarkEnd w:id="31"/>
      <w:bookmarkEnd w:id="32"/>
    </w:p>
    <w:p w14:paraId="71B86B7D">
      <w:pPr>
        <w:pStyle w:val="3"/>
        <w:numPr>
          <w:ilvl w:val="1"/>
          <w:numId w:val="2"/>
        </w:numPr>
        <w:rPr>
          <w:rFonts w:hint="eastAsia" w:ascii="Times New Roman"/>
        </w:rPr>
      </w:pPr>
      <w:bookmarkStart w:id="33" w:name="_Toc9559"/>
      <w:r>
        <w:rPr>
          <w:rFonts w:hint="eastAsia" w:ascii="Times New Roman"/>
        </w:rPr>
        <w:t xml:space="preserve"> </w:t>
      </w:r>
      <w:bookmarkStart w:id="34" w:name="_Toc631314048"/>
      <w:bookmarkStart w:id="35" w:name="_Toc1741736765"/>
      <w:r>
        <w:rPr>
          <w:rFonts w:hint="eastAsia" w:ascii="Times New Roman"/>
        </w:rPr>
        <w:t>开发背景</w:t>
      </w:r>
      <w:bookmarkEnd w:id="33"/>
      <w:r>
        <w:rPr>
          <w:rFonts w:hint="eastAsia" w:ascii="Times New Roman"/>
        </w:rPr>
        <w:t>、目的和意义</w:t>
      </w:r>
      <w:bookmarkEnd w:id="34"/>
      <w:bookmarkEnd w:id="35"/>
    </w:p>
    <w:p w14:paraId="6CEE1A53">
      <w:pPr>
        <w:pStyle w:val="4"/>
        <w:keepNext/>
        <w:keepLines/>
        <w:pageBreakBefore w:val="0"/>
        <w:widowControl w:val="0"/>
        <w:kinsoku/>
        <w:wordWrap/>
        <w:overflowPunct w:val="0"/>
        <w:topLinePunct w:val="0"/>
        <w:autoSpaceDE/>
        <w:autoSpaceDN/>
        <w:bidi w:val="0"/>
        <w:adjustRightInd/>
        <w:snapToGrid/>
        <w:spacing w:before="120" w:beforeLines="50" w:after="120" w:afterLines="50" w:line="440" w:lineRule="exact"/>
        <w:ind w:right="0"/>
        <w:jc w:val="both"/>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bookmarkStart w:id="36" w:name="_Toc1925988556"/>
      <w:bookmarkStart w:id="37" w:name="_Toc201928627"/>
      <w:bookmarkStart w:id="38" w:name="_Toc201928337"/>
      <w:bookmarkStart w:id="39" w:name="_Toc1020217098"/>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1.1</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w:t>
      </w:r>
      <w:r>
        <w:rPr>
          <w:rFonts w:hint="eastAsia" w:ascii="黑体" w:hAnsi="黑体" w:eastAsia="黑体" w:cs="Times New Roman"/>
          <w:b w:val="0"/>
          <w:bCs w:val="0"/>
          <w:kern w:val="2"/>
          <w:sz w:val="24"/>
          <w:szCs w:val="24"/>
        </w:rPr>
        <w:t>背景</w:t>
      </w:r>
      <w:bookmarkEnd w:id="36"/>
      <w:bookmarkEnd w:id="37"/>
      <w:bookmarkEnd w:id="38"/>
      <w:bookmarkEnd w:id="39"/>
    </w:p>
    <w:p w14:paraId="2D5FFAED">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eastAsiaTheme="minorEastAsia"/>
          <w:i w:val="0"/>
          <w:iCs w:val="0"/>
          <w:caps w:val="0"/>
          <w:color w:val="auto"/>
          <w:spacing w:val="0"/>
          <w:kern w:val="0"/>
          <w:sz w:val="24"/>
          <w:szCs w:val="24"/>
          <w:lang w:val="en-US" w:eastAsia="zh-CN"/>
        </w:rPr>
        <w:t>退役军人是党和国家的宝贵财富，也是推进中国式现代化的重要力量。做好退役军人服务保障工作，既关系广大退役军人合法权益维护和个人发展，也关系改革发展稳定大局以及国防和军队建设</w:t>
      </w:r>
      <w:r>
        <w:rPr>
          <w:rFonts w:hint="eastAsia" w:asciiTheme="minorEastAsia" w:hAnsiTheme="minorEastAsia"/>
          <w:i w:val="0"/>
          <w:iCs w:val="0"/>
          <w:caps w:val="0"/>
          <w:color w:val="auto"/>
          <w:spacing w:val="0"/>
          <w:kern w:val="0"/>
          <w:sz w:val="24"/>
          <w:szCs w:val="24"/>
          <w:lang w:val="en-US" w:eastAsia="zh-CN"/>
        </w:rPr>
        <w:t>。当前，退役军人服务需求呈现出规模大、类型多、持续新增的特点。新华社公开资料显示，目前全国有3900多万退役军人，每年还将新增40多万人[1]。同时，自我国实行一年两次征兵、两次退役改革以来，退役军人接收安置和服务保障工作更加常态化、连续化。另外退役军人群体年龄跨度较大、服役经历和安置方式不同，数字化使用能力也存在差异：部分用户已经习惯通过手机完成政策查询和事项申报，部分用户则更需要入口统一、流程清晰、操作简明的低门槛服务方式。</w:t>
      </w:r>
    </w:p>
    <w:p w14:paraId="137BCD3B">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近年来，我国退役军人服务保障基础已经不断完善。公开报道显示，当前已形成覆盖国家到村（社区）的六级退役军人服务体系，现有61万个服务机构，并设立了“退役军人事务员”新职业，服务保障的组织基础和专业化水平持续提升[2]。各地也在积极探索数字化平台建设。例如，广东始兴依托微信小程序打造退役军人智慧服务平台，集成思政服务、就业创业、在线办事、政策法规等功能；杭州依托支付宝“智慧老兵”平台推出“老兵码”，将身份识别与培训、优待、创业等服务场景结合起来；福建则在“闽政通”微信小程序和数字身份认证体系基础上推进退役军人服务“一件事”和“老兵码”应用，持续拓展身份核验和掌上服务场景。这些实践表明，退役军人服务数字化已经具备较好的政策基础、技术条件和现实需求。</w:t>
      </w:r>
    </w:p>
    <w:p w14:paraId="1567DF2F">
      <w:pPr>
        <w:pStyle w:val="4"/>
        <w:keepNext/>
        <w:keepLines/>
        <w:pageBreakBefore w:val="0"/>
        <w:widowControl w:val="0"/>
        <w:kinsoku/>
        <w:wordWrap/>
        <w:overflowPunct w:val="0"/>
        <w:topLinePunct w:val="0"/>
        <w:autoSpaceDE/>
        <w:autoSpaceDN/>
        <w:bidi w:val="0"/>
        <w:adjustRightInd/>
        <w:snapToGrid/>
        <w:spacing w:before="157" w:beforeLines="50" w:after="120" w:afterLines="50" w:line="440" w:lineRule="exact"/>
        <w:ind w:right="0"/>
        <w:jc w:val="both"/>
        <w:textAlignment w:val="auto"/>
        <w:rPr>
          <w:rFonts w:hint="default" w:ascii="黑体" w:hAnsi="黑体" w:eastAsia="黑体" w:cs="Times New Roman"/>
          <w:b w:val="0"/>
          <w:bCs w:val="0"/>
          <w:kern w:val="2"/>
          <w:sz w:val="24"/>
          <w:szCs w:val="24"/>
          <w:lang w:val="en-US"/>
        </w:rPr>
      </w:pPr>
      <w:bookmarkStart w:id="40" w:name="_Toc1068649461"/>
      <w:bookmarkStart w:id="41" w:name="_Toc1279328438"/>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w:t>
      </w:r>
      <w:r>
        <w:rPr>
          <w:rFonts w:hint="eastAsia" w:cs="Times New Roman"/>
          <w:b w:val="0"/>
          <w:bCs w:val="0"/>
          <w:kern w:val="2"/>
          <w:sz w:val="24"/>
          <w:szCs w:val="24"/>
          <w:lang w:val="en-US" w:eastAsia="zh-CN"/>
        </w:rPr>
        <w:t>2</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开发目的</w:t>
      </w:r>
      <w:bookmarkEnd w:id="40"/>
      <w:bookmarkEnd w:id="41"/>
    </w:p>
    <w:p w14:paraId="5A5AF816">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基于上述背景，本文拟设计并实现一套面向退役军人的综合服务微信小程序。该系统以微信小程序为服务载体，结合云开发技术，将新闻资讯、年审服务、就业创业、教育培训、健康管理、烈士英名录查询、烈士纪念设施查询、个人信息管理以及智能政策问答等功能集成到统一入口中，力求解决退役军人在信息获取、服务查询、事项办理和政策咨询过程中存在的入口分散、跳转繁琐、信息不对称和使用门槛较高等问题。</w:t>
      </w:r>
    </w:p>
    <w:p w14:paraId="5F99CB11">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本文的开发目的不仅在于实现功能层面的集成，更在于构建一个低门槛、易操作、适用于退役军人高频访问场景的掌上化服务平台，从而提升退役军人服务的便捷性、连续性和可达性，切实强化退役军人的身份认同感与荣誉归属感，让退役军人在便捷高效的服务体验中，持续感受到社会各界的尊崇与关怀，进一步凝聚起退役军人投身中国式现代化建设的强大合力。</w:t>
      </w:r>
    </w:p>
    <w:p w14:paraId="7841E384">
      <w:pPr>
        <w:pStyle w:val="4"/>
        <w:keepNext/>
        <w:keepLines/>
        <w:pageBreakBefore w:val="0"/>
        <w:widowControl w:val="0"/>
        <w:kinsoku/>
        <w:wordWrap/>
        <w:overflowPunct w:val="0"/>
        <w:topLinePunct w:val="0"/>
        <w:autoSpaceDE/>
        <w:autoSpaceDN/>
        <w:bidi w:val="0"/>
        <w:adjustRightInd/>
        <w:snapToGrid/>
        <w:spacing w:before="157" w:beforeLines="50" w:after="120" w:afterLines="50" w:line="440" w:lineRule="exact"/>
        <w:ind w:right="0"/>
        <w:jc w:val="both"/>
        <w:textAlignment w:val="auto"/>
        <w:rPr>
          <w:rFonts w:hint="default" w:ascii="黑体" w:hAnsi="黑体" w:eastAsia="黑体" w:cs="Times New Roman"/>
          <w:b w:val="0"/>
          <w:bCs w:val="0"/>
          <w:kern w:val="2"/>
          <w:sz w:val="24"/>
          <w:szCs w:val="24"/>
          <w:lang w:val="en-US"/>
        </w:rPr>
      </w:pPr>
      <w:bookmarkStart w:id="42" w:name="_Toc1385751166"/>
      <w:bookmarkStart w:id="43" w:name="_Toc1066783702"/>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w:t>
      </w:r>
      <w:r>
        <w:rPr>
          <w:rFonts w:hint="eastAsia" w:cs="Times New Roman"/>
          <w:b w:val="0"/>
          <w:bCs w:val="0"/>
          <w:kern w:val="2"/>
          <w:sz w:val="24"/>
          <w:szCs w:val="24"/>
          <w:lang w:val="en-US" w:eastAsia="zh-CN"/>
        </w:rPr>
        <w:t>3</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开发意义</w:t>
      </w:r>
      <w:bookmarkEnd w:id="42"/>
      <w:bookmarkEnd w:id="43"/>
    </w:p>
    <w:p w14:paraId="620B155F">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实践意义看，本系统立足退役军人服务的精细化、个性化需求，突破传统服务模式的局限，通过微信小程序这一轻量化载体，实现退役军人服务从“被动响应”向“主动适配”转变。系统依托云端数据协同能力，实现服务资源的精准匹配与高效调度，无需退役军人额外下载专用应用，依托微信生态即可完成各类服务办理，有效降低了老年、偏远地区等特殊群体退役军人的使用门槛，真正实现“掌上办、就近办、便捷办”，切实提升退役军人的服务体验与满意度，进一步彰显对退役军人的尊崇，推动退役军人服务保障工作提质增效。</w:t>
      </w:r>
    </w:p>
    <w:p w14:paraId="7E45BCC5">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技术意义看，本文将微信小程序、云函数、云数据库与智能问答能力应用于退役军人公共服务场景，形成一种轻量化、低部署成本、适合移动端推广的技术实现路径。相关研究已经表明，移动政务服务水平的提升依赖于技术、组织与环境因素的协同作用[</w:t>
      </w:r>
      <w:r>
        <w:rPr>
          <w:rFonts w:hint="eastAsia" w:asciiTheme="minorEastAsia" w:hAnsiTheme="minorEastAsia" w:cstheme="minorEastAsia"/>
          <w:i w:val="0"/>
          <w:iCs w:val="0"/>
          <w:caps w:val="0"/>
          <w:color w:val="auto"/>
          <w:spacing w:val="0"/>
          <w:kern w:val="0"/>
          <w:sz w:val="24"/>
          <w:szCs w:val="24"/>
          <w:lang w:val="en-US" w:eastAsia="zh-CN" w:bidi="ar"/>
        </w:rPr>
        <w:t>3</w:t>
      </w:r>
      <w:r>
        <w:rPr>
          <w:rFonts w:hint="eastAsia" w:asciiTheme="minorEastAsia" w:hAnsiTheme="minorEastAsia" w:eastAsiaTheme="minorEastAsia" w:cstheme="minorEastAsia"/>
          <w:i w:val="0"/>
          <w:iCs w:val="0"/>
          <w:caps w:val="0"/>
          <w:color w:val="auto"/>
          <w:spacing w:val="0"/>
          <w:kern w:val="0"/>
          <w:sz w:val="24"/>
          <w:szCs w:val="24"/>
          <w:lang w:val="en-US" w:eastAsia="zh-CN" w:bidi="ar"/>
        </w:rPr>
        <w:t>]，而AI赋能的政务服务平台在流程优化、效率提升和服务体验改善方面也具有积极作用[</w:t>
      </w:r>
      <w:r>
        <w:rPr>
          <w:rFonts w:hint="eastAsia" w:asciiTheme="minorEastAsia" w:hAnsiTheme="minorEastAsia" w:cstheme="minorEastAsia"/>
          <w:i w:val="0"/>
          <w:iCs w:val="0"/>
          <w:caps w:val="0"/>
          <w:color w:val="auto"/>
          <w:spacing w:val="0"/>
          <w:kern w:val="0"/>
          <w:sz w:val="24"/>
          <w:szCs w:val="24"/>
          <w:lang w:val="en-US" w:eastAsia="zh-CN" w:bidi="ar"/>
        </w:rPr>
        <w:t>4</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]。因此，本系统的设计与实现对于退役军人服务平台的小程序化、移动化与智能化建设具有一定的参考价值。</w:t>
      </w:r>
    </w:p>
    <w:p w14:paraId="70E2C983">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从研究意义看，</w:t>
      </w:r>
      <w:r>
        <w:rPr>
          <w:rFonts w:hint="eastAsia" w:asciiTheme="minorEastAsia" w:hAnsiTheme="minorEastAsia" w:cstheme="minorEastAsia"/>
          <w:i w:val="0"/>
          <w:iCs w:val="0"/>
          <w:caps w:val="0"/>
          <w:color w:val="auto"/>
          <w:spacing w:val="0"/>
          <w:kern w:val="0"/>
          <w:sz w:val="24"/>
          <w:szCs w:val="24"/>
          <w:lang w:val="en-US" w:eastAsia="zh-CN" w:bidi="ar"/>
        </w:rPr>
        <w:t>本系统</w:t>
      </w:r>
      <w:r>
        <w:rPr>
          <w:rFonts w:hint="eastAsia" w:asciiTheme="minorEastAsia" w:hAnsiTheme="minorEastAsia" w:eastAsiaTheme="minorEastAsia" w:cstheme="minorEastAsia"/>
          <w:i w:val="0"/>
          <w:iCs w:val="0"/>
          <w:caps w:val="0"/>
          <w:color w:val="auto"/>
          <w:spacing w:val="0"/>
          <w:kern w:val="0"/>
          <w:sz w:val="24"/>
          <w:szCs w:val="24"/>
          <w:lang w:val="en-US" w:eastAsia="zh-CN" w:bidi="ar"/>
        </w:rPr>
        <w:t>丰富了退役军人数字服务领域的系统开发案例与研究成果。同时，本研究探索了移动政务服务与退役军人特色需求的适配路径，为后续相关垂直公共服务平台的设计、开发与优化提供了理论参考与实践借鉴，推动退役军人数字服务研究向精细化、场景化方向延伸。</w:t>
      </w:r>
    </w:p>
    <w:p w14:paraId="7CD6CC4D">
      <w:pPr>
        <w:pStyle w:val="3"/>
        <w:keepNext/>
        <w:keepLines/>
        <w:pageBreakBefore w:val="0"/>
        <w:widowControl w:val="0"/>
        <w:numPr>
          <w:ilvl w:val="1"/>
          <w:numId w:val="2"/>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ascii="宋体" w:hAnsi="宋体" w:eastAsia="宋体"/>
          <w:sz w:val="24"/>
          <w:szCs w:val="24"/>
        </w:rPr>
        <w:t xml:space="preserve"> </w:t>
      </w:r>
      <w:bookmarkStart w:id="44" w:name="_Toc859695247"/>
      <w:bookmarkStart w:id="45" w:name="_Toc92710711"/>
      <w:r>
        <w:rPr>
          <w:rFonts w:hint="eastAsia"/>
          <w:szCs w:val="28"/>
        </w:rPr>
        <w:t>国内外</w:t>
      </w:r>
      <w:r>
        <w:rPr>
          <w:rFonts w:hint="eastAsia"/>
        </w:rPr>
        <w:t>研究现状</w:t>
      </w:r>
      <w:bookmarkEnd w:id="44"/>
      <w:bookmarkEnd w:id="45"/>
    </w:p>
    <w:p w14:paraId="74E33DDF">
      <w:pPr>
        <w:pStyle w:val="4"/>
        <w:keepNext/>
        <w:keepLines/>
        <w:pageBreakBefore w:val="0"/>
        <w:widowControl w:val="0"/>
        <w:numPr>
          <w:ilvl w:val="2"/>
          <w:numId w:val="2"/>
        </w:numPr>
        <w:kinsoku/>
        <w:wordWrap/>
        <w:overflowPunct/>
        <w:topLinePunct w:val="0"/>
        <w:autoSpaceDE/>
        <w:autoSpaceDN/>
        <w:bidi w:val="0"/>
        <w:adjustRightInd/>
        <w:snapToGrid/>
        <w:spacing w:before="157" w:beforeLines="50" w:after="157" w:afterLines="50" w:line="300" w:lineRule="auto"/>
        <w:textAlignment w:val="auto"/>
        <w:rPr>
          <w:rFonts w:hint="eastAsia"/>
          <w:lang w:val="en-US" w:eastAsia="zh-CN"/>
        </w:rPr>
      </w:pPr>
      <w:r>
        <w:rPr>
          <w:rFonts w:hint="eastAsia"/>
          <w:lang w:val="en-US" w:eastAsia="zh-CN"/>
        </w:rPr>
        <w:t xml:space="preserve"> </w:t>
      </w:r>
      <w:bookmarkStart w:id="46" w:name="_Toc628039313"/>
      <w:bookmarkStart w:id="47" w:name="_Toc1263275702"/>
      <w:r>
        <w:rPr>
          <w:rFonts w:hint="eastAsia"/>
          <w:lang w:val="en-US" w:eastAsia="zh-CN"/>
        </w:rPr>
        <w:t>国外研究现状</w:t>
      </w:r>
      <w:bookmarkEnd w:id="46"/>
      <w:bookmarkEnd w:id="47"/>
    </w:p>
    <w:p w14:paraId="5515562E">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国外相关调研多聚焦退役军人移动端健康服务使用行为、应用普及现状与服务成效评估，形成了平台建设、用户调研、效果评价的完整研究脉络。以美国为代表的发达国家已建成完善的移动端服务体系，依托专属政务应用，整合健康医疗、福利申领、权益保障、应急服务等一体化功能。其中</w:t>
      </w:r>
      <w:r>
        <w:rPr>
          <w:rFonts w:hint="eastAsia" w:asciiTheme="minorEastAsia" w:hAnsiTheme="minorEastAsia" w:eastAsiaTheme="minorEastAsia"/>
          <w:i w:val="0"/>
          <w:iCs w:val="0"/>
          <w:caps w:val="0"/>
          <w:color w:val="auto"/>
          <w:spacing w:val="0"/>
          <w:kern w:val="0"/>
          <w:sz w:val="24"/>
          <w:szCs w:val="24"/>
          <w:lang w:val="en-US" w:eastAsia="zh-CN"/>
        </w:rPr>
        <w:t>美国已经形成一定的实践基础</w:t>
      </w:r>
      <w:r>
        <w:rPr>
          <w:rFonts w:hint="eastAsia" w:asciiTheme="minorEastAsia" w:hAnsiTheme="minorEastAsia"/>
          <w:i w:val="0"/>
          <w:iCs w:val="0"/>
          <w:caps w:val="0"/>
          <w:color w:val="auto"/>
          <w:spacing w:val="0"/>
          <w:kern w:val="0"/>
          <w:sz w:val="24"/>
          <w:szCs w:val="24"/>
          <w:lang w:val="en-US" w:eastAsia="zh-CN"/>
        </w:rPr>
        <w:t>：</w:t>
      </w:r>
      <w:r>
        <w:rPr>
          <w:rFonts w:hint="eastAsia" w:asciiTheme="minorEastAsia" w:hAnsiTheme="minorEastAsia" w:eastAsiaTheme="minorEastAsia"/>
          <w:i w:val="0"/>
          <w:iCs w:val="0"/>
          <w:caps w:val="0"/>
          <w:color w:val="auto"/>
          <w:spacing w:val="0"/>
          <w:kern w:val="0"/>
          <w:sz w:val="24"/>
          <w:szCs w:val="24"/>
          <w:lang w:val="en-US" w:eastAsia="zh-CN"/>
        </w:rPr>
        <w:t>美国退役军人事务部推出的“</w:t>
      </w:r>
      <w:r>
        <w:rPr>
          <w:rFonts w:hint="eastAsia" w:ascii="Times New Roman Regular" w:hAnsi="Times New Roman Regular" w:cs="Times New Roman Regular"/>
          <w:sz w:val="24"/>
          <w:szCs w:val="24"/>
          <w:lang w:val="en-US" w:eastAsia="zh-CN"/>
        </w:rPr>
        <w:t>VA: Health and Benefits</w:t>
      </w:r>
      <w:r>
        <w:rPr>
          <w:rFonts w:hint="eastAsia" w:asciiTheme="minorEastAsia" w:hAnsiTheme="minorEastAsia" w:eastAsiaTheme="minorEastAsia"/>
          <w:i w:val="0"/>
          <w:iCs w:val="0"/>
          <w:caps w:val="0"/>
          <w:color w:val="auto"/>
          <w:spacing w:val="0"/>
          <w:kern w:val="0"/>
          <w:sz w:val="24"/>
          <w:szCs w:val="24"/>
          <w:lang w:val="en-US" w:eastAsia="zh-CN"/>
        </w:rPr>
        <w:t>”应用，能够在移动端提供健康管理、福利查询、支付信息、机构定位等服务。</w:t>
      </w:r>
      <w:r>
        <w:rPr>
          <w:rFonts w:hint="eastAsia" w:ascii="Times New Roman Regular" w:hAnsi="Times New Roman Regular" w:cs="Times New Roman Regular"/>
          <w:sz w:val="24"/>
          <w:szCs w:val="24"/>
          <w:lang w:val="en-US" w:eastAsia="zh-CN"/>
        </w:rPr>
        <w:t>Hogan</w:t>
      </w:r>
      <w:r>
        <w:rPr>
          <w:rFonts w:hint="eastAsia" w:asciiTheme="minorEastAsia" w:hAnsiTheme="minorEastAsia" w:eastAsiaTheme="minorEastAsia"/>
          <w:i w:val="0"/>
          <w:iCs w:val="0"/>
          <w:caps w:val="0"/>
          <w:color w:val="auto"/>
          <w:spacing w:val="0"/>
          <w:kern w:val="0"/>
          <w:sz w:val="24"/>
          <w:szCs w:val="24"/>
          <w:lang w:val="en-US" w:eastAsia="zh-CN"/>
        </w:rPr>
        <w:t>等的研究表明，美国退役军人对网页端和移动端健康应用已有较高接触度，而医疗团队的引导和推荐对其使用行为具有明显促进作用[</w:t>
      </w:r>
      <w:r>
        <w:rPr>
          <w:rFonts w:hint="eastAsia" w:asciiTheme="minorEastAsia" w:hAnsiTheme="minorEastAsia"/>
          <w:i w:val="0"/>
          <w:iCs w:val="0"/>
          <w:caps w:val="0"/>
          <w:color w:val="auto"/>
          <w:spacing w:val="0"/>
          <w:kern w:val="0"/>
          <w:sz w:val="24"/>
          <w:szCs w:val="24"/>
          <w:lang w:val="en-US" w:eastAsia="zh-CN"/>
        </w:rPr>
        <w:t>5</w:t>
      </w:r>
      <w:r>
        <w:rPr>
          <w:rFonts w:hint="eastAsia" w:asciiTheme="minorEastAsia" w:hAnsiTheme="minorEastAsia" w:eastAsiaTheme="minorEastAsia"/>
          <w:i w:val="0"/>
          <w:iCs w:val="0"/>
          <w:caps w:val="0"/>
          <w:color w:val="auto"/>
          <w:spacing w:val="0"/>
          <w:kern w:val="0"/>
          <w:sz w:val="24"/>
          <w:szCs w:val="24"/>
          <w:lang w:val="en-US" w:eastAsia="zh-CN"/>
        </w:rPr>
        <w:t>]。由此可见，国外在退役军人数字服务领域已逐步形成“平台建设 + 用户行为研究 + 服务效果评估”的研究路径</w:t>
      </w:r>
      <w:r>
        <w:rPr>
          <w:rFonts w:hint="eastAsia" w:asciiTheme="minorEastAsia" w:hAnsiTheme="minorEastAsia"/>
          <w:i w:val="0"/>
          <w:iCs w:val="0"/>
          <w:caps w:val="0"/>
          <w:color w:val="auto"/>
          <w:spacing w:val="0"/>
          <w:kern w:val="0"/>
          <w:sz w:val="24"/>
          <w:szCs w:val="24"/>
          <w:lang w:val="en-US" w:eastAsia="zh-CN"/>
        </w:rPr>
        <w:t>。</w:t>
      </w:r>
    </w:p>
    <w:p w14:paraId="4FC15F07">
      <w:pPr>
        <w:pStyle w:val="4"/>
        <w:keepNext/>
        <w:keepLines/>
        <w:pageBreakBefore w:val="0"/>
        <w:widowControl w:val="0"/>
        <w:numPr>
          <w:ilvl w:val="2"/>
          <w:numId w:val="2"/>
        </w:numPr>
        <w:kinsoku/>
        <w:wordWrap/>
        <w:overflowPunct/>
        <w:topLinePunct w:val="0"/>
        <w:autoSpaceDE/>
        <w:autoSpaceDN/>
        <w:bidi w:val="0"/>
        <w:adjustRightInd/>
        <w:snapToGrid/>
        <w:spacing w:before="157" w:beforeLines="50" w:after="157" w:afterLines="50" w:line="300" w:lineRule="auto"/>
        <w:textAlignment w:val="auto"/>
        <w:rPr>
          <w:rFonts w:hint="default"/>
          <w:lang w:val="en-US" w:eastAsia="zh-CN"/>
        </w:rPr>
      </w:pPr>
      <w:r>
        <w:rPr>
          <w:rFonts w:hint="eastAsia"/>
          <w:lang w:val="en-US" w:eastAsia="zh-CN"/>
        </w:rPr>
        <w:t xml:space="preserve"> </w:t>
      </w:r>
      <w:bookmarkStart w:id="48" w:name="_Toc574608586"/>
      <w:bookmarkStart w:id="49" w:name="_Toc1851389272"/>
      <w:r>
        <w:rPr>
          <w:rFonts w:hint="eastAsia"/>
          <w:lang w:val="en-US" w:eastAsia="zh-CN"/>
        </w:rPr>
        <w:t>国内研究现状</w:t>
      </w:r>
      <w:bookmarkEnd w:id="48"/>
      <w:bookmarkEnd w:id="49"/>
    </w:p>
    <w:p w14:paraId="420829CB">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国</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内现有研究和实践已经初步具备数字化基础</w:t>
      </w:r>
      <w:r>
        <w:rPr>
          <w:rFonts w:hint="eastAsia" w:asciiTheme="minorEastAsia" w:hAnsiTheme="minorEastAsia" w:cstheme="minorEastAsia"/>
          <w:i w:val="0"/>
          <w:iCs w:val="0"/>
          <w:caps w:val="0"/>
          <w:color w:val="auto"/>
          <w:spacing w:val="0"/>
          <w:kern w:val="0"/>
          <w:sz w:val="24"/>
          <w:szCs w:val="24"/>
          <w:lang w:val="en-US" w:eastAsia="zh-CN" w:bidi="ar"/>
        </w:rPr>
        <w:t>，在退役军人数字服务领域</w:t>
      </w:r>
      <w:r>
        <w:rPr>
          <w:rFonts w:hint="eastAsia" w:asciiTheme="minorEastAsia" w:hAnsiTheme="minorEastAsia"/>
          <w:i w:val="0"/>
          <w:iCs w:val="0"/>
          <w:caps w:val="0"/>
          <w:color w:val="auto"/>
          <w:spacing w:val="0"/>
          <w:kern w:val="0"/>
          <w:sz w:val="24"/>
          <w:szCs w:val="24"/>
          <w:lang w:val="en-US" w:eastAsia="zh-CN"/>
        </w:rPr>
        <w:t>当前呈现出“国家推进 + 地方试点”的发展态势。国家层面，退役军人事务部持续推进“退役军人服务‘一件事’”集成办理，将退役报到、户口恢复、社保转移接续、医保参保与变更等高频事项纳入统一办理场景[6]</w:t>
      </w:r>
      <w:r>
        <w:rPr>
          <w:rFonts w:hint="eastAsia" w:asciiTheme="minorEastAsia" w:hAnsiTheme="minorEastAsia" w:cstheme="minorEastAsia"/>
          <w:i w:val="0"/>
          <w:iCs w:val="0"/>
          <w:caps w:val="0"/>
          <w:color w:val="auto"/>
          <w:spacing w:val="0"/>
          <w:kern w:val="0"/>
          <w:sz w:val="24"/>
          <w:szCs w:val="24"/>
          <w:lang w:val="en-US" w:eastAsia="zh-CN" w:bidi="ar"/>
        </w:rPr>
        <w:t>，地方层面，个别地区推进退役军人数字服务的普及，例如</w:t>
      </w:r>
      <w:r>
        <w:rPr>
          <w:rFonts w:hint="eastAsia" w:asciiTheme="minorEastAsia" w:hAnsiTheme="minorEastAsia"/>
          <w:i w:val="0"/>
          <w:iCs w:val="0"/>
          <w:caps w:val="0"/>
          <w:color w:val="auto"/>
          <w:spacing w:val="0"/>
          <w:kern w:val="0"/>
          <w:sz w:val="24"/>
          <w:szCs w:val="24"/>
          <w:lang w:val="en-US" w:eastAsia="zh-CN"/>
        </w:rPr>
        <w:t>广东始兴依托微信小程序建设退役军人智慧服务平台，整合思政服务、就业创业、在线办事和政策法规等功能[7]；浙江杭州依托“智慧老兵”平台推出“老兵码”，推进身份识别、优待服务和生活服务场景衔接[8]。</w:t>
      </w:r>
      <w:r>
        <w:rPr>
          <w:rFonts w:hint="eastAsia" w:asciiTheme="minorEastAsia" w:hAnsiTheme="minorEastAsia" w:eastAsiaTheme="minorEastAsia" w:cstheme="minorEastAsia"/>
          <w:i w:val="0"/>
          <w:iCs w:val="0"/>
          <w:caps w:val="0"/>
          <w:color w:val="auto"/>
          <w:spacing w:val="0"/>
          <w:kern w:val="0"/>
          <w:sz w:val="24"/>
          <w:szCs w:val="24"/>
          <w:lang w:val="en-US" w:eastAsia="zh-CN" w:bidi="ar"/>
        </w:rPr>
        <w:t>这些实践表明，退役军人数字服务正在从单项业务办理逐步走向综合平台建设。</w:t>
      </w:r>
    </w:p>
    <w:p w14:paraId="4CD50A96">
      <w:pPr>
        <w:pStyle w:val="4"/>
        <w:keepNext/>
        <w:keepLines/>
        <w:pageBreakBefore w:val="0"/>
        <w:widowControl w:val="0"/>
        <w:numPr>
          <w:ilvl w:val="2"/>
          <w:numId w:val="2"/>
        </w:numPr>
        <w:kinsoku/>
        <w:wordWrap/>
        <w:overflowPunct/>
        <w:topLinePunct w:val="0"/>
        <w:autoSpaceDE/>
        <w:autoSpaceDN/>
        <w:bidi w:val="0"/>
        <w:adjustRightInd/>
        <w:snapToGrid/>
        <w:spacing w:before="157" w:beforeLines="50" w:after="157" w:afterLines="50" w:line="300" w:lineRule="auto"/>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lang w:val="en-US" w:eastAsia="zh-CN"/>
        </w:rPr>
        <w:t xml:space="preserve"> </w:t>
      </w:r>
      <w:bookmarkStart w:id="50" w:name="_Toc212544343"/>
      <w:bookmarkStart w:id="51" w:name="_Toc1408933121"/>
      <w:r>
        <w:rPr>
          <w:rFonts w:hint="eastAsia"/>
          <w:lang w:val="en-US" w:eastAsia="zh-CN"/>
        </w:rPr>
        <w:t>研究评述</w:t>
      </w:r>
      <w:bookmarkEnd w:id="50"/>
      <w:bookmarkEnd w:id="51"/>
    </w:p>
    <w:p w14:paraId="47123010">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i w:val="0"/>
          <w:iCs w:val="0"/>
          <w:caps w:val="0"/>
          <w:color w:val="auto"/>
          <w:spacing w:val="0"/>
          <w:kern w:val="0"/>
          <w:sz w:val="24"/>
          <w:szCs w:val="24"/>
          <w:lang w:val="en-US" w:eastAsia="zh-CN"/>
        </w:rPr>
        <w:t>综合国内外研究可以看出，现有成果已经为本研究提供了较好的理论基础和实践参考。但从现有成果看，相关研究仍主要集中</w:t>
      </w:r>
      <w:r>
        <w:rPr>
          <w:rFonts w:hint="eastAsia" w:asciiTheme="minorEastAsia" w:hAnsiTheme="minorEastAsia"/>
          <w:i w:val="0"/>
          <w:iCs w:val="0"/>
          <w:caps w:val="0"/>
          <w:color w:val="auto"/>
          <w:spacing w:val="0"/>
          <w:kern w:val="0"/>
          <w:sz w:val="24"/>
          <w:szCs w:val="24"/>
          <w:lang w:val="en-US" w:eastAsia="zh-CN"/>
        </w:rPr>
        <w:t>一些政务服务</w:t>
      </w:r>
      <w:r>
        <w:rPr>
          <w:rFonts w:hint="eastAsia" w:asciiTheme="minorEastAsia" w:hAnsiTheme="minorEastAsia" w:eastAsiaTheme="minorEastAsia"/>
          <w:i w:val="0"/>
          <w:iCs w:val="0"/>
          <w:caps w:val="0"/>
          <w:color w:val="auto"/>
          <w:spacing w:val="0"/>
          <w:kern w:val="0"/>
          <w:sz w:val="24"/>
          <w:szCs w:val="24"/>
          <w:lang w:val="en-US" w:eastAsia="zh-CN"/>
        </w:rPr>
        <w:t>场景，对于兼具政策咨询、就业培训、纪念资源查询和本地化公共服务的一体化平台研究相对较少。</w:t>
      </w:r>
      <w:r>
        <w:rPr>
          <w:rFonts w:hint="eastAsia" w:asciiTheme="minorEastAsia" w:hAnsiTheme="minorEastAsia"/>
          <w:i w:val="0"/>
          <w:iCs w:val="0"/>
          <w:caps w:val="0"/>
          <w:color w:val="auto"/>
          <w:spacing w:val="0"/>
          <w:kern w:val="0"/>
          <w:sz w:val="24"/>
          <w:szCs w:val="24"/>
          <w:lang w:val="en-US" w:eastAsia="zh-CN"/>
        </w:rPr>
        <w:t>可以说现有</w:t>
      </w:r>
      <w:r>
        <w:rPr>
          <w:rFonts w:hint="eastAsia" w:asciiTheme="minorEastAsia" w:hAnsiTheme="minorEastAsia" w:eastAsiaTheme="minorEastAsia" w:cstheme="minorEastAsia"/>
          <w:i w:val="0"/>
          <w:iCs w:val="0"/>
          <w:caps w:val="0"/>
          <w:color w:val="auto"/>
          <w:spacing w:val="0"/>
          <w:kern w:val="0"/>
          <w:sz w:val="24"/>
          <w:szCs w:val="24"/>
          <w:lang w:val="en-US" w:eastAsia="zh-CN" w:bidi="ar"/>
        </w:rPr>
        <w:t>研究仍存在不足</w:t>
      </w:r>
      <w:r>
        <w:rPr>
          <w:rFonts w:hint="eastAsia" w:asciiTheme="minorEastAsia" w:hAnsiTheme="minorEastAsia" w:cstheme="minorEastAsia"/>
          <w:i w:val="0"/>
          <w:iCs w:val="0"/>
          <w:caps w:val="0"/>
          <w:color w:val="auto"/>
          <w:spacing w:val="0"/>
          <w:kern w:val="0"/>
          <w:sz w:val="24"/>
          <w:szCs w:val="24"/>
          <w:lang w:val="en-US" w:eastAsia="zh-CN" w:bidi="ar"/>
        </w:rPr>
        <w:t>之处：</w:t>
      </w:r>
      <w:r>
        <w:rPr>
          <w:rFonts w:hint="eastAsia" w:asciiTheme="minorEastAsia" w:hAnsiTheme="minorEastAsia" w:eastAsiaTheme="minorEastAsia" w:cstheme="minorEastAsia"/>
          <w:i w:val="0"/>
          <w:iCs w:val="0"/>
          <w:caps w:val="0"/>
          <w:color w:val="auto"/>
          <w:spacing w:val="0"/>
          <w:kern w:val="0"/>
          <w:sz w:val="24"/>
          <w:szCs w:val="24"/>
          <w:lang w:val="en-US" w:eastAsia="zh-CN" w:bidi="ar"/>
        </w:rPr>
        <w:t>第一，已有研究更多聚焦于宏观政策、制度逻辑或单一业务场景，对面向退役军人的综合性系统设计与实现研究相对不足。第二，现有平台多围绕就业、报到、优抚等单项事务展开，缺少将资讯、培训、健康、纪念资源查询与个人成长记录整合为统一入口的轻量化产品。第三，智能问答与地区化资源匹配结合不够充分，尚难同时满足用户“能查、能办、能问、能跟踪”的综合服务需求。</w:t>
      </w:r>
      <w:r>
        <w:rPr>
          <w:rFonts w:hint="eastAsia" w:asciiTheme="minorEastAsia" w:hAnsiTheme="minorEastAsia" w:cstheme="minorEastAsia"/>
          <w:i w:val="0"/>
          <w:iCs w:val="0"/>
          <w:caps w:val="0"/>
          <w:color w:val="auto"/>
          <w:spacing w:val="0"/>
          <w:kern w:val="0"/>
          <w:sz w:val="24"/>
          <w:szCs w:val="24"/>
          <w:lang w:val="en-US" w:eastAsia="zh-CN" w:bidi="ar"/>
        </w:rPr>
        <w:t>鉴于当前存在的不足，</w:t>
      </w:r>
      <w:r>
        <w:rPr>
          <w:rFonts w:hint="eastAsia" w:asciiTheme="minorEastAsia" w:hAnsiTheme="minorEastAsia" w:eastAsiaTheme="minorEastAsia" w:cstheme="minorEastAsia"/>
          <w:i w:val="0"/>
          <w:iCs w:val="0"/>
          <w:caps w:val="0"/>
          <w:color w:val="auto"/>
          <w:spacing w:val="0"/>
          <w:kern w:val="0"/>
          <w:sz w:val="24"/>
          <w:szCs w:val="24"/>
          <w:lang w:val="en-US" w:eastAsia="zh-CN" w:bidi="ar"/>
        </w:rPr>
        <w:t>本文尝试结合微信小程序与云开发技术，构建面向退役军人的综合服务系统，以弥补现有研究和实践中的部分不足。</w:t>
      </w:r>
    </w:p>
    <w:p w14:paraId="1892FD07">
      <w:pPr>
        <w:pStyle w:val="3"/>
        <w:keepNext/>
        <w:keepLines/>
        <w:pageBreakBefore w:val="0"/>
        <w:widowControl w:val="0"/>
        <w:numPr>
          <w:ilvl w:val="1"/>
          <w:numId w:val="2"/>
        </w:numPr>
        <w:kinsoku/>
        <w:wordWrap/>
        <w:overflowPunct/>
        <w:topLinePunct w:val="0"/>
        <w:autoSpaceDE/>
        <w:autoSpaceDN/>
        <w:bidi w:val="0"/>
        <w:adjustRightInd/>
        <w:snapToGrid/>
        <w:spacing w:line="300" w:lineRule="auto"/>
        <w:ind w:left="0" w:leftChars="0" w:firstLine="0" w:firstLineChars="0"/>
        <w:textAlignment w:val="auto"/>
      </w:pPr>
      <w:r>
        <w:rPr>
          <w:rFonts w:hint="eastAsia"/>
        </w:rPr>
        <w:t xml:space="preserve"> </w:t>
      </w:r>
      <w:bookmarkStart w:id="52" w:name="_Toc967467840"/>
      <w:bookmarkStart w:id="53" w:name="_Toc1784272825"/>
      <w:r>
        <w:rPr>
          <w:rFonts w:hint="eastAsia"/>
        </w:rPr>
        <w:t>主要研究内容</w:t>
      </w:r>
      <w:bookmarkEnd w:id="52"/>
      <w:bookmarkEnd w:id="53"/>
    </w:p>
    <w:p w14:paraId="4B6B8714">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围绕上述目标，本文主要采用文献研究、需求分析、系统设计、功能实现与测试验证相结合的方法开展研究，具体完成以下工作：</w:t>
      </w:r>
    </w:p>
    <w:p w14:paraId="274A2D9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（1）</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对退役军人综合服务场景进行需求分析，明确系统目标用户、核心业务流程和功能结构，完成系统总体架构设计</w:t>
      </w:r>
      <w:r>
        <w:rPr>
          <w:rFonts w:hint="eastAsia" w:asciiTheme="minorEastAsia" w:hAnsiTheme="minorEastAsia" w:cstheme="minorEastAsia"/>
          <w:i w:val="0"/>
          <w:iCs w:val="0"/>
          <w:caps w:val="0"/>
          <w:color w:val="auto"/>
          <w:spacing w:val="0"/>
          <w:kern w:val="0"/>
          <w:sz w:val="24"/>
          <w:szCs w:val="24"/>
          <w:lang w:val="en-US" w:eastAsia="zh-CN" w:bidi="ar"/>
        </w:rPr>
        <w:t>。</w:t>
      </w:r>
    </w:p>
    <w:p w14:paraId="1B92020C">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（2）</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基于</w:t>
      </w:r>
      <w:r>
        <w:rPr>
          <w:rFonts w:hint="eastAsia" w:ascii="Times New Roman Regular" w:hAnsi="Times New Roman Regular" w:cs="Times New Roman Regular"/>
          <w:sz w:val="24"/>
          <w:szCs w:val="24"/>
          <w:lang w:val="en-US" w:eastAsia="zh-CN"/>
        </w:rPr>
        <w:t> Taro + React + TypeScript</w:t>
      </w:r>
      <w:r>
        <w:rPr>
          <w:rFonts w:hint="eastAsia" w:asciiTheme="minorEastAsia" w:hAnsiTheme="minorEastAsia" w:eastAsiaTheme="minorEastAsia" w:cstheme="minorEastAsia"/>
          <w:i w:val="0"/>
          <w:iCs w:val="0"/>
          <w:caps w:val="0"/>
          <w:color w:val="auto"/>
          <w:spacing w:val="0"/>
          <w:kern w:val="0"/>
          <w:sz w:val="24"/>
          <w:szCs w:val="24"/>
          <w:lang w:val="en-US" w:eastAsia="zh-CN" w:bidi="ar"/>
        </w:rPr>
        <w:t> 设计并实现微信小程序前端，构建首页、服务页、资讯页、AI页和个人中心等基础页面与交互框架</w:t>
      </w:r>
      <w:r>
        <w:rPr>
          <w:rFonts w:hint="eastAsia" w:asciiTheme="minorEastAsia" w:hAnsiTheme="minorEastAsia" w:cstheme="minorEastAsia"/>
          <w:i w:val="0"/>
          <w:iCs w:val="0"/>
          <w:caps w:val="0"/>
          <w:color w:val="auto"/>
          <w:spacing w:val="0"/>
          <w:kern w:val="0"/>
          <w:sz w:val="24"/>
          <w:szCs w:val="24"/>
          <w:lang w:val="en-US" w:eastAsia="zh-CN" w:bidi="ar"/>
        </w:rPr>
        <w:t>；</w:t>
      </w:r>
      <w:r>
        <w:rPr>
          <w:rFonts w:hint="eastAsia" w:asciiTheme="minorEastAsia" w:hAnsiTheme="minorEastAsia" w:eastAsiaTheme="minorEastAsia" w:cstheme="minorEastAsia"/>
          <w:i w:val="0"/>
          <w:iCs w:val="0"/>
          <w:caps w:val="0"/>
          <w:color w:val="auto"/>
          <w:spacing w:val="0"/>
          <w:kern w:val="0"/>
          <w:sz w:val="24"/>
          <w:szCs w:val="24"/>
          <w:lang w:val="en-US" w:eastAsia="zh-CN" w:bidi="ar"/>
        </w:rPr>
        <w:t>依托微信云开发平台，设计</w:t>
      </w:r>
      <w:r>
        <w:rPr>
          <w:rFonts w:hint="default" w:ascii="Times New Roman Regular" w:hAnsi="Times New Roman Regular" w:cs="Times New Roman Regular"/>
          <w:sz w:val="24"/>
          <w:szCs w:val="24"/>
          <w:lang w:val="en-US" w:eastAsia="zh-CN"/>
        </w:rPr>
        <w:t> </w:t>
      </w:r>
      <w:r>
        <w:rPr>
          <w:rFonts w:hint="eastAsia" w:ascii="Times New Roman Regular" w:hAnsi="Times New Roman Regular" w:cs="Times New Roman Regular"/>
          <w:sz w:val="24"/>
          <w:szCs w:val="24"/>
          <w:lang w:val="en-US" w:eastAsia="zh-CN"/>
        </w:rPr>
        <w:t>Node.js</w:t>
      </w:r>
      <w:r>
        <w:rPr>
          <w:rFonts w:hint="default" w:asciiTheme="minorEastAsia" w:hAnsiTheme="minorEastAsia" w:eastAsiaTheme="minorEastAsia" w:cstheme="minorEastAsia"/>
          <w:i w:val="0"/>
          <w:iCs w:val="0"/>
          <w:caps w:val="0"/>
          <w:color w:val="auto"/>
          <w:spacing w:val="0"/>
          <w:kern w:val="0"/>
          <w:sz w:val="24"/>
          <w:szCs w:val="24"/>
          <w:lang w:val="en-US" w:eastAsia="zh-CN" w:bidi="ar"/>
        </w:rPr>
        <w:t> 云函数与云数据库结构，实现用户登录、手机号绑定、个人信息维护、数据查询和信息提交等基础能力。</w:t>
      </w:r>
    </w:p>
    <w:p w14:paraId="2E5D7531">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（3）</w:t>
      </w:r>
      <w:r>
        <w:rPr>
          <w:rFonts w:hint="default" w:asciiTheme="minorEastAsia" w:hAnsiTheme="minorEastAsia" w:eastAsiaTheme="minorEastAsia" w:cstheme="minorEastAsia"/>
          <w:i w:val="0"/>
          <w:iCs w:val="0"/>
          <w:caps w:val="0"/>
          <w:color w:val="auto"/>
          <w:spacing w:val="0"/>
          <w:kern w:val="0"/>
          <w:sz w:val="24"/>
          <w:szCs w:val="24"/>
          <w:lang w:val="en-US" w:eastAsia="zh-CN" w:bidi="ar"/>
        </w:rPr>
        <w:t>完成新闻资讯、年审服务、就业服务、创业扶持、教育培训、健康管理、军魂记录等业务模块的设计与实现，满足退役军人高频服务事项的统一访问需求</w:t>
      </w:r>
      <w:r>
        <w:rPr>
          <w:rFonts w:hint="eastAsia" w:asciiTheme="minorEastAsia" w:hAnsiTheme="minorEastAsia" w:cstheme="minorEastAsia"/>
          <w:i w:val="0"/>
          <w:iCs w:val="0"/>
          <w:caps w:val="0"/>
          <w:color w:val="auto"/>
          <w:spacing w:val="0"/>
          <w:kern w:val="0"/>
          <w:sz w:val="24"/>
          <w:szCs w:val="24"/>
          <w:lang w:val="en-US" w:eastAsia="zh-CN" w:bidi="ar"/>
        </w:rPr>
        <w:t>；</w:t>
      </w:r>
      <w:r>
        <w:rPr>
          <w:rFonts w:hint="default" w:asciiTheme="minorEastAsia" w:hAnsiTheme="minorEastAsia" w:eastAsiaTheme="minorEastAsia" w:cstheme="minorEastAsia"/>
          <w:i w:val="0"/>
          <w:iCs w:val="0"/>
          <w:caps w:val="0"/>
          <w:color w:val="auto"/>
          <w:spacing w:val="0"/>
          <w:kern w:val="0"/>
          <w:sz w:val="24"/>
          <w:szCs w:val="24"/>
          <w:lang w:val="en-US" w:eastAsia="zh-CN" w:bidi="ar"/>
        </w:rPr>
        <w:t>设计地区化数据组织与检索机制，实现烈士英名录查询、烈士纪念设施查询等地域相关模块的筛选、展示与详情查看，并结合定位信息提升服务针对性</w:t>
      </w:r>
      <w:r>
        <w:rPr>
          <w:rFonts w:hint="eastAsia" w:asciiTheme="minorEastAsia" w:hAnsiTheme="minorEastAsia" w:cstheme="minorEastAsia"/>
          <w:i w:val="0"/>
          <w:iCs w:val="0"/>
          <w:caps w:val="0"/>
          <w:color w:val="auto"/>
          <w:spacing w:val="0"/>
          <w:kern w:val="0"/>
          <w:sz w:val="24"/>
          <w:szCs w:val="24"/>
          <w:lang w:val="en-US" w:eastAsia="zh-CN" w:bidi="ar"/>
        </w:rPr>
        <w:t>；</w:t>
      </w:r>
      <w:r>
        <w:rPr>
          <w:rFonts w:hint="default" w:asciiTheme="minorEastAsia" w:hAnsiTheme="minorEastAsia" w:eastAsiaTheme="minorEastAsia" w:cstheme="minorEastAsia"/>
          <w:i w:val="0"/>
          <w:iCs w:val="0"/>
          <w:caps w:val="0"/>
          <w:color w:val="auto"/>
          <w:spacing w:val="0"/>
          <w:kern w:val="0"/>
          <w:sz w:val="24"/>
          <w:szCs w:val="24"/>
          <w:lang w:val="en-US" w:eastAsia="zh-CN" w:bidi="ar"/>
        </w:rPr>
        <w:t>集成AI政策问答模块，为退役报到、优待证办理、社会保险接续、就业培训等场景提供智能咨询入口。</w:t>
      </w:r>
    </w:p>
    <w:p w14:paraId="2611237E">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eastAsia" w:asciiTheme="minorEastAsia" w:hAnsiTheme="minorEastAsia" w:cstheme="minorEastAsia"/>
          <w:i w:val="0"/>
          <w:iCs w:val="0"/>
          <w:caps w:val="0"/>
          <w:color w:val="auto"/>
          <w:spacing w:val="0"/>
          <w:kern w:val="0"/>
          <w:sz w:val="24"/>
          <w:szCs w:val="24"/>
          <w:lang w:val="en-US" w:eastAsia="zh-CN" w:bidi="ar"/>
        </w:rPr>
        <w:t>（4）</w:t>
      </w:r>
      <w:r>
        <w:rPr>
          <w:rFonts w:hint="default" w:asciiTheme="minorEastAsia" w:hAnsiTheme="minorEastAsia" w:eastAsiaTheme="minorEastAsia" w:cstheme="minorEastAsia"/>
          <w:i w:val="0"/>
          <w:iCs w:val="0"/>
          <w:caps w:val="0"/>
          <w:color w:val="auto"/>
          <w:spacing w:val="0"/>
          <w:kern w:val="0"/>
          <w:sz w:val="24"/>
          <w:szCs w:val="24"/>
          <w:lang w:val="en-US" w:eastAsia="zh-CN" w:bidi="ar"/>
        </w:rPr>
        <w:t>对系统进行功能测试、接口联调、数据存储验证和运行效果分析，评估系统在稳定性、可用性和实用性方面的表现。</w:t>
      </w:r>
    </w:p>
    <w:p w14:paraId="0352D64A">
      <w:pPr>
        <w:pStyle w:val="2"/>
        <w:ind w:firstLine="600"/>
        <w:jc w:val="center"/>
      </w:pPr>
      <w:bookmarkStart w:id="54" w:name="_Toc1633295443"/>
      <w:bookmarkStart w:id="55" w:name="_Toc811723067"/>
      <w:r>
        <w:rPr>
          <w:rFonts w:hint="eastAsia"/>
        </w:rPr>
        <w:t>第2章  相关技术介绍</w:t>
      </w:r>
      <w:bookmarkEnd w:id="54"/>
      <w:bookmarkEnd w:id="55"/>
    </w:p>
    <w:p w14:paraId="0598FEFF">
      <w:pPr>
        <w:pStyle w:val="3"/>
        <w:keepNext w:val="0"/>
        <w:keepLines w:val="0"/>
        <w:outlineLvl w:val="1"/>
        <w:rPr>
          <w:rFonts w:hint="eastAsia"/>
          <w:lang w:val="en-US" w:eastAsia="zh-CN"/>
        </w:rPr>
      </w:pPr>
      <w:bookmarkStart w:id="56" w:name="_Toc1660534547"/>
      <w:bookmarkStart w:id="57" w:name="_Toc1813461325"/>
      <w:r>
        <w:rPr>
          <w:rFonts w:hint="eastAsia"/>
        </w:rPr>
        <w:t xml:space="preserve">2.1  </w:t>
      </w:r>
      <w:r>
        <w:rPr>
          <w:rFonts w:hint="eastAsia"/>
          <w:lang w:val="en-US" w:eastAsia="zh-CN"/>
        </w:rPr>
        <w:t>微信小程序</w:t>
      </w:r>
      <w:bookmarkEnd w:id="56"/>
      <w:bookmarkEnd w:id="57"/>
    </w:p>
    <w:p w14:paraId="657BF78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微信小程序是本系统的运行基础平台。作为依托微信生态构建的轻量级应用形态，微信小程序具备免下载安装、即用即走、传播便捷和用户覆盖广泛等显著优势，尤其适合公共服务类系统的开发与推广</w:t>
      </w:r>
      <w:r>
        <w:rPr>
          <w:rFonts w:hint="eastAsia" w:ascii="宋体" w:hAnsi="宋体" w:eastAsia="宋体" w:cs="宋体"/>
          <w:sz w:val="24"/>
          <w:szCs w:val="24"/>
          <w:lang w:val="en-US" w:eastAsia="zh-CN"/>
        </w:rPr>
        <w:t>[9]</w:t>
      </w:r>
      <w:r>
        <w:rPr>
          <w:rFonts w:hint="default"/>
          <w:sz w:val="24"/>
          <w:szCs w:val="24"/>
          <w:lang w:val="en-US" w:eastAsia="zh-CN"/>
        </w:rPr>
        <w:t>。对于</w:t>
      </w:r>
      <w:r>
        <w:rPr>
          <w:rFonts w:hint="eastAsia"/>
          <w:sz w:val="24"/>
          <w:szCs w:val="24"/>
          <w:lang w:val="en-US" w:eastAsia="zh-CN"/>
        </w:rPr>
        <w:t>本系统</w:t>
      </w:r>
      <w:r>
        <w:rPr>
          <w:rFonts w:hint="default"/>
          <w:sz w:val="24"/>
          <w:szCs w:val="24"/>
          <w:lang w:val="en-US" w:eastAsia="zh-CN"/>
        </w:rPr>
        <w:t>而言，用户群体更加关注使用过程中的便捷性、稳定性和统一入口体验，而微信小程序恰好能够满足这一需求，使系统具备较强的现实落地能力。</w:t>
      </w:r>
    </w:p>
    <w:p w14:paraId="6AEA64E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用户无需额外下载软件，只需依托微信即可快速进入系统，能够有效降低使用门槛，提高平台的实际访问率和服务普及率。对于需要频繁查询政策、浏览资讯、办理业务和获取服务信息的用户而言，小程序形态更加贴合日常使用习惯，也更符合移动政务和公共服务向“掌上办”“随时办”发展的趋势。</w:t>
      </w:r>
    </w:p>
    <w:p w14:paraId="2CE94B1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另</w:t>
      </w:r>
      <w:r>
        <w:rPr>
          <w:rFonts w:hint="default"/>
          <w:sz w:val="24"/>
          <w:szCs w:val="24"/>
          <w:lang w:val="en-US" w:eastAsia="zh-CN"/>
        </w:rPr>
        <w:t>外，微信小程序本身提供了较为完善的开放能力支持，包括用户授权、手机号获取、定位服务、消息交互以及云能力调用等，这为本系统实现身份管理、地区化服务和数据交互提供了良好的平台条件。可以说，微信小程序不仅是本系统的运行载体，更是支撑系统实现轻量化部署、高频次访问和高可用服务的重要技术基础。</w:t>
      </w:r>
    </w:p>
    <w:p w14:paraId="37063C6A">
      <w:pPr>
        <w:pStyle w:val="3"/>
        <w:bidi w:val="0"/>
        <w:rPr>
          <w:rFonts w:hint="eastAsia"/>
          <w:lang w:val="en-US" w:eastAsia="zh-CN"/>
        </w:rPr>
      </w:pPr>
      <w:bookmarkStart w:id="58" w:name="_Toc2054138664"/>
      <w:bookmarkStart w:id="59" w:name="_Toc1756571051"/>
      <w:r>
        <w:rPr>
          <w:rFonts w:hint="eastAsia"/>
          <w:lang w:val="en-US" w:eastAsia="zh-CN"/>
        </w:rPr>
        <w:t>2.2  Taro跨端开发框架</w:t>
      </w:r>
      <w:bookmarkEnd w:id="58"/>
      <w:bookmarkEnd w:id="59"/>
    </w:p>
    <w:p w14:paraId="2978BB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是本系统采用的跨端开发框架。该框架支持开发者使用统一的语法体系和工程结构构建微信小程序、H5 等多端应用，能够在较大程度上减少不同平台之间的重复开发工作</w:t>
      </w:r>
      <w:r>
        <w:rPr>
          <w:rFonts w:hint="eastAsia"/>
          <w:sz w:val="24"/>
          <w:szCs w:val="24"/>
          <w:highlight w:val="none"/>
          <w:lang w:val="en-US" w:eastAsia="zh-CN"/>
        </w:rPr>
        <w:t>[</w:t>
      </w:r>
      <w:r>
        <w:rPr>
          <w:rFonts w:hint="default"/>
          <w:sz w:val="24"/>
          <w:szCs w:val="24"/>
          <w:highlight w:val="none"/>
          <w:lang w:val="en-US" w:eastAsia="zh-CN"/>
        </w:rPr>
        <w:t>10</w:t>
      </w:r>
      <w:r>
        <w:rPr>
          <w:rFonts w:hint="eastAsia"/>
          <w:sz w:val="24"/>
          <w:szCs w:val="24"/>
          <w:highlight w:val="none"/>
          <w:lang w:val="en-US" w:eastAsia="zh-CN"/>
        </w:rPr>
        <w:t>]</w:t>
      </w:r>
      <w:r>
        <w:rPr>
          <w:rFonts w:hint="eastAsia"/>
          <w:sz w:val="24"/>
          <w:szCs w:val="24"/>
          <w:lang w:val="en-US" w:eastAsia="zh-CN"/>
        </w:rPr>
        <w:t>。另外，</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对小程序</w:t>
      </w:r>
      <w:r>
        <w:rPr>
          <w:rFonts w:hint="eastAsia" w:ascii="Times New Roman Regular" w:hAnsi="Times New Roman Regular" w:cs="Times New Roman Regular"/>
          <w:sz w:val="24"/>
          <w:szCs w:val="24"/>
          <w:lang w:val="en-US" w:eastAsia="zh-CN"/>
        </w:rPr>
        <w:t xml:space="preserve">原生 API </w:t>
      </w:r>
      <w:r>
        <w:rPr>
          <w:rFonts w:hint="eastAsia"/>
          <w:sz w:val="24"/>
          <w:szCs w:val="24"/>
          <w:lang w:val="en-US" w:eastAsia="zh-CN"/>
        </w:rPr>
        <w:t xml:space="preserve">做了较统一的封装，开发者可以在较为一致的编程模式下完成页面开发和平台能力调用，从而降低原生开发的复杂度，提高代码的可读性与可维护性。采用 </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既能够满足当前微信小程序端的开发需求，也为后续向其他终端扩展预留了空间。</w:t>
      </w:r>
    </w:p>
    <w:p w14:paraId="2D86395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从工程实现的角度看，</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在项目结构组织、组件拆分、路由管理和接口调用方式等方面都具有较好的规范性。这种组件化、模块化的开发方式更有利于控制系统复杂度，也便于后期维护和迭代</w:t>
      </w:r>
      <w:r>
        <w:rPr>
          <w:rFonts w:hint="eastAsia"/>
          <w:sz w:val="24"/>
          <w:szCs w:val="24"/>
          <w:highlight w:val="none"/>
          <w:lang w:val="en-US" w:eastAsia="zh-CN"/>
        </w:rPr>
        <w:t>[</w:t>
      </w:r>
      <w:r>
        <w:rPr>
          <w:rFonts w:hint="default"/>
          <w:sz w:val="24"/>
          <w:szCs w:val="24"/>
          <w:highlight w:val="none"/>
          <w:lang w:val="en-US" w:eastAsia="zh-CN"/>
        </w:rPr>
        <w:t>10</w:t>
      </w:r>
      <w:r>
        <w:rPr>
          <w:rFonts w:hint="eastAsia"/>
          <w:sz w:val="24"/>
          <w:szCs w:val="24"/>
          <w:highlight w:val="none"/>
          <w:lang w:val="en-US" w:eastAsia="zh-CN"/>
        </w:rPr>
        <w:t>]</w:t>
      </w:r>
      <w:r>
        <w:rPr>
          <w:rFonts w:hint="eastAsia"/>
          <w:sz w:val="24"/>
          <w:szCs w:val="24"/>
          <w:lang w:val="en-US" w:eastAsia="zh-CN"/>
        </w:rPr>
        <w:t>。</w:t>
      </w:r>
    </w:p>
    <w:p w14:paraId="49C2C0D0">
      <w:pPr>
        <w:pStyle w:val="3"/>
        <w:bidi w:val="0"/>
        <w:rPr>
          <w:rFonts w:hint="eastAsia"/>
          <w:lang w:val="en-US" w:eastAsia="zh-CN"/>
        </w:rPr>
      </w:pPr>
      <w:bookmarkStart w:id="60" w:name="_Toc961416676"/>
      <w:bookmarkStart w:id="61" w:name="_Toc1231958848"/>
      <w:r>
        <w:rPr>
          <w:rFonts w:hint="eastAsia"/>
          <w:lang w:val="en-US" w:eastAsia="zh-CN"/>
        </w:rPr>
        <w:t>2.3  React 与TypeScript</w:t>
      </w:r>
      <w:bookmarkEnd w:id="60"/>
      <w:bookmarkEnd w:id="61"/>
    </w:p>
    <w:p w14:paraId="68740C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是当前前端开发领域中应用广泛、生态成熟的组件化框架，具有结构清晰、复用性强、开发效率高等优点。</w:t>
      </w: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 xml:space="preserve">则在 </w:t>
      </w:r>
      <w:r>
        <w:rPr>
          <w:rFonts w:hint="eastAsia" w:ascii="Times New Roman Regular" w:hAnsi="Times New Roman Regular" w:cs="Times New Roman Regular"/>
          <w:sz w:val="24"/>
          <w:szCs w:val="24"/>
          <w:lang w:val="en-US" w:eastAsia="zh-CN"/>
        </w:rPr>
        <w:t xml:space="preserve">JavaScript </w:t>
      </w:r>
      <w:r>
        <w:rPr>
          <w:rFonts w:hint="eastAsia"/>
          <w:sz w:val="24"/>
          <w:szCs w:val="24"/>
          <w:lang w:val="en-US" w:eastAsia="zh-CN"/>
        </w:rPr>
        <w:t>的基础上增加了静态类型系统，能够显著提高代码的规范性和可靠性。两者结合，不仅有利于快速构建复杂页面，也有助于保障项目在中后期维护中的稳定性和可扩展性。</w:t>
      </w:r>
    </w:p>
    <w:p w14:paraId="3124A2F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r>
        <w:rPr>
          <w:rFonts w:hint="eastAsia"/>
          <w:sz w:val="24"/>
          <w:szCs w:val="24"/>
          <w:lang w:val="en-US" w:eastAsia="zh-CN"/>
        </w:rPr>
        <w:t>这种技术组合已经成为现代前端开发的重要方向，也使本系统具备了较好的技术先进性与可持续维护能力。</w:t>
      </w:r>
    </w:p>
    <w:p w14:paraId="49F3FF9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62" w:name="_Toc863113504"/>
      <w:bookmarkStart w:id="63" w:name="_Toc1642517609"/>
      <w:r>
        <w:rPr>
          <w:rFonts w:hint="default"/>
          <w:lang w:val="en-US" w:eastAsia="zh-CN"/>
        </w:rPr>
        <w:t xml:space="preserve">2.3.1 </w:t>
      </w:r>
      <w:r>
        <w:rPr>
          <w:rFonts w:hint="eastAsia"/>
          <w:lang w:val="en-US" w:eastAsia="zh-CN"/>
        </w:rPr>
        <w:t xml:space="preserve"> </w:t>
      </w:r>
      <w:r>
        <w:rPr>
          <w:rFonts w:hint="default"/>
          <w:lang w:val="en-US" w:eastAsia="zh-CN"/>
        </w:rPr>
        <w:t xml:space="preserve">React </w:t>
      </w:r>
      <w:r>
        <w:rPr>
          <w:rFonts w:hint="eastAsia"/>
          <w:lang w:val="en-US" w:eastAsia="zh-CN"/>
        </w:rPr>
        <w:t>前端框架</w:t>
      </w:r>
      <w:bookmarkEnd w:id="62"/>
      <w:bookmarkEnd w:id="63"/>
    </w:p>
    <w:p w14:paraId="1B4017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的优势在于其组件化开发思想。通过将页面拆分为多个功能明确、职责清晰的组件，可以有效降低系统复杂度，提高代码复用率。</w:t>
      </w: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所采用的状态驱动视图机制，也使界面能够随着数据变化自动完成更新，减少了传统开发模式中繁琐的界面控制逻辑，提升了开发体验和交互表现。</w:t>
      </w:r>
    </w:p>
    <w:p w14:paraId="160201D4">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64" w:name="_Toc96626243"/>
      <w:bookmarkStart w:id="65" w:name="_Toc2038655925"/>
      <w:r>
        <w:rPr>
          <w:rFonts w:hint="eastAsia"/>
          <w:lang w:val="en-US" w:eastAsia="zh-CN"/>
        </w:rPr>
        <w:t>2.3.2  TypeScript开发语言</w:t>
      </w:r>
      <w:bookmarkEnd w:id="64"/>
      <w:bookmarkEnd w:id="65"/>
      <w:r>
        <w:rPr>
          <w:rFonts w:hint="eastAsia"/>
          <w:lang w:val="en-US" w:eastAsia="zh-CN"/>
        </w:rPr>
        <w:t xml:space="preserve"> </w:t>
      </w:r>
    </w:p>
    <w:p w14:paraId="4DBFA3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通过静态类型定义，为数据结构建立了清晰约束，使前后端交互参数、组件属性以及业务对象模型都更加明确，从源头上降低了开发风险，提高了代码的健壮性。</w:t>
      </w: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的引入进一步提升了系统开发的工程化水平。</w:t>
      </w:r>
    </w:p>
    <w:p w14:paraId="2EA4B5FA">
      <w:pPr>
        <w:pStyle w:val="3"/>
        <w:bidi w:val="0"/>
        <w:rPr>
          <w:rFonts w:hint="eastAsia"/>
          <w:lang w:val="en-US" w:eastAsia="zh-CN"/>
        </w:rPr>
      </w:pPr>
      <w:bookmarkStart w:id="66" w:name="_Toc499628969"/>
      <w:bookmarkStart w:id="67" w:name="_Toc588543590"/>
      <w:r>
        <w:rPr>
          <w:rFonts w:hint="eastAsia"/>
          <w:lang w:val="en-US" w:eastAsia="zh-CN"/>
        </w:rPr>
        <w:t>2.4  微信云开发</w:t>
      </w:r>
      <w:bookmarkEnd w:id="66"/>
      <w:bookmarkEnd w:id="67"/>
    </w:p>
    <w:p w14:paraId="53848C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本系统后端能力主要依托微信云开发平台实现。微信云开发将云函数、云数据库、文件存储和权限控制等能力整合在同一平台中，能够为小程序项目提供较完整的后端支持[]。与传统自建服务器方案相比，该方式部署门槛更低，前后端协同更加直接，也更适合本系统这种以微信小程序为主要载体的应用。</w:t>
      </w:r>
    </w:p>
    <w:p w14:paraId="0DA87769">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68" w:name="_Toc603022213"/>
      <w:bookmarkStart w:id="69" w:name="_Toc342439048"/>
      <w:r>
        <w:rPr>
          <w:rFonts w:hint="eastAsia"/>
          <w:lang w:val="en-US" w:eastAsia="zh-CN"/>
        </w:rPr>
        <w:t>2.4.1</w:t>
      </w:r>
      <w:r>
        <w:rPr>
          <w:rFonts w:hint="default"/>
          <w:lang w:val="en-US" w:eastAsia="zh-CN"/>
        </w:rPr>
        <w:t xml:space="preserve"> </w:t>
      </w:r>
      <w:r>
        <w:rPr>
          <w:rFonts w:hint="eastAsia"/>
          <w:lang w:val="en-US" w:eastAsia="zh-CN"/>
        </w:rPr>
        <w:t xml:space="preserve"> Node.</w:t>
      </w:r>
      <w:r>
        <w:rPr>
          <w:rFonts w:hint="default"/>
          <w:lang w:val="en-US" w:eastAsia="zh-CN"/>
        </w:rPr>
        <w:t>js</w:t>
      </w:r>
      <w:r>
        <w:rPr>
          <w:rFonts w:hint="eastAsia"/>
          <w:lang w:val="en-US" w:eastAsia="zh-CN"/>
        </w:rPr>
        <w:t>云函数</w:t>
      </w:r>
      <w:bookmarkEnd w:id="68"/>
      <w:bookmarkEnd w:id="69"/>
    </w:p>
    <w:p w14:paraId="2BE0F48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sz w:val="24"/>
          <w:szCs w:val="24"/>
          <w:lang w:val="en-US" w:eastAsia="zh-CN"/>
        </w:rPr>
        <w:t xml:space="preserve">云函数是微信云开发提供的后端业务逻辑处理能力，支持在云端运行 </w:t>
      </w:r>
      <w:r>
        <w:rPr>
          <w:rFonts w:hint="default" w:ascii="Times New Roman Regular" w:hAnsi="Times New Roman Regular" w:cs="Times New Roman Regular"/>
          <w:sz w:val="24"/>
          <w:szCs w:val="24"/>
          <w:lang w:val="en-US" w:eastAsia="zh-CN"/>
        </w:rPr>
        <w:t xml:space="preserve">JavaScript </w:t>
      </w:r>
      <w:r>
        <w:rPr>
          <w:rFonts w:hint="default"/>
          <w:sz w:val="24"/>
          <w:szCs w:val="24"/>
          <w:lang w:val="en-US" w:eastAsia="zh-CN"/>
        </w:rPr>
        <w:t>代码，无需搭建传统服务器即可完成接口调用、业务逻辑处理、数据操作、第三方服务集成等功能。云函数能够直接与前端小程序进行交互，前后端对接流程简洁，同时具备执行速度快、逻辑隔离性强等特点，有效提升了系统开发效率与运行稳定性。借助云函数的云端一体化能力，前端可直接调用后端逻辑，无需配置复杂服务器环境或中间件，显著降低了系统部署与维护成本，非常适合微信小程序类项目的快速开发与迭代。</w:t>
      </w:r>
    </w:p>
    <w:p w14:paraId="0655CC58">
      <w:pPr>
        <w:pStyle w:val="4"/>
        <w:keepNext/>
        <w:keepLines/>
        <w:pageBreakBefore w:val="0"/>
        <w:widowControl w:val="0"/>
        <w:kinsoku/>
        <w:wordWrap/>
        <w:overflowPunct/>
        <w:topLinePunct w:val="0"/>
        <w:autoSpaceDE/>
        <w:autoSpaceDN/>
        <w:bidi w:val="0"/>
        <w:adjustRightInd/>
        <w:snapToGrid/>
        <w:spacing w:line="300" w:lineRule="auto"/>
        <w:textAlignment w:val="auto"/>
      </w:pPr>
      <w:bookmarkStart w:id="70" w:name="_Toc1019003698"/>
      <w:bookmarkStart w:id="71" w:name="_Toc116905776"/>
      <w:r>
        <w:rPr>
          <w:rFonts w:hint="default"/>
          <w:lang w:val="en-US" w:eastAsia="zh-CN"/>
        </w:rPr>
        <w:t xml:space="preserve">2.4.2  </w:t>
      </w:r>
      <w:r>
        <w:rPr>
          <w:rFonts w:hint="eastAsia"/>
          <w:lang w:val="en-US" w:eastAsia="zh-CN"/>
        </w:rPr>
        <w:t>No SQL</w:t>
      </w:r>
      <w:r>
        <w:rPr>
          <w:lang w:val="en-US" w:eastAsia="zh-CN"/>
        </w:rPr>
        <w:t xml:space="preserve"> 数据库</w:t>
      </w:r>
      <w:bookmarkEnd w:id="70"/>
      <w:bookmarkEnd w:id="71"/>
    </w:p>
    <w:p w14:paraId="027EBB7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 xml:space="preserve">云数据库是微信云开发提供的面向小程序生态的 </w:t>
      </w:r>
      <w:r>
        <w:rPr>
          <w:rFonts w:hint="default" w:ascii="Times New Roman Regular" w:hAnsi="Times New Roman Regular" w:cs="Times New Roman Regular"/>
          <w:sz w:val="24"/>
          <w:szCs w:val="24"/>
          <w:lang w:val="en-US" w:eastAsia="zh-CN"/>
        </w:rPr>
        <w:t>NoSQL</w:t>
      </w:r>
      <w:r>
        <w:rPr>
          <w:rFonts w:hint="default"/>
          <w:sz w:val="24"/>
          <w:szCs w:val="24"/>
          <w:lang w:val="en-US" w:eastAsia="zh-CN"/>
        </w:rPr>
        <w:t xml:space="preserve"> 数据库服务，支持数据实时同步、增删改查操作、权限管理与索引设置，能够为小程序项目提供安全、稳定的数据存储能力。云数据库可与云函数无缝衔接，实现业务逻辑与数据存储的高效协同，同时依托微信生态提供完善的数据权限控制机制，能够结合微信用户身份进行数据访问管控，保障用户信息与业务数据安全。与传统数据库相比，微信云数据库无需手动部署与运维，具备开箱即用、扩展性强、稳定性高等优势，能够满足系统当前的数据存储需求，同时为后续业务扩展与性能优化提供可靠支撑。</w:t>
      </w:r>
    </w:p>
    <w:p w14:paraId="5433046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r>
        <w:rPr>
          <w:rFonts w:hint="eastAsia"/>
          <w:sz w:val="24"/>
          <w:szCs w:val="24"/>
          <w:lang w:val="en-US" w:eastAsia="zh-CN"/>
        </w:rPr>
        <w:t>2.5  AI Agent</w:t>
      </w:r>
    </w:p>
    <w:p w14:paraId="553B56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AI Agent 技术是近年来智能信息服务领域的重要发展方向。</w:t>
      </w:r>
      <w:r>
        <w:rPr>
          <w:rFonts w:hint="default"/>
          <w:sz w:val="24"/>
          <w:szCs w:val="24"/>
          <w:lang w:val="en-US" w:eastAsia="zh-CN"/>
        </w:rPr>
        <w:t>核心优势在于其相较于传统基于固定规则的程序，具备更强的语义理解能力、上下文关联能力和任务响应能力。它打破了传统系统只能被动按照预设流程执行的局限，能够围绕特定目标主动分析用户问题，以自然、连贯的方式完成信息反馈，显著提升了系统的交互体验、服务效率和问题处理能力。</w:t>
      </w:r>
      <w:r>
        <w:rPr>
          <w:rFonts w:hint="eastAsia"/>
          <w:sz w:val="24"/>
          <w:szCs w:val="24"/>
          <w:lang w:val="en-US" w:eastAsia="zh-CN"/>
        </w:rPr>
        <w:t>相关研究表明，基于大语言模型的自主 Agent 已成为当前人工智能研究与应用的重要方向，其典型能力包括语义理解、记忆、规划、工具调用与行动执行等[12]。相其中，ReAct 研究表明，将“推理”与“行动”结合，能够提升系统在复杂任务中的计划跟踪与响应能力[13]；</w:t>
      </w:r>
    </w:p>
    <w:p w14:paraId="21A93B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sz w:val="24"/>
          <w:szCs w:val="24"/>
          <w:lang w:val="en-US" w:eastAsia="zh-CN"/>
        </w:rPr>
        <w:t>同时，AI Agent 技术具有较好的扩展性和场景适配能力。通过角色设定、任务约束、工具接入以及多 Agent 协作，系统可以根据不同业务需求进行服务优化和能力扩展[14]。将该技术应用于系统建设，不仅有助于提升平台的智能化水平和服务质量，也符合信息系统由“功能实现”向“智能服务”转变的发展趋势。在公共服务领域，已有研究表明，人工智能技术在流程优化、效率提升和服务体验改善方面具有积极作用[4]。</w:t>
      </w:r>
      <w:r>
        <w:rPr>
          <w:rFonts w:hint="default"/>
          <w:lang w:val="en-US" w:eastAsia="zh-CN"/>
        </w:rPr>
        <w:br w:type="page"/>
      </w:r>
    </w:p>
    <w:p w14:paraId="723F9FA9">
      <w:pPr>
        <w:pStyle w:val="2"/>
        <w:ind w:firstLine="600"/>
        <w:jc w:val="center"/>
        <w:rPr>
          <w:rFonts w:ascii="黑体" w:hAnsi="黑体"/>
        </w:rPr>
        <w:sectPr>
          <w:headerReference r:id="rId1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0E5AF2E">
      <w:pPr>
        <w:pStyle w:val="2"/>
        <w:ind w:firstLine="600"/>
        <w:jc w:val="center"/>
        <w:rPr>
          <w:rFonts w:ascii="黑体" w:hAnsi="黑体"/>
        </w:rPr>
      </w:pPr>
      <w:bookmarkStart w:id="72" w:name="_Toc2035323874"/>
      <w:r>
        <w:rPr>
          <w:rFonts w:hint="eastAsia" w:ascii="黑体" w:hAnsi="黑体"/>
        </w:rPr>
        <w:t>第3章 系统需求分析</w:t>
      </w:r>
      <w:bookmarkEnd w:id="72"/>
    </w:p>
    <w:p w14:paraId="467E42CA">
      <w:pPr>
        <w:pStyle w:val="3"/>
      </w:pPr>
      <w:bookmarkStart w:id="73" w:name="_Toc421337255"/>
      <w:r>
        <w:rPr>
          <w:rFonts w:hint="eastAsia"/>
        </w:rPr>
        <w:t>3.1  可行性分析</w:t>
      </w:r>
      <w:bookmarkEnd w:id="73"/>
    </w:p>
    <w:p w14:paraId="66E991E4">
      <w:pPr>
        <w:bidi w:val="0"/>
        <w:ind w:firstLine="420" w:firstLineChars="0"/>
        <w:rPr>
          <w:rFonts w:hint="eastAsia" w:asciiTheme="minorHAnsi" w:hAnsiTheme="minorHAnsi" w:eastAsiaTheme="minorEastAsia" w:cstheme="minorBidi"/>
          <w:bCs w:val="0"/>
          <w:kern w:val="2"/>
          <w:sz w:val="24"/>
          <w:szCs w:val="24"/>
          <w:lang w:val="en-US" w:eastAsia="zh-CN" w:bidi="ar-SA"/>
        </w:rPr>
      </w:pPr>
      <w:r>
        <w:rPr>
          <w:rFonts w:hint="eastAsia" w:asciiTheme="minorHAnsi" w:hAnsiTheme="minorHAnsi" w:eastAsiaTheme="minorEastAsia" w:cstheme="minorBidi"/>
          <w:bCs w:val="0"/>
          <w:kern w:val="2"/>
          <w:sz w:val="24"/>
          <w:szCs w:val="24"/>
          <w:lang w:val="en-US" w:eastAsia="zh-CN" w:bidi="ar-SA"/>
        </w:rPr>
        <w:t>系统可行性分析是开展系统设计与开发的重要前提。结合本项目的应用场景、技术方案和实现条件，可以从技术可行性、操作可行性和经济可行性三个方面进行分析。</w:t>
      </w:r>
    </w:p>
    <w:p w14:paraId="2E3B311F">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74" w:name="_Toc1161660626"/>
      <w:r>
        <w:rPr>
          <w:rFonts w:hint="eastAsia"/>
        </w:rPr>
        <w:t>3.1.1  技术可行性</w:t>
      </w:r>
      <w:bookmarkEnd w:id="74"/>
    </w:p>
    <w:p w14:paraId="199A31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default"/>
          <w:sz w:val="24"/>
          <w:szCs w:val="24"/>
          <w:lang w:val="en-US" w:eastAsia="zh-CN"/>
        </w:rPr>
        <w:t>本系统在技术选型上采用了微信小程序、Taro、React、TypeScript、微信云开发、云数据库以及智能问答等技术，这些技术体系成熟度较高、生态完善、文档丰富，能够满足系统建设的实际需求。从前端来看，Taro 与 React 结合能够较好地实现组件化页面开发，适合多页面、模块化的综合服务系统；TypeScript 则能够约束数据结构，提高代码的可维护性和稳定性。从后端来看，微信云开发集成了云函数、云数据库和文件存储等能力，能够快速完成用户管理、数据读写和业务处理，避免了传统服务器部署和运维的复杂性。</w:t>
      </w:r>
    </w:p>
    <w:p w14:paraId="341AA9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rPr>
      </w:pPr>
      <w:r>
        <w:rPr>
          <w:rFonts w:hint="default"/>
          <w:sz w:val="24"/>
          <w:szCs w:val="24"/>
          <w:lang w:val="en-US" w:eastAsia="zh-CN"/>
        </w:rPr>
        <w:t>本系统涉及新闻资讯、就业服务、创业扶持、教育培训、健康管理、军魂记录、烈士英名录查询、纪念设施查询、个人信息维护和智能政策咨询等多个模块，业务类型较多、数据来源复杂，但整体均可以通过“前端页面展示 + 云函数调用 + 云数据库存储”的方式进行组织和实现。所选技术路线不仅具备理论上的可行性，也具有现实开发上的可实现性。因此，从技术角度看，本系统具备较高的可行性。</w:t>
      </w:r>
    </w:p>
    <w:p w14:paraId="169EE21F">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75" w:name="_Toc1256306305"/>
      <w:r>
        <w:rPr>
          <w:rFonts w:hint="eastAsia"/>
        </w:rPr>
        <w:t>3.1.2  操作可行性</w:t>
      </w:r>
      <w:bookmarkEnd w:id="75"/>
    </w:p>
    <w:p w14:paraId="44D78F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rPr>
      </w:pPr>
      <w:r>
        <w:rPr>
          <w:rFonts w:hint="default"/>
          <w:sz w:val="24"/>
          <w:szCs w:val="24"/>
        </w:rPr>
        <w:t>本系统的目标用户主要为退役军人及相关服务对象，因此系统在操作层面必须具备入口统一、界面清晰、功能直观和使用门槛低等特点。微信小程序本身具有无需下载安装、依托微信即可直接访问的优势，用户只需通过微信搜索或扫码即可进入系统，降低了使用难度。</w:t>
      </w:r>
    </w:p>
    <w:p w14:paraId="17F33E5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rPr>
      </w:pPr>
      <w:r>
        <w:rPr>
          <w:rFonts w:hint="default"/>
          <w:sz w:val="24"/>
          <w:szCs w:val="24"/>
        </w:rPr>
        <w:t>在界面设计方面，本系统采用首页、服务、智能咨询、资讯、个人中心五大底部导航模块，用户能够以较短路径进入所需功能页面。对于就业服务、教育培训、健康管理、烈士查询等高频模块，系统采用卡片式布局和列表式展示，便于用户快速识别功能入口和查看信息内容。对于个人信息完善、手机号绑定、培训报名、健康记录等需要用户参与的数据填写场景，系统设计了较为简洁的表单结构和提示信息，有助于减少操作负担。</w:t>
      </w:r>
    </w:p>
    <w:p w14:paraId="79F74C9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default"/>
          <w:sz w:val="24"/>
          <w:szCs w:val="24"/>
        </w:rPr>
        <w:t>此外，系统还提供了智能问答模块，用户可以直接通过自然语言进行提问，而不必层层查找菜单或手动检索复杂政策内容，这进一步提高了系统的易用性。总体而言，本系统在交互方式和功能组织上符合移动端用户的操作习惯，具有较好的操作可行性。</w:t>
      </w:r>
    </w:p>
    <w:p w14:paraId="05D32FEF">
      <w:pPr>
        <w:pStyle w:val="3"/>
        <w:rPr>
          <w:rFonts w:hint="eastAsia"/>
        </w:rPr>
      </w:pPr>
      <w:bookmarkStart w:id="76" w:name="_Toc680850831"/>
      <w:r>
        <w:rPr>
          <w:rFonts w:hint="eastAsia"/>
        </w:rPr>
        <w:t>3.2  功能需求分析</w:t>
      </w:r>
      <w:bookmarkEnd w:id="76"/>
    </w:p>
    <w:p w14:paraId="0A8892D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sz w:val="24"/>
          <w:szCs w:val="24"/>
          <w:lang w:val="en-US" w:eastAsia="zh-CN"/>
        </w:rPr>
        <w:t>本系统面向退役军人综合服务场景进行设计，功能需求既包括基础用户管理需求，也包括围绕退役军人服务保障展开的多类业务需求。结合系统实际实现情况，其功能需求主要可归纳为以下几个方面</w:t>
      </w:r>
      <w:r>
        <w:rPr>
          <w:rFonts w:hint="eastAsia"/>
          <w:sz w:val="24"/>
          <w:szCs w:val="24"/>
          <w:lang w:val="en-US" w:eastAsia="zh-CN"/>
        </w:rPr>
        <w:t>：</w:t>
      </w:r>
    </w:p>
    <w:p w14:paraId="3E899A4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lang w:val="en-US" w:eastAsia="zh-CN"/>
        </w:rPr>
      </w:pPr>
      <w:r>
        <w:rPr>
          <w:rFonts w:hint="eastAsia"/>
          <w:sz w:val="24"/>
          <w:szCs w:val="24"/>
          <w:lang w:val="en-US" w:eastAsia="zh-CN"/>
        </w:rPr>
        <w:t>（</w:t>
      </w:r>
      <w:r>
        <w:rPr>
          <w:rFonts w:hint="default"/>
          <w:sz w:val="24"/>
          <w:szCs w:val="24"/>
          <w:lang w:val="en-US" w:eastAsia="zh-CN"/>
        </w:rPr>
        <w:t>1</w:t>
      </w:r>
      <w:r>
        <w:rPr>
          <w:rFonts w:hint="eastAsia"/>
          <w:sz w:val="24"/>
          <w:szCs w:val="24"/>
          <w:lang w:val="en-US" w:eastAsia="zh-CN"/>
        </w:rPr>
        <w:t>）</w:t>
      </w:r>
      <w:r>
        <w:rPr>
          <w:rFonts w:hint="default"/>
          <w:sz w:val="24"/>
          <w:szCs w:val="24"/>
          <w:lang w:val="en-US" w:eastAsia="zh-CN"/>
        </w:rPr>
        <w:t>用户与个人信息管理需求</w:t>
      </w:r>
    </w:p>
    <w:p w14:paraId="0753507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具备用户登录、登录状态校验、个人资料查看与修改、手机号绑定等基础用户管理功能。用户进入系统后，可以选择登录或暂不登录；登录后，系统需要能够保存用户基本身份信息，并支持用户完善昵称、头像、真实姓名、性别、服务地区和个人简介等内容。对于需要个性化服务的功能模块，如培训报名、健康管理、军魂记录等，系统还应能够基于用户身份进行数据关联和结果展示。</w:t>
      </w:r>
    </w:p>
    <w:p w14:paraId="5598808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首页导航与综合服务入口需求</w:t>
      </w:r>
    </w:p>
    <w:p w14:paraId="2B9DB3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首页应承担系统总入口的作用，能够展示新闻资讯、退伍指引、常用服务和重点业务模块入口。系统需要将就业服务、创业扶持、教育培训、年审服务等高频业务集中展示，便于用户快速进入目标模块。同时，首页还应具备一定的导览作用，帮助用户了解当前可使用的服务内容和系统整体功能结构。</w:t>
      </w:r>
    </w:p>
    <w:p w14:paraId="1E9DDC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新闻资讯服务需求</w:t>
      </w:r>
    </w:p>
    <w:p w14:paraId="0CEEC2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退役军人相关资讯内容的获取、分类展示和详情浏览。资讯内容应包括政策类信息、媒体报道、地方动态以及系统内维护的特色专栏内容。用户能够通过资讯模块浏览最新消息，并进入详情页面查看完整内容。该模块需要兼顾时效性、可读性和信息分类能力，以满足用户对政策信息和社会动态的了解需求。</w:t>
      </w:r>
    </w:p>
    <w:p w14:paraId="6CFACB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年审与在线填报需求</w:t>
      </w:r>
    </w:p>
    <w:p w14:paraId="0316505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多类年审业务的信息填报与提交，包括逐月领取退役金退役军人年审等。用户在进入对应业务页面后，应能够根据不同业务类型完成表单录入、内容校验和信息提交。该模块应重点满足线上填报和流程简化需求。</w:t>
      </w:r>
    </w:p>
    <w:p w14:paraId="2AADFE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5</w:t>
      </w:r>
      <w:r>
        <w:rPr>
          <w:rFonts w:hint="eastAsia"/>
          <w:sz w:val="24"/>
          <w:szCs w:val="24"/>
          <w:lang w:val="en-US" w:eastAsia="zh-CN"/>
        </w:rPr>
        <w:t>）</w:t>
      </w:r>
      <w:r>
        <w:rPr>
          <w:rFonts w:hint="default"/>
          <w:sz w:val="24"/>
          <w:szCs w:val="24"/>
          <w:lang w:val="en-US" w:eastAsia="zh-CN"/>
        </w:rPr>
        <w:t>就业服务需求</w:t>
      </w:r>
    </w:p>
    <w:p w14:paraId="2FDF383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就业服务模块需要支持岗位查询、招聘活动展示、个人简历信息管理以及应聘进度查看等功能。用户应能够浏览岗位信息、查看招聘活动安排、完善求职资料，并对自己的投递记录和应聘进展进行跟踪。该模块不仅要为用户提供岗位信息，还要实现个人求职过程中的状态化管理。</w:t>
      </w:r>
    </w:p>
    <w:p w14:paraId="4068BAD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6</w:t>
      </w:r>
      <w:r>
        <w:rPr>
          <w:rFonts w:hint="eastAsia"/>
          <w:sz w:val="24"/>
          <w:szCs w:val="24"/>
          <w:lang w:val="en-US" w:eastAsia="zh-CN"/>
        </w:rPr>
        <w:t>）</w:t>
      </w:r>
      <w:r>
        <w:rPr>
          <w:rFonts w:hint="default"/>
          <w:sz w:val="24"/>
          <w:szCs w:val="24"/>
          <w:lang w:val="en-US" w:eastAsia="zh-CN"/>
        </w:rPr>
        <w:t>创业扶持需求</w:t>
      </w:r>
    </w:p>
    <w:p w14:paraId="76B4496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创业扶持信息展示与创业咨询服务，包括本地优秀军创企业展示、创业帮扶信息查看和地区创业办公室服务信息查询等。用户可以查看创业企业介绍、了解创业资源，同时还应能够通过系统跳转至智能咨询模块获取创业政策辅助解答，从而满足退役军人创业扶持和咨询服务需求。</w:t>
      </w:r>
    </w:p>
    <w:p w14:paraId="13F606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7</w:t>
      </w:r>
      <w:r>
        <w:rPr>
          <w:rFonts w:hint="eastAsia"/>
          <w:sz w:val="24"/>
          <w:szCs w:val="24"/>
          <w:lang w:val="en-US" w:eastAsia="zh-CN"/>
        </w:rPr>
        <w:t>）</w:t>
      </w:r>
      <w:r>
        <w:rPr>
          <w:rFonts w:hint="default"/>
          <w:sz w:val="24"/>
          <w:szCs w:val="24"/>
          <w:lang w:val="en-US" w:eastAsia="zh-CN"/>
        </w:rPr>
        <w:t>教育培训需求</w:t>
      </w:r>
    </w:p>
    <w:p w14:paraId="41E8C0F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教育培训模块需要支持地区化政策展示、培训课程推荐、培训项目详情查看、在线报名和培训状态跟踪等功能。系统应根据地区信息为用户匹配对应培训政策和课程资源，用户可查看培训内容、报名条件、开班时间、培训地点等信息，并完成课程报名。报名后，系统还应支持对审核状态、培训中状态和结业状态进行展示，以实现培训全过程管理。</w:t>
      </w:r>
    </w:p>
    <w:p w14:paraId="1A1B98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8</w:t>
      </w:r>
      <w:r>
        <w:rPr>
          <w:rFonts w:hint="eastAsia"/>
          <w:sz w:val="24"/>
          <w:szCs w:val="24"/>
          <w:lang w:val="en-US" w:eastAsia="zh-CN"/>
        </w:rPr>
        <w:t>）</w:t>
      </w:r>
      <w:r>
        <w:rPr>
          <w:rFonts w:hint="default"/>
          <w:sz w:val="24"/>
          <w:szCs w:val="24"/>
          <w:lang w:val="en-US" w:eastAsia="zh-CN"/>
        </w:rPr>
        <w:t>健康管理需求</w:t>
      </w:r>
    </w:p>
    <w:p w14:paraId="2EA235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健康管理模块需要支持个人健康档案展示、体重记录录入、健康数据变化趋势展示等功能。用户能够查看自己的健康基本信息，并定期记录体重等健康数据，系统则通过图表形式展示变化趋势，帮助用户更直观地了解个人健康状态。该模块体现了系统从事务服务向个体关怀延伸的特点。</w:t>
      </w:r>
    </w:p>
    <w:p w14:paraId="06A0AF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9</w:t>
      </w:r>
      <w:r>
        <w:rPr>
          <w:rFonts w:hint="eastAsia"/>
          <w:sz w:val="24"/>
          <w:szCs w:val="24"/>
          <w:lang w:val="en-US" w:eastAsia="zh-CN"/>
        </w:rPr>
        <w:t>）</w:t>
      </w:r>
      <w:r>
        <w:rPr>
          <w:rFonts w:hint="default"/>
          <w:sz w:val="24"/>
          <w:szCs w:val="24"/>
          <w:lang w:val="en-US" w:eastAsia="zh-CN"/>
        </w:rPr>
        <w:t>军魂记录需求</w:t>
      </w:r>
    </w:p>
    <w:p w14:paraId="70F4D08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系统需要支持用户进行军旅</w:t>
      </w:r>
      <w:r>
        <w:rPr>
          <w:rFonts w:hint="eastAsia"/>
          <w:sz w:val="24"/>
          <w:szCs w:val="24"/>
          <w:lang w:val="en-US" w:eastAsia="zh-CN"/>
        </w:rPr>
        <w:t xml:space="preserve"> / 生活</w:t>
      </w:r>
      <w:r>
        <w:rPr>
          <w:rFonts w:hint="default"/>
          <w:sz w:val="24"/>
          <w:szCs w:val="24"/>
          <w:lang w:val="en-US" w:eastAsia="zh-CN"/>
        </w:rPr>
        <w:t>主题内容记录与管理，包括个人主页信息展示、分类管理、文章发布、文章搜索、文章详情查看等功能。该模块兼具内容记录与精神文化延续功能，能够帮助退役军人记录个人经历、沉淀军旅记忆，并形成具有个性化特征的内容空间。</w:t>
      </w:r>
    </w:p>
    <w:p w14:paraId="7BB41A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10</w:t>
      </w:r>
      <w:r>
        <w:rPr>
          <w:rFonts w:hint="eastAsia"/>
          <w:sz w:val="24"/>
          <w:szCs w:val="24"/>
          <w:lang w:val="en-US" w:eastAsia="zh-CN"/>
        </w:rPr>
        <w:t>）</w:t>
      </w:r>
      <w:r>
        <w:rPr>
          <w:rFonts w:hint="default"/>
          <w:sz w:val="24"/>
          <w:szCs w:val="24"/>
          <w:lang w:val="en-US" w:eastAsia="zh-CN"/>
        </w:rPr>
        <w:t>烈士英名录与纪念设施查询需求</w:t>
      </w:r>
    </w:p>
    <w:p w14:paraId="06E9CE9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基于地区联级筛选和关键字搜索的烈士英名录查询、纪念设施查询及详情查看功能。用户可根据当前地区或自主切换地区进行检索，并通过姓名、设施名称等关键词获取结果。该模块具有较强的地区化特征，是系统在公共文化服务和红色资源服务方面的重要组成部分。</w:t>
      </w:r>
    </w:p>
    <w:p w14:paraId="2E2A1E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11</w:t>
      </w:r>
      <w:r>
        <w:rPr>
          <w:rFonts w:hint="eastAsia"/>
          <w:sz w:val="24"/>
          <w:szCs w:val="24"/>
          <w:lang w:val="en-US" w:eastAsia="zh-CN"/>
        </w:rPr>
        <w:t>）</w:t>
      </w:r>
      <w:r>
        <w:rPr>
          <w:rFonts w:hint="default"/>
          <w:sz w:val="24"/>
          <w:szCs w:val="24"/>
          <w:lang w:val="en-US" w:eastAsia="zh-CN"/>
        </w:rPr>
        <w:t>智能政策咨询需求</w:t>
      </w:r>
    </w:p>
    <w:p w14:paraId="72D73F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提供面向退役军人服务场景的智能咨询能力。用户可以围绕退役报到、优待证办理、社保接续、组织关系转移、就业培训等问题进行自然语言提问，系统则返回相应的辅助答复。该模块应具备较好的问答交互体验和基本的上下文连续性，以降低用户获取政策信息的难度，提升系统整体服务水平。</w:t>
      </w:r>
    </w:p>
    <w:p w14:paraId="223DA4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lang w:val="en-US" w:eastAsia="zh-CN"/>
        </w:rPr>
      </w:pPr>
      <w:r>
        <w:rPr>
          <w:rFonts w:hint="default"/>
          <w:sz w:val="24"/>
          <w:szCs w:val="24"/>
          <w:lang w:val="en-US" w:eastAsia="zh-CN"/>
        </w:rPr>
        <w:t>综上，本系统功能需求具有“综合性、场景化、个性化和智能化”的特点，既要满足用户对信息获取和业务办理的基础需求，也要兼顾服务整合、状态跟踪和智能辅助等更高层次的应用要求。</w:t>
      </w:r>
    </w:p>
    <w:p w14:paraId="0688DC7B">
      <w:pPr>
        <w:pStyle w:val="3"/>
        <w:rPr>
          <w:rFonts w:hint="eastAsia"/>
        </w:rPr>
      </w:pPr>
      <w:bookmarkStart w:id="77" w:name="_Toc1267045401"/>
      <w:r>
        <w:rPr>
          <w:rFonts w:hint="eastAsia"/>
        </w:rPr>
        <w:t>3.3  业务流程分析</w:t>
      </w:r>
      <w:bookmarkEnd w:id="77"/>
    </w:p>
    <w:p w14:paraId="26043E4A">
      <w:pPr>
        <w:pStyle w:val="4"/>
        <w:bidi w:val="0"/>
        <w:rPr>
          <w:rFonts w:hint="eastAsia"/>
          <w:lang w:val="en-US" w:eastAsia="zh-CN"/>
        </w:rPr>
      </w:pPr>
      <w:bookmarkStart w:id="78" w:name="_Toc784210955"/>
      <w:r>
        <w:rPr>
          <w:rFonts w:hint="eastAsia"/>
          <w:lang w:val="en-US" w:eastAsia="zh-CN"/>
        </w:rPr>
        <w:t>3.3.1  总体业务流程</w:t>
      </w:r>
      <w:bookmarkEnd w:id="78"/>
    </w:p>
    <w:p w14:paraId="12ADCA5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系统总体业务流程可概括为：用户进入微信小程序后，首先浏览</w:t>
      </w:r>
      <w:r>
        <w:rPr>
          <w:rFonts w:hint="eastAsia"/>
          <w:sz w:val="24"/>
          <w:szCs w:val="24"/>
          <w:lang w:val="en-US" w:eastAsia="zh-CN"/>
        </w:rPr>
        <w:t>小程序</w:t>
      </w:r>
      <w:r>
        <w:rPr>
          <w:rFonts w:hint="default"/>
          <w:sz w:val="24"/>
          <w:szCs w:val="24"/>
          <w:lang w:val="en-US" w:eastAsia="zh-CN"/>
        </w:rPr>
        <w:t>首页或通过底部导航进入服务模块；对于一般信息浏览类功能，用户可直接查看</w:t>
      </w:r>
      <w:r>
        <w:rPr>
          <w:rFonts w:hint="eastAsia"/>
          <w:sz w:val="24"/>
          <w:szCs w:val="24"/>
          <w:lang w:val="en-US" w:eastAsia="zh-CN"/>
        </w:rPr>
        <w:t>。例如</w:t>
      </w:r>
      <w:r>
        <w:rPr>
          <w:rFonts w:hint="default"/>
          <w:sz w:val="24"/>
          <w:szCs w:val="24"/>
          <w:lang w:val="en-US" w:eastAsia="zh-CN"/>
        </w:rPr>
        <w:t>资讯、纪念设施等内容；对于需要身份关联的功能，如个人资料维护、培训报名、健康记录、军魂记录等，用户需先完成登录；系统接收到用户请求后，调用相应云函数进行业务处理，读取或写入云数据库，并将处理结果返回给前端页面，最终展示给用户。</w:t>
      </w:r>
    </w:p>
    <w:p w14:paraId="26643748">
      <w:r>
        <w:drawing>
          <wp:inline distT="0" distB="0" distL="114300" distR="114300">
            <wp:extent cx="5268595" cy="6207760"/>
            <wp:effectExtent l="0" t="0" r="14605" b="152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6"/>
                    <a:stretch>
                      <a:fillRect/>
                    </a:stretch>
                  </pic:blipFill>
                  <pic:spPr>
                    <a:xfrm>
                      <a:off x="0" y="0"/>
                      <a:ext cx="5268595" cy="6207760"/>
                    </a:xfrm>
                    <a:prstGeom prst="rect">
                      <a:avLst/>
                    </a:prstGeom>
                    <a:noFill/>
                    <a:ln>
                      <a:noFill/>
                    </a:ln>
                  </pic:spPr>
                </pic:pic>
              </a:graphicData>
            </a:graphic>
          </wp:inline>
        </w:drawing>
      </w:r>
    </w:p>
    <w:p w14:paraId="1E7FC049">
      <w:pPr>
        <w:jc w:val="center"/>
        <w:rPr>
          <w:rFonts w:hint="default" w:eastAsia="黑体"/>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 xml:space="preserve">-1 </w:t>
      </w:r>
      <w:r>
        <w:rPr>
          <w:rFonts w:hint="eastAsia" w:ascii="黑体" w:hAnsi="黑体" w:eastAsia="黑体"/>
          <w:szCs w:val="21"/>
          <w:lang w:val="en-US" w:eastAsia="zh-CN"/>
        </w:rPr>
        <w:t>总体业务流程图</w:t>
      </w:r>
    </w:p>
    <w:p w14:paraId="3025FCD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79" w:name="_Toc1126379046"/>
      <w:r>
        <w:rPr>
          <w:rFonts w:hint="eastAsia"/>
          <w:lang w:val="en-US" w:eastAsia="zh-CN"/>
        </w:rPr>
        <w:t>3.3.2  典型业务流程</w:t>
      </w:r>
      <w:bookmarkEnd w:id="79"/>
    </w:p>
    <w:p w14:paraId="632A7A6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为了更清晰地反映系统业务逻辑，</w:t>
      </w:r>
      <w:r>
        <w:rPr>
          <w:rFonts w:hint="eastAsia"/>
          <w:sz w:val="24"/>
          <w:szCs w:val="24"/>
          <w:lang w:val="en-US" w:eastAsia="zh-CN"/>
        </w:rPr>
        <w:t>在此</w:t>
      </w:r>
      <w:r>
        <w:rPr>
          <w:rFonts w:hint="default"/>
          <w:sz w:val="24"/>
          <w:szCs w:val="24"/>
          <w:lang w:val="en-US" w:eastAsia="zh-CN"/>
        </w:rPr>
        <w:t>选取“用户登录与信息完善”</w:t>
      </w:r>
      <w:r>
        <w:rPr>
          <w:rFonts w:hint="eastAsia"/>
          <w:sz w:val="24"/>
          <w:szCs w:val="24"/>
          <w:lang w:val="en-US" w:eastAsia="zh-CN"/>
        </w:rPr>
        <w:t>，</w:t>
      </w:r>
      <w:r>
        <w:rPr>
          <w:rFonts w:hint="default"/>
          <w:sz w:val="24"/>
          <w:szCs w:val="24"/>
          <w:lang w:val="en-US" w:eastAsia="zh-CN"/>
        </w:rPr>
        <w:t>“培训报名”</w:t>
      </w:r>
      <w:r>
        <w:rPr>
          <w:rFonts w:hint="eastAsia"/>
          <w:sz w:val="24"/>
          <w:szCs w:val="24"/>
          <w:lang w:val="en-US" w:eastAsia="zh-CN"/>
        </w:rPr>
        <w:t>两</w:t>
      </w:r>
      <w:r>
        <w:rPr>
          <w:rFonts w:hint="default"/>
          <w:sz w:val="24"/>
          <w:szCs w:val="24"/>
          <w:lang w:val="en-US" w:eastAsia="zh-CN"/>
        </w:rPr>
        <w:t>个代表性流程进行分析。</w:t>
      </w:r>
    </w:p>
    <w:p w14:paraId="27AE8169">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用户登录与信息完善流程：用户在个人中心点击登录后，系统调用云函数完成用户身份识别，并在数据库中创建或更新用户记录。登录成功后，用户可以进入个人信息页面，对昵称、头像、真实姓名、服务地区等内容进行补充和修改；若用户授权手机号，则系统进一步绑定手机号信息。该流程实现了系统从“访问用户”到“实名关联用户”的基础转换，是后续个性化服务的前提。</w:t>
      </w:r>
    </w:p>
    <w:p w14:paraId="77B543DD">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drawing>
          <wp:inline distT="0" distB="0" distL="114300" distR="114300">
            <wp:extent cx="5273675" cy="6604635"/>
            <wp:effectExtent l="0" t="0" r="9525" b="247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7"/>
                    <a:stretch>
                      <a:fillRect/>
                    </a:stretch>
                  </pic:blipFill>
                  <pic:spPr>
                    <a:xfrm>
                      <a:off x="0" y="0"/>
                      <a:ext cx="5273675" cy="6604635"/>
                    </a:xfrm>
                    <a:prstGeom prst="rect">
                      <a:avLst/>
                    </a:prstGeom>
                    <a:noFill/>
                    <a:ln>
                      <a:noFill/>
                    </a:ln>
                  </pic:spPr>
                </pic:pic>
              </a:graphicData>
            </a:graphic>
          </wp:inline>
        </w:drawing>
      </w:r>
    </w:p>
    <w:p w14:paraId="1CA6E0BB">
      <w:pPr>
        <w:jc w:val="center"/>
        <w:rPr>
          <w:rFonts w:hint="default" w:eastAsia="黑体"/>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2</w:t>
      </w:r>
      <w:r>
        <w:rPr>
          <w:rFonts w:hint="eastAsia" w:ascii="黑体" w:hAnsi="黑体" w:eastAsia="黑体"/>
          <w:szCs w:val="21"/>
        </w:rPr>
        <w:t xml:space="preserve"> </w:t>
      </w:r>
      <w:r>
        <w:rPr>
          <w:rFonts w:hint="eastAsia" w:ascii="黑体" w:hAnsi="黑体" w:eastAsia="黑体"/>
          <w:szCs w:val="21"/>
          <w:lang w:val="en-US" w:eastAsia="zh-CN"/>
        </w:rPr>
        <w:t>登陆业务流程图</w:t>
      </w:r>
    </w:p>
    <w:p w14:paraId="64772A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培训报名业务流程：培训报名是本系统中较为完整的业务办理流程。用户首先进入教育培训模块，系统依据地区展示培训政策和可报名课程；用户查看课程详情后，提交报名请求；云函数对项目状态、报名人数和重复报名情况进行校验，校验通过后写入报名记录，并更新课程报名人数，最后将结果返回给用户。</w:t>
      </w:r>
    </w:p>
    <w:p w14:paraId="07F0F0EB">
      <w:r>
        <w:drawing>
          <wp:inline distT="0" distB="0" distL="114300" distR="114300">
            <wp:extent cx="5269865" cy="6156325"/>
            <wp:effectExtent l="0" t="0" r="13335" b="1587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8"/>
                    <a:stretch>
                      <a:fillRect/>
                    </a:stretch>
                  </pic:blipFill>
                  <pic:spPr>
                    <a:xfrm>
                      <a:off x="0" y="0"/>
                      <a:ext cx="5269865" cy="6156325"/>
                    </a:xfrm>
                    <a:prstGeom prst="rect">
                      <a:avLst/>
                    </a:prstGeom>
                    <a:noFill/>
                    <a:ln>
                      <a:noFill/>
                    </a:ln>
                  </pic:spPr>
                </pic:pic>
              </a:graphicData>
            </a:graphic>
          </wp:inline>
        </w:drawing>
      </w:r>
    </w:p>
    <w:p w14:paraId="406F1F17">
      <w:pPr>
        <w:jc w:val="center"/>
        <w:rPr>
          <w:rFonts w:hint="default"/>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3</w:t>
      </w:r>
      <w:r>
        <w:rPr>
          <w:rFonts w:hint="eastAsia" w:ascii="黑体" w:hAnsi="黑体" w:eastAsia="黑体"/>
          <w:szCs w:val="21"/>
        </w:rPr>
        <w:t xml:space="preserve"> </w:t>
      </w:r>
      <w:r>
        <w:rPr>
          <w:rFonts w:hint="eastAsia" w:ascii="黑体" w:hAnsi="黑体" w:eastAsia="黑体"/>
          <w:szCs w:val="21"/>
          <w:lang w:val="en-US" w:eastAsia="zh-CN"/>
        </w:rPr>
        <w:t>培训报名业务流程图</w:t>
      </w:r>
    </w:p>
    <w:p w14:paraId="002B880E">
      <w:pPr>
        <w:keepNext w:val="0"/>
        <w:keepLines w:val="0"/>
        <w:pageBreakBefore w:val="0"/>
        <w:widowControl w:val="0"/>
        <w:kinsoku/>
        <w:wordWrap/>
        <w:overflowPunct/>
        <w:topLinePunct w:val="0"/>
        <w:autoSpaceDE/>
        <w:autoSpaceDN/>
        <w:bidi w:val="0"/>
        <w:adjustRightInd/>
        <w:snapToGrid/>
        <w:spacing w:line="300" w:lineRule="auto"/>
        <w:ind w:left="0" w:hanging="240" w:hangingChars="100"/>
        <w:jc w:val="left"/>
        <w:textAlignment w:val="auto"/>
        <w:rPr>
          <w:rStyle w:val="15"/>
          <w:rFonts w:hint="eastAsia"/>
          <w:lang w:val="en-US" w:eastAsia="zh-CN"/>
        </w:rPr>
      </w:pPr>
      <w:bookmarkStart w:id="80" w:name="_Toc984277817"/>
      <w:r>
        <w:rPr>
          <w:rStyle w:val="15"/>
          <w:rFonts w:hint="eastAsia"/>
          <w:lang w:val="en-US" w:eastAsia="zh-CN"/>
        </w:rPr>
        <w:t xml:space="preserve">3.3.3  HIPO层次图 </w:t>
      </w:r>
    </w:p>
    <w:bookmarkEnd w:id="80"/>
    <w:p w14:paraId="112EB21D">
      <w:pPr>
        <w:keepNext w:val="0"/>
        <w:keepLines w:val="0"/>
        <w:pageBreakBefore w:val="0"/>
        <w:widowControl w:val="0"/>
        <w:kinsoku/>
        <w:wordWrap/>
        <w:overflowPunct/>
        <w:topLinePunct w:val="0"/>
        <w:autoSpaceDE/>
        <w:autoSpaceDN/>
        <w:bidi w:val="0"/>
        <w:adjustRightInd/>
        <w:snapToGrid/>
        <w:spacing w:line="300" w:lineRule="auto"/>
        <w:ind w:left="0" w:firstLine="420" w:firstLineChars="0"/>
        <w:jc w:val="left"/>
        <w:textAlignment w:val="auto"/>
        <w:rPr>
          <w:sz w:val="24"/>
          <w:szCs w:val="24"/>
        </w:rPr>
      </w:pPr>
      <w:r>
        <w:rPr>
          <w:sz w:val="24"/>
          <w:szCs w:val="24"/>
          <w:lang w:val="en-US" w:eastAsia="zh-CN"/>
        </w:rPr>
        <w:t>HIPO 图用于描述系统的层次结构以及各模块的输入、处理和输出关系。根据本系统实际功能，可将其层次结构划分为用户管理、信息服务、业务办理、查询检索、互动记录和智能咨询六个一级模块。</w:t>
      </w:r>
    </w:p>
    <w:p w14:paraId="064F9795">
      <w:pPr>
        <w:keepNext w:val="0"/>
        <w:keepLines w:val="0"/>
        <w:pageBreakBefore w:val="0"/>
        <w:widowControl w:val="0"/>
        <w:kinsoku/>
        <w:wordWrap/>
        <w:overflowPunct/>
        <w:topLinePunct w:val="0"/>
        <w:autoSpaceDE/>
        <w:autoSpaceDN/>
        <w:bidi w:val="0"/>
        <w:adjustRightInd/>
        <w:snapToGrid/>
        <w:spacing w:line="300" w:lineRule="auto"/>
        <w:ind w:left="0" w:hanging="210" w:hangingChars="100"/>
        <w:jc w:val="left"/>
        <w:textAlignment w:val="auto"/>
      </w:pPr>
      <w:r>
        <w:drawing>
          <wp:inline distT="0" distB="0" distL="114300" distR="114300">
            <wp:extent cx="5255260" cy="1154430"/>
            <wp:effectExtent l="0" t="0" r="2540" b="1397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9"/>
                    <a:stretch>
                      <a:fillRect/>
                    </a:stretch>
                  </pic:blipFill>
                  <pic:spPr>
                    <a:xfrm>
                      <a:off x="0" y="0"/>
                      <a:ext cx="5255260" cy="1154430"/>
                    </a:xfrm>
                    <a:prstGeom prst="rect">
                      <a:avLst/>
                    </a:prstGeom>
                    <a:noFill/>
                    <a:ln>
                      <a:noFill/>
                    </a:ln>
                  </pic:spPr>
                </pic:pic>
              </a:graphicData>
            </a:graphic>
          </wp:inline>
        </w:drawing>
      </w:r>
    </w:p>
    <w:p w14:paraId="0478E79F">
      <w:pPr>
        <w:pStyle w:val="3"/>
        <w:rPr>
          <w:rFonts w:hint="eastAsia"/>
        </w:rPr>
      </w:pPr>
      <w:bookmarkStart w:id="81" w:name="_Toc690737478"/>
      <w:r>
        <w:rPr>
          <w:rFonts w:hint="eastAsia"/>
        </w:rPr>
        <w:t>3.4  数据流程分析</w:t>
      </w:r>
      <w:bookmarkEnd w:id="81"/>
    </w:p>
    <w:p w14:paraId="5A48D22A">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82" w:name="_Toc2075680711"/>
      <w:r>
        <w:rPr>
          <w:rFonts w:hint="eastAsia"/>
          <w:lang w:val="en-US" w:eastAsia="zh-CN"/>
        </w:rPr>
        <w:t>3.4.1  顶层数据流图分析</w:t>
      </w:r>
      <w:bookmarkEnd w:id="82"/>
    </w:p>
    <w:p w14:paraId="14F4151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顶层数据流图主要描述系统与外部实体及数据存储之间的总体关系。从整体上看，本系统的外部实体主要包括“用户”“外部资讯源”“大模型服务”，而系统内部核心数据存储包括“用户信息库”“业务资源库”“用户业务记录库”三大类。</w:t>
      </w:r>
    </w:p>
    <w:p w14:paraId="667CC4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用户向系统发起登录、查询、浏览、报名、记录和咨询等请求；系统通过云函数处理请求后，一方面从数据库中读取对应数据，另一方面在必要时向外部资讯接口或大模型接口发起调用，最终将处理结果返回给用户。该过程构成了系统运行的核心数据循环。</w:t>
      </w:r>
    </w:p>
    <w:p w14:paraId="19427459">
      <w:r>
        <w:drawing>
          <wp:inline distT="0" distB="0" distL="114300" distR="114300">
            <wp:extent cx="5268595" cy="3538220"/>
            <wp:effectExtent l="0" t="0" r="14605" b="1778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30"/>
                    <a:stretch>
                      <a:fillRect/>
                    </a:stretch>
                  </pic:blipFill>
                  <pic:spPr>
                    <a:xfrm>
                      <a:off x="0" y="0"/>
                      <a:ext cx="5268595" cy="3538220"/>
                    </a:xfrm>
                    <a:prstGeom prst="rect">
                      <a:avLst/>
                    </a:prstGeom>
                    <a:noFill/>
                    <a:ln>
                      <a:noFill/>
                    </a:ln>
                  </pic:spPr>
                </pic:pic>
              </a:graphicData>
            </a:graphic>
          </wp:inline>
        </w:drawing>
      </w:r>
    </w:p>
    <w:p w14:paraId="58D0B907">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4</w:t>
      </w:r>
      <w:r>
        <w:rPr>
          <w:rFonts w:hint="eastAsia" w:ascii="黑体" w:hAnsi="黑体" w:eastAsia="黑体"/>
          <w:szCs w:val="21"/>
        </w:rPr>
        <w:t xml:space="preserve"> </w:t>
      </w:r>
      <w:r>
        <w:rPr>
          <w:rFonts w:hint="eastAsia" w:ascii="黑体" w:hAnsi="黑体" w:eastAsia="黑体"/>
          <w:szCs w:val="21"/>
          <w:lang w:val="en-US" w:eastAsia="zh-CN"/>
        </w:rPr>
        <w:t>顶层数据流图</w:t>
      </w:r>
    </w:p>
    <w:p w14:paraId="615D8793">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ascii="黑体" w:hAnsi="黑体" w:eastAsia="黑体"/>
          <w:szCs w:val="21"/>
          <w:lang w:val="en-US" w:eastAsia="zh-CN"/>
        </w:rPr>
      </w:pPr>
      <w:bookmarkStart w:id="83" w:name="_Toc93864262"/>
      <w:r>
        <w:rPr>
          <w:rFonts w:hint="eastAsia"/>
          <w:lang w:val="en-US" w:eastAsia="zh-CN"/>
        </w:rPr>
        <w:t>3.4.2  第二层数据流图分析</w:t>
      </w:r>
      <w:bookmarkEnd w:id="83"/>
    </w:p>
    <w:p w14:paraId="3E469D4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为了进一步体现系统关键子模块的数据流特征，在此选取“教育培训报名子流程”作为第二层数据流图分析对象。在教育培训报名子流程中，用户首先提交课程报名请求，系统读取培训项目数据并校验课程是否存在、是否处于报名状态、名额是否已满；随后系统读取用户报名记录，判断是否重复报名；若校验通过，则写入用户培训报名记录，同时更新培训项目中的已报名人数，最后将结果返回给用户。</w:t>
      </w:r>
    </w:p>
    <w:p w14:paraId="5B316212">
      <w:pPr>
        <w:jc w:val="center"/>
        <w:rPr>
          <w:rFonts w:hint="default" w:ascii="黑体" w:hAnsi="黑体" w:eastAsia="黑体"/>
          <w:szCs w:val="21"/>
          <w:lang w:val="en-US" w:eastAsia="zh-CN"/>
        </w:rPr>
      </w:pPr>
    </w:p>
    <w:p w14:paraId="757AE0E0">
      <w:bookmarkStart w:id="134" w:name="_GoBack"/>
      <w:bookmarkEnd w:id="134"/>
    </w:p>
    <w:p w14:paraId="7AA0A625"/>
    <w:p w14:paraId="6F34B0A8">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4</w:t>
      </w:r>
      <w:r>
        <w:rPr>
          <w:rFonts w:hint="eastAsia" w:ascii="黑体" w:hAnsi="黑体" w:eastAsia="黑体"/>
          <w:szCs w:val="21"/>
        </w:rPr>
        <w:t xml:space="preserve"> </w:t>
      </w:r>
      <w:r>
        <w:rPr>
          <w:rFonts w:hint="eastAsia" w:ascii="黑体" w:hAnsi="黑体" w:eastAsia="黑体"/>
          <w:szCs w:val="21"/>
          <w:lang w:val="en-US" w:eastAsia="zh-CN"/>
        </w:rPr>
        <w:t>顶层数据流图</w:t>
      </w:r>
    </w:p>
    <w:p w14:paraId="29396B1C"/>
    <w:p w14:paraId="758800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sectPr>
          <w:headerReference r:id="rId17" w:type="default"/>
          <w:footerReference r:id="rId18" w:type="default"/>
          <w:pgSz w:w="11906" w:h="16838"/>
          <w:pgMar w:top="1440" w:right="1800" w:bottom="1440" w:left="1800" w:header="851" w:footer="992" w:gutter="0"/>
          <w:pgBorders>
            <w:top w:val="none" w:sz="0" w:space="0"/>
            <w:left w:val="none" w:sz="0" w:space="0"/>
            <w:bottom w:val="none" w:sz="0" w:space="0"/>
            <w:right w:val="none" w:sz="0" w:space="0"/>
          </w:pgBorders>
          <w:pgNumType w:start="5"/>
          <w:cols w:space="425" w:num="1"/>
          <w:docGrid w:type="lines" w:linePitch="312" w:charSpace="0"/>
        </w:sectPr>
      </w:pPr>
      <w:r>
        <w:rPr>
          <w:rFonts w:hint="eastAsia"/>
          <w:sz w:val="24"/>
          <w:szCs w:val="24"/>
          <w:lang w:val="en-US" w:eastAsia="zh-CN"/>
        </w:rPr>
        <w:t>通过数据流程分析可以看出，本系统的数据组织具有较强的模块化特征。系统前端主要负责用户输入与结果展示，云函数负责具体业务处理和外部接口协同，云数据库负责数据存储与状态维护，外部服务则为资讯采集和智能问答提供支持。整体数据流结构清晰，既满足综合服务系统对多源数据处理的要求，也为后续功能扩展、模块优化和系统维护提供了便利条件。</w:t>
      </w:r>
    </w:p>
    <w:p w14:paraId="42AB4596">
      <w:pPr>
        <w:pStyle w:val="2"/>
        <w:ind w:firstLine="600"/>
        <w:jc w:val="center"/>
      </w:pPr>
      <w:bookmarkStart w:id="84" w:name="_Toc1323654536"/>
      <w:r>
        <w:t>第</w:t>
      </w:r>
      <w:r>
        <w:rPr>
          <w:rFonts w:hint="eastAsia"/>
        </w:rPr>
        <w:t>4章  系统详细设计</w:t>
      </w:r>
      <w:bookmarkEnd w:id="84"/>
    </w:p>
    <w:p w14:paraId="3F99511A">
      <w:pPr>
        <w:pStyle w:val="3"/>
        <w:rPr>
          <w:rFonts w:hint="eastAsia"/>
        </w:rPr>
      </w:pPr>
      <w:bookmarkStart w:id="85" w:name="_Toc878687279"/>
      <w:r>
        <w:rPr>
          <w:rFonts w:cs="Times New Roman"/>
        </w:rPr>
        <w:t>4.1</w:t>
      </w:r>
      <w:r>
        <w:rPr>
          <w:rFonts w:hint="eastAsia"/>
        </w:rPr>
        <w:t xml:space="preserve">  系统架构</w:t>
      </w:r>
      <w:bookmarkEnd w:id="85"/>
    </w:p>
    <w:p w14:paraId="7E5E59BE">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86" w:name="_Toc1999541381"/>
      <w:r>
        <w:rPr>
          <w:rFonts w:hint="eastAsia"/>
          <w:lang w:val="en-US" w:eastAsia="zh-CN"/>
        </w:rPr>
        <w:t>4.1.1   系统技术架构设计</w:t>
      </w:r>
      <w:bookmarkEnd w:id="86"/>
    </w:p>
    <w:p w14:paraId="2764B9C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default"/>
          <w:sz w:val="24"/>
          <w:szCs w:val="24"/>
          <w:lang w:val="en-US" w:eastAsia="zh-CN"/>
        </w:rPr>
        <w:t>本系统采用基于微信小程序的前后端分离架构，并结合微信云开发形成“前端表示层 + 应用交互层 + 云函数服务层 + 数据与外部服务层”的四层体系。该架构兼顾了系统的轻量化部署需求与多业务模块集成需求，适合退役军人综合服务场景下的信息展示、业务办理、状态管理和智能问答等功能实现。</w:t>
      </w:r>
    </w:p>
    <w:p w14:paraId="2E4CCA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从整体结构上看，前端表示层主要负责页面渲染、用户交互和业务入口组织；应用交互层负责页面状态管理、接口封装、路由跳转及数据请求组织；云函数服务层负责用户身份识别、业务规则校验、数据库访问以及第三方服务调用；数据与外部服务层则承担数据存储和内容支撑作用，包括用户信息、业务资源、用户行为记录、外部资讯源以及大模型服务等。</w:t>
      </w:r>
    </w:p>
    <w:p w14:paraId="00D6C2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系统架构图如下：</w:t>
      </w:r>
    </w:p>
    <w:p w14:paraId="6B74E7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69865" cy="4420235"/>
            <wp:effectExtent l="0" t="0" r="13335" b="2476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31"/>
                    <a:stretch>
                      <a:fillRect/>
                    </a:stretch>
                  </pic:blipFill>
                  <pic:spPr>
                    <a:xfrm>
                      <a:off x="0" y="0"/>
                      <a:ext cx="5269865" cy="4420235"/>
                    </a:xfrm>
                    <a:prstGeom prst="rect">
                      <a:avLst/>
                    </a:prstGeom>
                    <a:noFill/>
                    <a:ln>
                      <a:noFill/>
                    </a:ln>
                  </pic:spPr>
                </pic:pic>
              </a:graphicData>
            </a:graphic>
          </wp:inline>
        </w:drawing>
      </w:r>
    </w:p>
    <w:p w14:paraId="2EA51D1D">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4-1</w:t>
      </w:r>
      <w:r>
        <w:rPr>
          <w:rFonts w:hint="eastAsia" w:ascii="黑体" w:hAnsi="黑体" w:eastAsia="黑体"/>
          <w:szCs w:val="21"/>
        </w:rPr>
        <w:t xml:space="preserve"> </w:t>
      </w:r>
      <w:r>
        <w:rPr>
          <w:rFonts w:hint="eastAsia" w:ascii="黑体" w:hAnsi="黑体" w:eastAsia="黑体"/>
          <w:szCs w:val="21"/>
          <w:lang w:val="en-US" w:eastAsia="zh-CN"/>
        </w:rPr>
        <w:t>系统架构图</w:t>
      </w:r>
    </w:p>
    <w:p w14:paraId="5CF67634">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87" w:name="_Toc320398564"/>
      <w:r>
        <w:rPr>
          <w:rFonts w:hint="eastAsia"/>
          <w:lang w:val="en-US" w:eastAsia="zh-CN"/>
        </w:rPr>
        <w:t xml:space="preserve">4.1.2  </w:t>
      </w:r>
      <w:r>
        <w:rPr>
          <w:rFonts w:hint="default"/>
          <w:lang w:val="en-US" w:eastAsia="zh-CN"/>
        </w:rPr>
        <w:t>系统各层功能说明</w:t>
      </w:r>
      <w:bookmarkEnd w:id="87"/>
    </w:p>
    <w:p w14:paraId="302D11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表示层</w:t>
      </w:r>
      <w:r>
        <w:rPr>
          <w:rFonts w:hint="eastAsia"/>
          <w:sz w:val="24"/>
          <w:szCs w:val="24"/>
          <w:lang w:val="en-US" w:eastAsia="zh-CN"/>
        </w:rPr>
        <w:t>：</w:t>
      </w:r>
      <w:r>
        <w:rPr>
          <w:rFonts w:hint="default"/>
          <w:sz w:val="24"/>
          <w:szCs w:val="24"/>
          <w:lang w:val="en-US" w:eastAsia="zh-CN"/>
        </w:rPr>
        <w:t>负责系统界面展示与交互实现，主要包括首页、服务页、资讯页、AI咨询页、个人中心页以及就业、教育培训、健康管理、军魂记录、烈士英名录查询、纪念设施查询等业务页面。该层直接面向用户，是系统可视化交互的核心部分。</w:t>
      </w:r>
    </w:p>
    <w:p w14:paraId="403C3B1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应用交互层</w:t>
      </w:r>
      <w:r>
        <w:rPr>
          <w:rFonts w:hint="eastAsia"/>
          <w:sz w:val="24"/>
          <w:szCs w:val="24"/>
          <w:lang w:val="en-US" w:eastAsia="zh-CN"/>
        </w:rPr>
        <w:t>：</w:t>
      </w:r>
      <w:r>
        <w:rPr>
          <w:rFonts w:hint="default"/>
          <w:sz w:val="24"/>
          <w:szCs w:val="24"/>
          <w:lang w:val="en-US" w:eastAsia="zh-CN"/>
        </w:rPr>
        <w:t>负责前端业务逻辑组织，包括页面生命周期管理、组件状态更新、用户输入处理、表单校验、本地缓存、地区状态同步以及云函数调用参数封装等。该层承接页面与后端之间的数据交互，是系统前端业务组织的关键环节。</w:t>
      </w:r>
    </w:p>
    <w:p w14:paraId="3A512EBC">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云函数服务层</w:t>
      </w:r>
      <w:r>
        <w:rPr>
          <w:rFonts w:hint="eastAsia"/>
          <w:sz w:val="24"/>
          <w:szCs w:val="24"/>
          <w:lang w:val="en-US" w:eastAsia="zh-CN"/>
        </w:rPr>
        <w:t>：</w:t>
      </w:r>
      <w:r>
        <w:rPr>
          <w:rFonts w:hint="default"/>
          <w:sz w:val="24"/>
          <w:szCs w:val="24"/>
          <w:lang w:val="en-US" w:eastAsia="zh-CN"/>
        </w:rPr>
        <w:t>负责实现系统核心业务逻辑，包括</w:t>
      </w:r>
      <w:r>
        <w:rPr>
          <w:rFonts w:hint="default" w:ascii="Times New Roman Regular" w:hAnsi="Times New Roman Regular" w:cs="Times New Roman Regular"/>
          <w:sz w:val="24"/>
          <w:szCs w:val="24"/>
          <w:lang w:val="en-US" w:eastAsia="zh-CN"/>
        </w:rPr>
        <w:t> loginHandler</w:t>
      </w:r>
      <w:r>
        <w:rPr>
          <w:rFonts w:hint="default"/>
          <w:sz w:val="24"/>
          <w:szCs w:val="24"/>
          <w:lang w:val="en-US" w:eastAsia="zh-CN"/>
        </w:rPr>
        <w:t>、</w:t>
      </w:r>
      <w:r>
        <w:rPr>
          <w:rFonts w:hint="default" w:ascii="Times New Roman Regular" w:hAnsi="Times New Roman Regular" w:cs="Times New Roman Regular"/>
          <w:sz w:val="24"/>
          <w:szCs w:val="24"/>
          <w:lang w:val="en-US" w:eastAsia="zh-CN"/>
        </w:rPr>
        <w:t>checkLogin、bindUserPhone、getUserProfile、updateUserInfo</w:t>
      </w:r>
      <w:r>
        <w:rPr>
          <w:rFonts w:hint="default"/>
          <w:sz w:val="24"/>
          <w:szCs w:val="24"/>
          <w:lang w:val="en-US" w:eastAsia="zh-CN"/>
        </w:rPr>
        <w:t> 等用户管理类云函数；</w:t>
      </w:r>
      <w:r>
        <w:rPr>
          <w:rFonts w:hint="default" w:ascii="Times New Roman Regular" w:hAnsi="Times New Roman Regular" w:cs="Times New Roman Regular"/>
          <w:sz w:val="24"/>
          <w:szCs w:val="24"/>
          <w:lang w:val="en-US" w:eastAsia="zh-CN"/>
        </w:rPr>
        <w:t>getNewsData、getEmploymentData、getEducationTrainingHomeData、getHealthDashboard、getMartyrDirectoryHomeData、getMemorialFacilitiesHome</w:t>
      </w:r>
      <w:r>
        <w:rPr>
          <w:rFonts w:hint="default"/>
          <w:sz w:val="24"/>
          <w:szCs w:val="24"/>
          <w:lang w:val="en-US" w:eastAsia="zh-CN"/>
        </w:rPr>
        <w:t> 等数据查询类云函数；</w:t>
      </w:r>
      <w:r>
        <w:rPr>
          <w:rFonts w:hint="default" w:ascii="Times New Roman Regular" w:hAnsi="Times New Roman Regular" w:cs="Times New Roman Regular"/>
          <w:sz w:val="24"/>
          <w:szCs w:val="24"/>
          <w:lang w:val="en-US" w:eastAsia="zh-CN"/>
        </w:rPr>
        <w:t>createTrainingRegistration、createEmploymentApplication、saveEmploymentProfile、saveHealthLog、saveSoulBlogArticle </w:t>
      </w:r>
      <w:r>
        <w:rPr>
          <w:rFonts w:hint="default"/>
          <w:sz w:val="24"/>
          <w:szCs w:val="24"/>
          <w:lang w:val="en-US" w:eastAsia="zh-CN"/>
        </w:rPr>
        <w:t>等数据写入类云函数；以及 aiChat 智能问答云函数。该层是系统业务处理中心。</w:t>
      </w:r>
    </w:p>
    <w:p w14:paraId="66FB22F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黑体" w:hAnsi="黑体" w:eastAsia="黑体"/>
          <w:szCs w:val="21"/>
          <w:lang w:val="en-US" w:eastAsia="zh-CN"/>
        </w:rPr>
      </w:pPr>
      <w:r>
        <w:rPr>
          <w:rFonts w:hint="eastAsia"/>
          <w:sz w:val="24"/>
          <w:szCs w:val="24"/>
          <w:lang w:val="en-US" w:eastAsia="zh-CN"/>
        </w:rPr>
        <w:t>（4）</w:t>
      </w:r>
      <w:r>
        <w:rPr>
          <w:rFonts w:hint="default"/>
          <w:sz w:val="24"/>
          <w:szCs w:val="24"/>
          <w:lang w:val="en-US" w:eastAsia="zh-CN"/>
        </w:rPr>
        <w:t>数据与外部服务层</w:t>
      </w:r>
      <w:r>
        <w:rPr>
          <w:rFonts w:hint="eastAsia"/>
          <w:sz w:val="24"/>
          <w:szCs w:val="24"/>
          <w:lang w:val="en-US" w:eastAsia="zh-CN"/>
        </w:rPr>
        <w:t>：</w:t>
      </w:r>
      <w:r>
        <w:rPr>
          <w:rFonts w:hint="default"/>
          <w:sz w:val="24"/>
          <w:szCs w:val="24"/>
          <w:lang w:val="en-US" w:eastAsia="zh-CN"/>
        </w:rPr>
        <w:t>负责支撑系统数据管理与服务增强功能。云数据库用于存储用户信息、岗位信息、培训项目、健康记录、军魂记录、烈士英名录、纪念设施等业务数据；外部资讯源为新闻模块提供内容来源；大模型服务为智能问答模块提供自然语言理解与生成能力。该层构成系统的持久化与扩展能力基础。</w:t>
      </w:r>
    </w:p>
    <w:p w14:paraId="6BFDE9CA">
      <w:pPr>
        <w:pStyle w:val="3"/>
        <w:rPr>
          <w:rFonts w:hint="eastAsia"/>
        </w:rPr>
      </w:pPr>
      <w:bookmarkStart w:id="88" w:name="_Toc1197162119"/>
      <w:r>
        <w:rPr>
          <w:rFonts w:hint="eastAsia"/>
        </w:rPr>
        <w:t>4.2  系统功能模块设计</w:t>
      </w:r>
      <w:bookmarkEnd w:id="88"/>
    </w:p>
    <w:p w14:paraId="7897990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结合系统实际业务场景，本系统采用模块化设计思路，围绕退役军人服务需求将功能划分为门户导航、事务服务、信息服务、用户中心、文化记录、红色资源查询和智能问答等多个模块。系统以底部五大导航为一级入口，以二级业务页面承载具体服务，形成“统一入口、分层组织、按需访问”的模块结构。</w:t>
      </w:r>
    </w:p>
    <w:p w14:paraId="34CAA7D2">
      <w:pPr>
        <w:rPr>
          <w:rFonts w:hint="eastAsia"/>
          <w:sz w:val="24"/>
          <w:szCs w:val="24"/>
          <w:lang w:val="en-US" w:eastAsia="zh-CN"/>
        </w:rPr>
      </w:pPr>
      <w:r>
        <w:rPr>
          <w:rFonts w:hint="eastAsia"/>
          <w:lang w:val="en-US" w:eastAsia="zh-CN"/>
        </w:rPr>
        <w:tab/>
      </w:r>
      <w:r>
        <w:rPr>
          <w:rFonts w:hint="eastAsia"/>
          <w:sz w:val="24"/>
          <w:szCs w:val="24"/>
          <w:lang w:val="en-US" w:eastAsia="zh-CN"/>
        </w:rPr>
        <w:t>各功能模块设计说明见下表：</w:t>
      </w:r>
    </w:p>
    <w:p w14:paraId="412340BA">
      <w:pPr>
        <w:pStyle w:val="10"/>
        <w:widowControl/>
        <w:shd w:val="clear" w:color="auto" w:fill="FFFFFF"/>
        <w:overflowPunct w:val="0"/>
        <w:spacing w:beforeAutospacing="0" w:afterAutospacing="0" w:line="440" w:lineRule="exact"/>
        <w:jc w:val="center"/>
        <w:rPr>
          <w:rFonts w:hint="eastAsia" w:ascii="黑体" w:hAnsi="黑体" w:eastAsia="黑体" w:cs="黑体"/>
          <w:kern w:val="2"/>
          <w:sz w:val="21"/>
          <w:szCs w:val="21"/>
          <w:lang w:val="en-US" w:eastAsia="zh-CN"/>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 xml:space="preserve">-1 </w:t>
      </w:r>
      <w:r>
        <w:rPr>
          <w:rFonts w:hint="eastAsia" w:ascii="黑体" w:hAnsi="黑体" w:eastAsia="黑体" w:cs="黑体"/>
          <w:kern w:val="2"/>
          <w:sz w:val="21"/>
          <w:szCs w:val="21"/>
          <w:lang w:val="en-US" w:eastAsia="zh-CN"/>
        </w:rPr>
        <w:t>系统核心模块功能说明表</w:t>
      </w:r>
    </w:p>
    <w:tbl>
      <w:tblPr>
        <w:tblStyle w:val="12"/>
        <w:tblW w:w="4998" w:type="pct"/>
        <w:tblInd w:w="0" w:type="dxa"/>
        <w:tblLayout w:type="autofit"/>
        <w:tblCellMar>
          <w:top w:w="0" w:type="dxa"/>
          <w:left w:w="108" w:type="dxa"/>
          <w:bottom w:w="0" w:type="dxa"/>
          <w:right w:w="108" w:type="dxa"/>
        </w:tblCellMar>
      </w:tblPr>
      <w:tblGrid>
        <w:gridCol w:w="1902"/>
        <w:gridCol w:w="2270"/>
        <w:gridCol w:w="4347"/>
      </w:tblGrid>
      <w:tr w14:paraId="0A2E6E7F">
        <w:trPr>
          <w:trHeight w:val="605" w:hRule="atLeast"/>
        </w:trPr>
        <w:tc>
          <w:tcPr>
            <w:tcW w:w="1902" w:type="dxa"/>
            <w:tcBorders>
              <w:top w:val="single" w:color="000000" w:sz="12" w:space="0"/>
              <w:left w:val="nil"/>
              <w:bottom w:val="single" w:color="000000" w:sz="6" w:space="0"/>
              <w:right w:val="nil"/>
            </w:tcBorders>
            <w:shd w:val="clear" w:color="auto" w:fill="auto"/>
            <w:vAlign w:val="center"/>
          </w:tcPr>
          <w:p w14:paraId="04A7A989">
            <w:pPr>
              <w:pStyle w:val="16"/>
              <w:rPr>
                <w:rFonts w:hint="eastAsia"/>
              </w:rPr>
            </w:pPr>
            <w:r>
              <w:rPr>
                <w:lang w:val="en-US" w:eastAsia="zh-CN"/>
              </w:rPr>
              <w:t>模块名称</w:t>
            </w:r>
          </w:p>
        </w:tc>
        <w:tc>
          <w:tcPr>
            <w:tcW w:w="2270" w:type="dxa"/>
            <w:tcBorders>
              <w:top w:val="single" w:color="000000" w:sz="12" w:space="0"/>
              <w:left w:val="nil"/>
              <w:bottom w:val="single" w:color="000000" w:sz="6" w:space="0"/>
              <w:right w:val="nil"/>
            </w:tcBorders>
            <w:shd w:val="clear" w:color="auto" w:fill="auto"/>
            <w:vAlign w:val="center"/>
          </w:tcPr>
          <w:p w14:paraId="10EA8D46">
            <w:pPr>
              <w:pStyle w:val="16"/>
              <w:rPr>
                <w:rFonts w:hint="eastAsia"/>
              </w:rPr>
            </w:pPr>
            <w:r>
              <w:rPr>
                <w:rFonts w:hint="eastAsia"/>
                <w:lang w:val="en-US" w:eastAsia="zh-CN"/>
              </w:rPr>
              <w:t>子功能</w:t>
            </w:r>
          </w:p>
        </w:tc>
        <w:tc>
          <w:tcPr>
            <w:tcW w:w="4347" w:type="dxa"/>
            <w:tcBorders>
              <w:top w:val="single" w:color="000000" w:sz="12" w:space="0"/>
              <w:left w:val="nil"/>
              <w:bottom w:val="single" w:color="000000" w:sz="6" w:space="0"/>
              <w:right w:val="nil"/>
            </w:tcBorders>
            <w:shd w:val="clear" w:color="auto" w:fill="auto"/>
            <w:vAlign w:val="center"/>
          </w:tcPr>
          <w:p w14:paraId="04BD6637">
            <w:pPr>
              <w:pStyle w:val="16"/>
              <w:rPr>
                <w:rFonts w:hint="eastAsia"/>
              </w:rPr>
            </w:pPr>
            <w:r>
              <w:rPr>
                <w:rFonts w:hint="eastAsia"/>
                <w:lang w:val="en-US" w:eastAsia="zh-CN"/>
              </w:rPr>
              <w:t>模块设计说明</w:t>
            </w:r>
          </w:p>
        </w:tc>
      </w:tr>
      <w:tr w14:paraId="25B34A46">
        <w:trPr>
          <w:trHeight w:val="600" w:hRule="atLeast"/>
        </w:trPr>
        <w:tc>
          <w:tcPr>
            <w:tcW w:w="1902" w:type="dxa"/>
            <w:tcBorders>
              <w:top w:val="single" w:color="000000" w:sz="6" w:space="0"/>
              <w:left w:val="nil"/>
              <w:bottom w:val="nil"/>
              <w:right w:val="nil"/>
            </w:tcBorders>
            <w:shd w:val="clear" w:color="auto" w:fill="auto"/>
            <w:vAlign w:val="center"/>
          </w:tcPr>
          <w:p w14:paraId="44B2CDE4">
            <w:pPr>
              <w:pStyle w:val="16"/>
              <w:rPr>
                <w:rFonts w:hint="eastAsia"/>
              </w:rPr>
            </w:pPr>
            <w:r>
              <w:rPr>
                <w:lang w:val="en-US" w:eastAsia="zh-CN"/>
              </w:rPr>
              <w:t>首页门户模块</w:t>
            </w:r>
          </w:p>
        </w:tc>
        <w:tc>
          <w:tcPr>
            <w:tcW w:w="2270" w:type="dxa"/>
            <w:tcBorders>
              <w:top w:val="single" w:color="000000" w:sz="6" w:space="0"/>
              <w:left w:val="nil"/>
              <w:bottom w:val="nil"/>
              <w:right w:val="nil"/>
            </w:tcBorders>
            <w:shd w:val="clear" w:color="auto" w:fill="auto"/>
            <w:vAlign w:val="center"/>
          </w:tcPr>
          <w:p w14:paraId="42757F58">
            <w:pPr>
              <w:pStyle w:val="16"/>
              <w:rPr>
                <w:rFonts w:hint="eastAsia"/>
              </w:rPr>
            </w:pPr>
            <w:r>
              <w:rPr>
                <w:lang w:val="en-US" w:eastAsia="zh-CN"/>
              </w:rPr>
              <w:t>新闻预览、退伍指引、常用服务</w:t>
            </w:r>
          </w:p>
        </w:tc>
        <w:tc>
          <w:tcPr>
            <w:tcW w:w="4347" w:type="dxa"/>
            <w:tcBorders>
              <w:top w:val="single" w:color="000000" w:sz="6" w:space="0"/>
              <w:left w:val="nil"/>
              <w:bottom w:val="nil"/>
              <w:right w:val="nil"/>
            </w:tcBorders>
            <w:shd w:val="clear" w:color="auto" w:fill="auto"/>
            <w:vAlign w:val="center"/>
          </w:tcPr>
          <w:p w14:paraId="6965A789">
            <w:pPr>
              <w:pStyle w:val="16"/>
              <w:rPr>
                <w:rFonts w:hint="eastAsia"/>
              </w:rPr>
            </w:pPr>
            <w:r>
              <w:rPr>
                <w:lang w:val="en-US" w:eastAsia="zh-CN"/>
              </w:rPr>
              <w:t>作为系统总入口，集中展示高频服务与重点信息，降低用户查找成本</w:t>
            </w:r>
          </w:p>
        </w:tc>
      </w:tr>
      <w:tr w14:paraId="49703E8D">
        <w:trPr>
          <w:trHeight w:val="620" w:hRule="atLeast"/>
        </w:trPr>
        <w:tc>
          <w:tcPr>
            <w:tcW w:w="1902" w:type="dxa"/>
            <w:tcBorders>
              <w:top w:val="nil"/>
              <w:left w:val="nil"/>
              <w:bottom w:val="nil"/>
              <w:right w:val="nil"/>
            </w:tcBorders>
            <w:shd w:val="clear" w:color="auto" w:fill="auto"/>
            <w:vAlign w:val="center"/>
          </w:tcPr>
          <w:p w14:paraId="752347EB">
            <w:pPr>
              <w:pStyle w:val="16"/>
              <w:rPr>
                <w:rFonts w:hint="eastAsia"/>
              </w:rPr>
            </w:pPr>
            <w:r>
              <w:rPr>
                <w:lang w:val="en-US" w:eastAsia="zh-CN"/>
              </w:rPr>
              <w:t>服务中心模块</w:t>
            </w:r>
          </w:p>
        </w:tc>
        <w:tc>
          <w:tcPr>
            <w:tcW w:w="2270" w:type="dxa"/>
            <w:tcBorders>
              <w:top w:val="nil"/>
              <w:left w:val="nil"/>
              <w:bottom w:val="nil"/>
              <w:right w:val="nil"/>
            </w:tcBorders>
            <w:shd w:val="clear" w:color="auto" w:fill="auto"/>
            <w:vAlign w:val="center"/>
          </w:tcPr>
          <w:p w14:paraId="4DD0F0A3">
            <w:pPr>
              <w:pStyle w:val="16"/>
              <w:rPr>
                <w:rFonts w:hint="eastAsia"/>
              </w:rPr>
            </w:pPr>
            <w:r>
              <w:rPr>
                <w:lang w:val="en-US" w:eastAsia="zh-CN"/>
              </w:rPr>
              <w:t>年审、就业、创业、培训、健康、军魂记录</w:t>
            </w:r>
          </w:p>
        </w:tc>
        <w:tc>
          <w:tcPr>
            <w:tcW w:w="4347" w:type="dxa"/>
            <w:tcBorders>
              <w:top w:val="nil"/>
              <w:left w:val="nil"/>
              <w:bottom w:val="nil"/>
              <w:right w:val="nil"/>
            </w:tcBorders>
            <w:shd w:val="clear" w:color="auto" w:fill="auto"/>
            <w:vAlign w:val="center"/>
          </w:tcPr>
          <w:p w14:paraId="7B478BE1">
            <w:pPr>
              <w:pStyle w:val="16"/>
              <w:rPr>
                <w:rFonts w:hint="eastAsia"/>
              </w:rPr>
            </w:pPr>
            <w:r>
              <w:rPr>
                <w:lang w:val="en-US" w:eastAsia="zh-CN"/>
              </w:rPr>
              <w:t>面向退役军人事务办理场景，承担核心业务处理与流程管控功能</w:t>
            </w:r>
          </w:p>
        </w:tc>
      </w:tr>
      <w:tr w14:paraId="56733E3B">
        <w:trPr>
          <w:trHeight w:val="600" w:hRule="atLeast"/>
        </w:trPr>
        <w:tc>
          <w:tcPr>
            <w:tcW w:w="1902" w:type="dxa"/>
            <w:tcBorders>
              <w:top w:val="nil"/>
              <w:left w:val="nil"/>
              <w:bottom w:val="single" w:color="000000" w:sz="6" w:space="0"/>
              <w:right w:val="nil"/>
            </w:tcBorders>
            <w:shd w:val="clear" w:color="auto" w:fill="auto"/>
            <w:vAlign w:val="center"/>
          </w:tcPr>
          <w:p w14:paraId="207693FC">
            <w:pPr>
              <w:pStyle w:val="16"/>
              <w:rPr>
                <w:rFonts w:hint="eastAsia"/>
              </w:rPr>
            </w:pPr>
            <w:r>
              <w:rPr>
                <w:lang w:val="en-US" w:eastAsia="zh-CN"/>
              </w:rPr>
              <w:t>资讯中心模块</w:t>
            </w:r>
          </w:p>
        </w:tc>
        <w:tc>
          <w:tcPr>
            <w:tcW w:w="2270" w:type="dxa"/>
            <w:tcBorders>
              <w:top w:val="nil"/>
              <w:left w:val="nil"/>
              <w:bottom w:val="single" w:color="000000" w:sz="6" w:space="0"/>
              <w:right w:val="nil"/>
            </w:tcBorders>
            <w:shd w:val="clear" w:color="auto" w:fill="auto"/>
            <w:vAlign w:val="center"/>
          </w:tcPr>
          <w:p w14:paraId="1155EACE">
            <w:pPr>
              <w:pStyle w:val="16"/>
              <w:rPr>
                <w:rFonts w:hint="eastAsia"/>
              </w:rPr>
            </w:pPr>
            <w:r>
              <w:rPr>
                <w:lang w:val="en-US" w:eastAsia="zh-CN"/>
              </w:rPr>
              <w:t>新闻资讯、政策解读、媒体报道、地方动态</w:t>
            </w:r>
          </w:p>
        </w:tc>
        <w:tc>
          <w:tcPr>
            <w:tcW w:w="4347" w:type="dxa"/>
            <w:tcBorders>
              <w:top w:val="nil"/>
              <w:left w:val="nil"/>
              <w:bottom w:val="single" w:color="000000" w:sz="6" w:space="0"/>
              <w:right w:val="nil"/>
            </w:tcBorders>
            <w:shd w:val="clear" w:color="auto" w:fill="auto"/>
            <w:vAlign w:val="center"/>
          </w:tcPr>
          <w:p w14:paraId="6BBCA044">
            <w:pPr>
              <w:pStyle w:val="16"/>
              <w:rPr>
                <w:rFonts w:hint="eastAsia"/>
              </w:rPr>
            </w:pPr>
            <w:r>
              <w:rPr>
                <w:lang w:val="en-US" w:eastAsia="zh-CN"/>
              </w:rPr>
              <w:t>展示系统相关资讯与政策，支持分类浏览与详情查看</w:t>
            </w:r>
          </w:p>
        </w:tc>
      </w:tr>
    </w:tbl>
    <w:p w14:paraId="3D7CECAB">
      <w:pPr>
        <w:pStyle w:val="10"/>
        <w:widowControl/>
        <w:shd w:val="clear" w:color="auto" w:fill="FFFFFF"/>
        <w:overflowPunct w:val="0"/>
        <w:spacing w:beforeAutospacing="0" w:afterAutospacing="0" w:line="440" w:lineRule="exact"/>
        <w:jc w:val="both"/>
        <w:rPr>
          <w:rFonts w:hint="default" w:ascii="黑体" w:hAnsi="黑体" w:eastAsia="黑体" w:cs="黑体"/>
          <w:kern w:val="2"/>
          <w:sz w:val="21"/>
          <w:szCs w:val="21"/>
          <w:lang w:val="en-US" w:eastAsia="zh-CN"/>
        </w:rPr>
      </w:pPr>
      <w:r>
        <w:rPr>
          <w:rFonts w:hint="eastAsia" w:ascii="黑体" w:hAnsi="黑体" w:eastAsia="黑体" w:cs="黑体"/>
          <w:kern w:val="2"/>
          <w:sz w:val="21"/>
          <w:szCs w:val="21"/>
          <w:lang w:val="en-US" w:eastAsia="zh-CN"/>
        </w:rPr>
        <w:t>续表 系统核心模块功能说明表</w:t>
      </w:r>
    </w:p>
    <w:tbl>
      <w:tblPr>
        <w:tblStyle w:val="12"/>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222"/>
        <w:gridCol w:w="4218"/>
      </w:tblGrid>
      <w:tr w14:paraId="73504181">
        <w:trPr>
          <w:trHeight w:val="600" w:hRule="atLeast"/>
        </w:trPr>
        <w:tc>
          <w:tcPr>
            <w:tcW w:w="1220" w:type="pct"/>
            <w:tcBorders>
              <w:bottom w:val="single" w:color="auto" w:sz="4" w:space="0"/>
            </w:tcBorders>
            <w:shd w:val="clear" w:color="auto" w:fill="auto"/>
            <w:vAlign w:val="center"/>
          </w:tcPr>
          <w:p w14:paraId="0076E8EE">
            <w:pPr>
              <w:pStyle w:val="16"/>
              <w:rPr>
                <w:rFonts w:hint="eastAsia"/>
              </w:rPr>
            </w:pPr>
            <w:r>
              <w:rPr>
                <w:lang w:val="en-US" w:eastAsia="zh-CN"/>
              </w:rPr>
              <w:t>模块名称</w:t>
            </w:r>
          </w:p>
        </w:tc>
        <w:tc>
          <w:tcPr>
            <w:tcW w:w="1304" w:type="pct"/>
            <w:tcBorders>
              <w:bottom w:val="single" w:color="auto" w:sz="4" w:space="0"/>
            </w:tcBorders>
            <w:shd w:val="clear" w:color="auto" w:fill="auto"/>
            <w:vAlign w:val="center"/>
          </w:tcPr>
          <w:p w14:paraId="6CD29F44">
            <w:pPr>
              <w:pStyle w:val="16"/>
              <w:rPr>
                <w:rFonts w:hint="eastAsia"/>
              </w:rPr>
            </w:pPr>
            <w:r>
              <w:rPr>
                <w:rFonts w:hint="eastAsia"/>
                <w:lang w:val="en-US" w:eastAsia="zh-CN"/>
              </w:rPr>
              <w:t>子功能</w:t>
            </w:r>
          </w:p>
        </w:tc>
        <w:tc>
          <w:tcPr>
            <w:tcW w:w="2475" w:type="pct"/>
            <w:tcBorders>
              <w:bottom w:val="single" w:color="auto" w:sz="4" w:space="0"/>
            </w:tcBorders>
            <w:shd w:val="clear" w:color="auto" w:fill="auto"/>
            <w:vAlign w:val="center"/>
          </w:tcPr>
          <w:p w14:paraId="6734E55E">
            <w:pPr>
              <w:pStyle w:val="16"/>
              <w:rPr>
                <w:rFonts w:hint="eastAsia"/>
              </w:rPr>
            </w:pPr>
            <w:r>
              <w:rPr>
                <w:rFonts w:hint="eastAsia"/>
                <w:lang w:val="en-US" w:eastAsia="zh-CN"/>
              </w:rPr>
              <w:t>模块设计说明</w:t>
            </w:r>
          </w:p>
        </w:tc>
      </w:tr>
      <w:tr w14:paraId="14D22665">
        <w:trPr>
          <w:trHeight w:val="1040" w:hRule="atLeast"/>
        </w:trPr>
        <w:tc>
          <w:tcPr>
            <w:tcW w:w="2079" w:type="dxa"/>
            <w:tcBorders>
              <w:top w:val="single" w:color="auto" w:sz="4" w:space="0"/>
            </w:tcBorders>
            <w:shd w:val="clear" w:color="auto" w:fill="auto"/>
            <w:vAlign w:val="center"/>
          </w:tcPr>
          <w:p w14:paraId="68EDE374">
            <w:pPr>
              <w:pStyle w:val="16"/>
              <w:rPr>
                <w:rFonts w:hint="eastAsia"/>
                <w:lang w:val="en-US" w:eastAsia="zh-CN"/>
              </w:rPr>
            </w:pPr>
            <w:r>
              <w:rPr>
                <w:lang w:val="en-US" w:eastAsia="zh-CN"/>
              </w:rPr>
              <w:t>智能咨询模块</w:t>
            </w:r>
          </w:p>
        </w:tc>
        <w:tc>
          <w:tcPr>
            <w:tcW w:w="2222" w:type="dxa"/>
            <w:tcBorders>
              <w:top w:val="single" w:color="auto" w:sz="4" w:space="0"/>
            </w:tcBorders>
            <w:shd w:val="clear" w:color="auto" w:fill="auto"/>
            <w:vAlign w:val="center"/>
          </w:tcPr>
          <w:p w14:paraId="27F7B062">
            <w:pPr>
              <w:pStyle w:val="16"/>
              <w:rPr>
                <w:rFonts w:hint="eastAsia"/>
                <w:lang w:val="en-US" w:eastAsia="zh-CN"/>
              </w:rPr>
            </w:pPr>
            <w:r>
              <w:rPr>
                <w:lang w:val="en-US" w:eastAsia="zh-CN"/>
              </w:rPr>
              <w:t>AI政策问答</w:t>
            </w:r>
          </w:p>
        </w:tc>
        <w:tc>
          <w:tcPr>
            <w:tcW w:w="4218" w:type="dxa"/>
            <w:tcBorders>
              <w:top w:val="single" w:color="auto" w:sz="4" w:space="0"/>
            </w:tcBorders>
            <w:shd w:val="clear" w:color="auto" w:fill="auto"/>
            <w:vAlign w:val="center"/>
          </w:tcPr>
          <w:p w14:paraId="69C628D5">
            <w:pPr>
              <w:pStyle w:val="16"/>
              <w:rPr>
                <w:rFonts w:hint="eastAsia"/>
                <w:lang w:val="en-US" w:eastAsia="zh-CN"/>
              </w:rPr>
            </w:pPr>
            <w:r>
              <w:rPr>
                <w:lang w:val="en-US" w:eastAsia="zh-CN"/>
              </w:rPr>
              <w:t>为退役报到、优待证办理等场景提供智能咨询服务</w:t>
            </w:r>
          </w:p>
        </w:tc>
      </w:tr>
      <w:tr w14:paraId="77B78FCB">
        <w:trPr>
          <w:trHeight w:val="1060" w:hRule="atLeast"/>
        </w:trPr>
        <w:tc>
          <w:tcPr>
            <w:tcW w:w="2079" w:type="dxa"/>
            <w:tcBorders>
              <w:tl2br w:val="nil"/>
              <w:tr2bl w:val="nil"/>
            </w:tcBorders>
            <w:shd w:val="clear" w:color="auto" w:fill="auto"/>
            <w:vAlign w:val="center"/>
          </w:tcPr>
          <w:p w14:paraId="5D17B89F">
            <w:pPr>
              <w:pStyle w:val="16"/>
              <w:rPr>
                <w:rFonts w:hint="eastAsia"/>
                <w:lang w:val="en-US" w:eastAsia="zh-CN"/>
              </w:rPr>
            </w:pPr>
            <w:r>
              <w:rPr>
                <w:lang w:val="en-US" w:eastAsia="zh-CN"/>
              </w:rPr>
              <w:t>用户中心模块</w:t>
            </w:r>
          </w:p>
        </w:tc>
        <w:tc>
          <w:tcPr>
            <w:tcW w:w="2222" w:type="dxa"/>
            <w:tcBorders>
              <w:tl2br w:val="nil"/>
              <w:tr2bl w:val="nil"/>
            </w:tcBorders>
            <w:shd w:val="clear" w:color="auto" w:fill="auto"/>
            <w:vAlign w:val="center"/>
          </w:tcPr>
          <w:p w14:paraId="656E77FC">
            <w:pPr>
              <w:pStyle w:val="16"/>
              <w:rPr>
                <w:rFonts w:hint="eastAsia"/>
                <w:lang w:val="en-US" w:eastAsia="zh-CN"/>
              </w:rPr>
            </w:pPr>
            <w:r>
              <w:rPr>
                <w:lang w:val="en-US" w:eastAsia="zh-CN"/>
              </w:rPr>
              <w:t>登录、个人资料维护、手机号绑定</w:t>
            </w:r>
          </w:p>
        </w:tc>
        <w:tc>
          <w:tcPr>
            <w:tcW w:w="4218" w:type="dxa"/>
            <w:tcBorders>
              <w:tl2br w:val="nil"/>
              <w:tr2bl w:val="nil"/>
            </w:tcBorders>
            <w:shd w:val="clear" w:color="auto" w:fill="auto"/>
            <w:vAlign w:val="center"/>
          </w:tcPr>
          <w:p w14:paraId="328ADE27">
            <w:pPr>
              <w:pStyle w:val="16"/>
              <w:rPr>
                <w:rFonts w:hint="eastAsia"/>
                <w:lang w:val="en-US" w:eastAsia="zh-CN"/>
              </w:rPr>
            </w:pPr>
            <w:r>
              <w:rPr>
                <w:lang w:val="en-US" w:eastAsia="zh-CN"/>
              </w:rPr>
              <w:t>实现用户身份管理与资料完善，关联个性化服务</w:t>
            </w:r>
          </w:p>
        </w:tc>
      </w:tr>
      <w:tr w14:paraId="4CC151F1">
        <w:trPr>
          <w:trHeight w:val="1100" w:hRule="atLeast"/>
        </w:trPr>
        <w:tc>
          <w:tcPr>
            <w:tcW w:w="2079" w:type="dxa"/>
            <w:tcBorders>
              <w:tl2br w:val="nil"/>
              <w:tr2bl w:val="nil"/>
            </w:tcBorders>
            <w:shd w:val="clear" w:color="auto" w:fill="auto"/>
            <w:vAlign w:val="center"/>
          </w:tcPr>
          <w:p w14:paraId="58144E8A">
            <w:pPr>
              <w:pStyle w:val="16"/>
              <w:rPr>
                <w:rFonts w:hint="eastAsia"/>
                <w:lang w:val="en-US" w:eastAsia="zh-CN"/>
              </w:rPr>
            </w:pPr>
            <w:r>
              <w:rPr>
                <w:lang w:val="en-US" w:eastAsia="zh-CN"/>
              </w:rPr>
              <w:t>红色资源查询模块</w:t>
            </w:r>
          </w:p>
        </w:tc>
        <w:tc>
          <w:tcPr>
            <w:tcW w:w="2222" w:type="dxa"/>
            <w:tcBorders>
              <w:tl2br w:val="nil"/>
              <w:tr2bl w:val="nil"/>
            </w:tcBorders>
            <w:shd w:val="clear" w:color="auto" w:fill="auto"/>
            <w:vAlign w:val="center"/>
          </w:tcPr>
          <w:p w14:paraId="0893A10E">
            <w:pPr>
              <w:pStyle w:val="16"/>
              <w:rPr>
                <w:rFonts w:hint="eastAsia"/>
                <w:lang w:val="en-US" w:eastAsia="zh-CN"/>
              </w:rPr>
            </w:pPr>
            <w:r>
              <w:rPr>
                <w:lang w:val="en-US" w:eastAsia="zh-CN"/>
              </w:rPr>
              <w:t>烈士英名录查询、纪念设施查询</w:t>
            </w:r>
          </w:p>
        </w:tc>
        <w:tc>
          <w:tcPr>
            <w:tcW w:w="4218" w:type="dxa"/>
            <w:tcBorders>
              <w:tl2br w:val="nil"/>
              <w:tr2bl w:val="nil"/>
            </w:tcBorders>
            <w:shd w:val="clear" w:color="auto" w:fill="auto"/>
            <w:vAlign w:val="center"/>
          </w:tcPr>
          <w:p w14:paraId="0A71F025">
            <w:pPr>
              <w:pStyle w:val="16"/>
              <w:rPr>
                <w:rFonts w:hint="eastAsia"/>
                <w:lang w:val="en-US" w:eastAsia="zh-CN"/>
              </w:rPr>
            </w:pPr>
            <w:r>
              <w:rPr>
                <w:lang w:val="en-US" w:eastAsia="zh-CN"/>
              </w:rPr>
              <w:t>提供红色资源检索功能，传承红色文化</w:t>
            </w:r>
          </w:p>
        </w:tc>
      </w:tr>
      <w:tr w14:paraId="5EDFE5FF">
        <w:trPr>
          <w:trHeight w:val="1100" w:hRule="atLeast"/>
        </w:trPr>
        <w:tc>
          <w:tcPr>
            <w:tcW w:w="2079" w:type="dxa"/>
            <w:tcBorders>
              <w:tl2br w:val="nil"/>
              <w:tr2bl w:val="nil"/>
            </w:tcBorders>
            <w:shd w:val="clear" w:color="auto" w:fill="auto"/>
            <w:vAlign w:val="center"/>
          </w:tcPr>
          <w:p w14:paraId="7587F7DF">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地区化支撑模块</w:t>
            </w:r>
          </w:p>
        </w:tc>
        <w:tc>
          <w:tcPr>
            <w:tcW w:w="2222" w:type="dxa"/>
            <w:tcBorders>
              <w:tl2br w:val="nil"/>
              <w:tr2bl w:val="nil"/>
            </w:tcBorders>
            <w:shd w:val="clear" w:color="auto" w:fill="auto"/>
            <w:vAlign w:val="center"/>
          </w:tcPr>
          <w:p w14:paraId="3DFC2142">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地区配置、创业办公室、培训政策</w:t>
            </w:r>
          </w:p>
        </w:tc>
        <w:tc>
          <w:tcPr>
            <w:tcW w:w="4218" w:type="dxa"/>
            <w:tcBorders>
              <w:tl2br w:val="nil"/>
              <w:tr2bl w:val="nil"/>
            </w:tcBorders>
            <w:shd w:val="clear" w:color="auto" w:fill="auto"/>
            <w:vAlign w:val="center"/>
          </w:tcPr>
          <w:p w14:paraId="77BF1D8C">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支撑不同地区业务差异化展示，适配地区服务需求</w:t>
            </w:r>
          </w:p>
        </w:tc>
      </w:tr>
    </w:tbl>
    <w:p w14:paraId="0C727A45">
      <w:pPr>
        <w:rPr>
          <w:rFonts w:hint="eastAsia" w:eastAsiaTheme="minorEastAsia"/>
          <w:lang w:val="en-US" w:eastAsia="zh-CN"/>
        </w:rPr>
      </w:pPr>
    </w:p>
    <w:p w14:paraId="40A93BD1">
      <w:pPr>
        <w:pStyle w:val="3"/>
        <w:rPr>
          <w:rFonts w:hint="eastAsia"/>
        </w:rPr>
      </w:pPr>
      <w:bookmarkStart w:id="89" w:name="_Toc929445290"/>
      <w:r>
        <w:rPr>
          <w:rFonts w:hint="eastAsia"/>
        </w:rPr>
        <w:t>4.3  系统用户设计</w:t>
      </w:r>
      <w:bookmarkEnd w:id="89"/>
    </w:p>
    <w:p w14:paraId="649AE3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本系统前台主要面向退役军人及相关服务对象，后台则由数据维护人员借助微信云开发控制台和云数据库完成业务资源更新。因此，在用户设计上，可将系统角色划分为游客用户、登录用户和数据维护人员三类。</w:t>
      </w:r>
    </w:p>
    <w:p w14:paraId="7A5D73ED">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bookmarkStart w:id="90" w:name="_Toc390940752"/>
      <w:r>
        <w:rPr>
          <w:rFonts w:hint="default"/>
          <w:lang w:val="en-US" w:eastAsia="zh-CN"/>
        </w:rPr>
        <w:t>4.3.1 用户角色划分</w:t>
      </w:r>
      <w:bookmarkEnd w:id="90"/>
    </w:p>
    <w:p w14:paraId="60F017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游客用户</w:t>
      </w:r>
      <w:r>
        <w:rPr>
          <w:rFonts w:hint="eastAsia"/>
          <w:sz w:val="24"/>
          <w:szCs w:val="24"/>
          <w:lang w:val="en-US" w:eastAsia="zh-CN"/>
        </w:rPr>
        <w:t>：</w:t>
      </w:r>
      <w:r>
        <w:rPr>
          <w:rFonts w:hint="default"/>
          <w:sz w:val="24"/>
          <w:szCs w:val="24"/>
          <w:lang w:val="en-US" w:eastAsia="zh-CN"/>
        </w:rPr>
        <w:t>游客用户无需登录</w:t>
      </w:r>
      <w:r>
        <w:rPr>
          <w:rFonts w:hint="eastAsia"/>
          <w:sz w:val="24"/>
          <w:szCs w:val="24"/>
          <w:lang w:val="en-US" w:eastAsia="zh-CN"/>
        </w:rPr>
        <w:t>或登陆未认证身份</w:t>
      </w:r>
      <w:r>
        <w:rPr>
          <w:rFonts w:hint="default"/>
          <w:sz w:val="24"/>
          <w:szCs w:val="24"/>
          <w:lang w:val="en-US" w:eastAsia="zh-CN"/>
        </w:rPr>
        <w:t>即可进入系统查看部分公开内容，如首页信息、新闻资讯、就业和培训信息预览、烈士英名录查询、纪念设施查询以及智能咨询等。该角色主要满足一般浏览和初步查询需求。</w:t>
      </w:r>
    </w:p>
    <w:p w14:paraId="0A356C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登录用户</w:t>
      </w:r>
      <w:r>
        <w:rPr>
          <w:rFonts w:hint="eastAsia"/>
          <w:sz w:val="24"/>
          <w:szCs w:val="24"/>
          <w:lang w:val="en-US" w:eastAsia="zh-CN"/>
        </w:rPr>
        <w:t>：</w:t>
      </w:r>
      <w:r>
        <w:rPr>
          <w:rFonts w:hint="default"/>
          <w:sz w:val="24"/>
          <w:szCs w:val="24"/>
          <w:lang w:val="en-US" w:eastAsia="zh-CN"/>
        </w:rPr>
        <w:t>登录用户是系统的核心使用者，通常为退役军人本人。登录后，用户可进一步使用个人信息维护、手机号绑定、培训报名、健康记录、军魂记录发布、应聘进度查看等个性化和写入型功能。</w:t>
      </w:r>
    </w:p>
    <w:p w14:paraId="5E3F11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数据维护人员</w:t>
      </w:r>
      <w:r>
        <w:rPr>
          <w:rFonts w:hint="eastAsia"/>
          <w:sz w:val="24"/>
          <w:szCs w:val="24"/>
          <w:lang w:val="en-US" w:eastAsia="zh-CN"/>
        </w:rPr>
        <w:t>：</w:t>
      </w:r>
      <w:r>
        <w:rPr>
          <w:rFonts w:hint="default"/>
          <w:sz w:val="24"/>
          <w:szCs w:val="24"/>
          <w:lang w:val="en-US" w:eastAsia="zh-CN"/>
        </w:rPr>
        <w:t>该角色主要负责通过云开发后台维护系统基础数据，包括资讯文章、就业岗位、招聘活动、培训政策、培训项目、创业企业、地区资源、烈士名录和纪念设施等。虽然当前项目未单独设计独立后台管理页面，但该角色在系统运行中承担着业务资源维护的重要作用。</w:t>
      </w:r>
    </w:p>
    <w:p w14:paraId="63144F8F">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1" w:name="_Toc1388742691"/>
      <w:r>
        <w:rPr>
          <w:rFonts w:hint="eastAsia"/>
          <w:lang w:val="en-US" w:eastAsia="zh-CN"/>
        </w:rPr>
        <w:t>4.3.2  用例设计</w:t>
      </w:r>
      <w:bookmarkEnd w:id="91"/>
    </w:p>
    <w:p w14:paraId="6FA5B4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系统以登录用户为核心服务对象，以游客用户作为开放访问补充，以数据维护人员作为后台资源支撑角色，形成了“前台使用 + 后台维护”的基本用户体系。</w:t>
      </w:r>
    </w:p>
    <w:p w14:paraId="09E942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用例图如下：</w:t>
      </w:r>
    </w:p>
    <w:p w14:paraId="69871F00">
      <w:r>
        <w:drawing>
          <wp:inline distT="0" distB="0" distL="114300" distR="114300">
            <wp:extent cx="5267325" cy="5038725"/>
            <wp:effectExtent l="0" t="0" r="15875" b="1587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32"/>
                    <a:stretch>
                      <a:fillRect/>
                    </a:stretch>
                  </pic:blipFill>
                  <pic:spPr>
                    <a:xfrm>
                      <a:off x="0" y="0"/>
                      <a:ext cx="5267325" cy="5038725"/>
                    </a:xfrm>
                    <a:prstGeom prst="rect">
                      <a:avLst/>
                    </a:prstGeom>
                    <a:noFill/>
                    <a:ln>
                      <a:noFill/>
                    </a:ln>
                  </pic:spPr>
                </pic:pic>
              </a:graphicData>
            </a:graphic>
          </wp:inline>
        </w:drawing>
      </w:r>
    </w:p>
    <w:p w14:paraId="0E43E1AE">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4-2</w:t>
      </w:r>
      <w:r>
        <w:rPr>
          <w:rFonts w:hint="eastAsia" w:ascii="黑体" w:hAnsi="黑体" w:eastAsia="黑体"/>
          <w:szCs w:val="21"/>
        </w:rPr>
        <w:t xml:space="preserve"> </w:t>
      </w:r>
      <w:r>
        <w:rPr>
          <w:rFonts w:hint="eastAsia" w:ascii="黑体" w:hAnsi="黑体" w:eastAsia="黑体"/>
          <w:szCs w:val="21"/>
          <w:lang w:val="en-US" w:eastAsia="zh-CN"/>
        </w:rPr>
        <w:t>系统用例图</w:t>
      </w:r>
    </w:p>
    <w:p w14:paraId="240BC37B"/>
    <w:p w14:paraId="14DDFDDF">
      <w:pPr>
        <w:pStyle w:val="3"/>
        <w:rPr>
          <w:rFonts w:hint="eastAsia"/>
        </w:rPr>
      </w:pPr>
      <w:bookmarkStart w:id="92" w:name="_Toc1746132041"/>
      <w:r>
        <w:rPr>
          <w:rFonts w:hint="eastAsia"/>
        </w:rPr>
        <w:t>4.4  数据库设计</w:t>
      </w:r>
      <w:bookmarkEnd w:id="92"/>
    </w:p>
    <w:p w14:paraId="38CF9D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本系统</w:t>
      </w:r>
      <w:r>
        <w:rPr>
          <w:rFonts w:hint="default"/>
          <w:sz w:val="24"/>
          <w:szCs w:val="24"/>
          <w:lang w:val="en-US" w:eastAsia="zh-CN"/>
        </w:rPr>
        <w:t>数据库设计总体遵循以下原则：</w:t>
      </w:r>
    </w:p>
    <w:p w14:paraId="560AFB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以业务模块为中心进行集合拆分，降低不同业务之间的耦合程度。</w:t>
      </w:r>
    </w:p>
    <w:p w14:paraId="1B2210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以用户标识 OPENID 作为个人数据关联基础，保证用户行为数据的可追踪性。</w:t>
      </w:r>
    </w:p>
    <w:p w14:paraId="642745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以 regionId 作为地区化配置主键，支持不同地区资源内容的灵活展示。</w:t>
      </w:r>
    </w:p>
    <w:p w14:paraId="0447DFC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sz w:val="24"/>
          <w:szCs w:val="24"/>
          <w:lang w:val="en-US" w:eastAsia="zh-CN"/>
        </w:rPr>
        <w:t>（4）</w:t>
      </w:r>
      <w:r>
        <w:rPr>
          <w:rFonts w:hint="default"/>
          <w:sz w:val="24"/>
          <w:szCs w:val="24"/>
          <w:lang w:val="en-US" w:eastAsia="zh-CN"/>
        </w:rPr>
        <w:t>对报名记录、应聘记录等重要业务数据采用快照式字段设计，以保证历史记录的稳定性和可回溯性。</w:t>
      </w:r>
    </w:p>
    <w:p w14:paraId="5B0D47BB">
      <w:pPr>
        <w:pStyle w:val="4"/>
        <w:keepNext/>
        <w:keepLines/>
        <w:pageBreakBefore w:val="0"/>
        <w:widowControl w:val="0"/>
        <w:kinsoku/>
        <w:wordWrap/>
        <w:overflowPunct/>
        <w:topLinePunct w:val="0"/>
        <w:autoSpaceDE/>
        <w:autoSpaceDN/>
        <w:bidi w:val="0"/>
        <w:adjustRightInd/>
        <w:snapToGrid/>
        <w:spacing w:line="300" w:lineRule="auto"/>
        <w:textAlignment w:val="auto"/>
      </w:pPr>
      <w:bookmarkStart w:id="93" w:name="_Toc1877176832"/>
      <w:r>
        <w:rPr>
          <w:rFonts w:hint="eastAsia"/>
        </w:rPr>
        <w:t xml:space="preserve">4.4.1  </w:t>
      </w:r>
      <w:r>
        <w:t>概念模型设计</w:t>
      </w:r>
      <w:bookmarkEnd w:id="93"/>
    </w:p>
    <w:p w14:paraId="6876F56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通过对退役军人综合服务微信小程序的业务流程与数据需求进行分析，抽象出系统核心实体，包括用户、就业企业、就业岗位、应聘记录、培训项目、培训报名记录、健康档案、健康日志、军魂文章、军魂分类、地区、培训政策、创业企业、创业办公室、烈士名录、纪念设施、退伍指引、指引进度等。各实体之间通过用户编号、企业编号、岗位编号、培训项目编号、地区编号等主键与外键建立关联，形成完整的系统业务数据模型。</w:t>
      </w:r>
    </w:p>
    <w:p w14:paraId="2A7E9F8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本文将系统概念模型拆分为三部分进行展示，分别为用户与个人服务</w:t>
      </w:r>
      <w:r>
        <w:rPr>
          <w:rFonts w:hint="default" w:ascii="Times New Roman Regular" w:hAnsi="Times New Roman Regular" w:cs="Times New Roman Regular"/>
          <w:sz w:val="24"/>
          <w:szCs w:val="24"/>
          <w:lang w:val="en-US" w:eastAsia="zh-CN"/>
        </w:rPr>
        <w:t>ER</w:t>
      </w:r>
      <w:r>
        <w:rPr>
          <w:rFonts w:hint="eastAsia"/>
          <w:sz w:val="24"/>
          <w:szCs w:val="24"/>
          <w:lang w:val="en-US" w:eastAsia="zh-CN"/>
        </w:rPr>
        <w:t>图、就业创业与教育培训</w:t>
      </w:r>
      <w:r>
        <w:rPr>
          <w:rFonts w:hint="eastAsia" w:ascii="Times New Roman Regular" w:hAnsi="Times New Roman Regular" w:cs="Times New Roman Regular"/>
          <w:sz w:val="24"/>
          <w:szCs w:val="24"/>
          <w:lang w:val="en-US" w:eastAsia="zh-CN"/>
        </w:rPr>
        <w:t>ER</w:t>
      </w:r>
      <w:r>
        <w:rPr>
          <w:rFonts w:hint="eastAsia"/>
          <w:sz w:val="24"/>
          <w:szCs w:val="24"/>
          <w:lang w:val="en-US" w:eastAsia="zh-CN"/>
        </w:rPr>
        <w:t>图、地区资源</w:t>
      </w:r>
      <w:r>
        <w:rPr>
          <w:rFonts w:hint="default" w:ascii="Times New Roman Regular" w:hAnsi="Times New Roman Regular" w:cs="Times New Roman Regular"/>
          <w:sz w:val="24"/>
          <w:szCs w:val="24"/>
          <w:lang w:val="en-US" w:eastAsia="zh-CN"/>
        </w:rPr>
        <w:t>ER</w:t>
      </w:r>
      <w:r>
        <w:rPr>
          <w:rFonts w:hint="eastAsia"/>
          <w:sz w:val="24"/>
          <w:szCs w:val="24"/>
          <w:lang w:val="en-US" w:eastAsia="zh-CN"/>
        </w:rPr>
        <w:t>图。三张图共同反映了系统中用户实体、业务资源实体、行为记录实体以及地区配置实体之间的联系。</w:t>
      </w:r>
    </w:p>
    <w:p w14:paraId="0200BD06">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drawing>
          <wp:inline distT="0" distB="0" distL="114300" distR="114300">
            <wp:extent cx="5269865" cy="3193415"/>
            <wp:effectExtent l="0" t="0" r="13335" b="698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33"/>
                    <a:stretch>
                      <a:fillRect/>
                    </a:stretch>
                  </pic:blipFill>
                  <pic:spPr>
                    <a:xfrm>
                      <a:off x="0" y="0"/>
                      <a:ext cx="5269865" cy="3193415"/>
                    </a:xfrm>
                    <a:prstGeom prst="rect">
                      <a:avLst/>
                    </a:prstGeom>
                    <a:noFill/>
                    <a:ln>
                      <a:noFill/>
                    </a:ln>
                  </pic:spPr>
                </pic:pic>
              </a:graphicData>
            </a:graphic>
          </wp:inline>
        </w:drawing>
      </w:r>
    </w:p>
    <w:p w14:paraId="67E7DF9A">
      <w:pPr>
        <w:jc w:val="center"/>
        <w:rPr>
          <w:rFonts w:hint="default"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4-3</w:t>
      </w:r>
      <w:r>
        <w:rPr>
          <w:rFonts w:hint="eastAsia" w:ascii="黑体" w:hAnsi="黑体" w:eastAsia="黑体"/>
          <w:szCs w:val="21"/>
        </w:rPr>
        <w:t xml:space="preserve"> </w:t>
      </w:r>
      <w:r>
        <w:rPr>
          <w:rFonts w:hint="eastAsia" w:ascii="黑体" w:hAnsi="黑体" w:eastAsia="黑体"/>
          <w:szCs w:val="21"/>
          <w:lang w:val="en-US" w:eastAsia="zh-CN"/>
        </w:rPr>
        <w:t>用户与个人服务ER图</w:t>
      </w:r>
    </w:p>
    <w:p w14:paraId="1BB3896C">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rPr>
          <w:rFonts w:hint="eastAsia"/>
          <w:lang w:val="en-US" w:eastAsia="zh-CN"/>
        </w:rPr>
        <w:tab/>
      </w:r>
      <w:r>
        <w:drawing>
          <wp:inline distT="0" distB="0" distL="114300" distR="114300">
            <wp:extent cx="5256530" cy="2108835"/>
            <wp:effectExtent l="0" t="0" r="1270" b="2476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4"/>
                    <a:stretch>
                      <a:fillRect/>
                    </a:stretch>
                  </pic:blipFill>
                  <pic:spPr>
                    <a:xfrm>
                      <a:off x="0" y="0"/>
                      <a:ext cx="5256530" cy="2108835"/>
                    </a:xfrm>
                    <a:prstGeom prst="rect">
                      <a:avLst/>
                    </a:prstGeom>
                    <a:noFill/>
                    <a:ln>
                      <a:noFill/>
                    </a:ln>
                  </pic:spPr>
                </pic:pic>
              </a:graphicData>
            </a:graphic>
          </wp:inline>
        </w:drawing>
      </w:r>
    </w:p>
    <w:p w14:paraId="574A2AA0">
      <w:pPr>
        <w:jc w:val="center"/>
        <w:rPr>
          <w:rFonts w:hint="default"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4-4</w:t>
      </w:r>
      <w:r>
        <w:rPr>
          <w:rFonts w:hint="eastAsia" w:ascii="黑体" w:hAnsi="黑体" w:eastAsia="黑体"/>
          <w:szCs w:val="21"/>
        </w:rPr>
        <w:t xml:space="preserve"> </w:t>
      </w:r>
      <w:r>
        <w:rPr>
          <w:rFonts w:hint="eastAsia" w:ascii="黑体" w:hAnsi="黑体" w:eastAsia="黑体"/>
          <w:szCs w:val="21"/>
          <w:lang w:val="en-US" w:eastAsia="zh-CN"/>
        </w:rPr>
        <w:t>就业创业与教育培训ER图</w:t>
      </w:r>
    </w:p>
    <w:p w14:paraId="06FD5F42">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lang w:val="en-US" w:eastAsia="zh-CN"/>
        </w:rPr>
      </w:pPr>
      <w:r>
        <w:drawing>
          <wp:inline distT="0" distB="0" distL="114300" distR="114300">
            <wp:extent cx="5271135" cy="3354070"/>
            <wp:effectExtent l="0" t="0" r="12065" b="2413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5"/>
                    <a:stretch>
                      <a:fillRect/>
                    </a:stretch>
                  </pic:blipFill>
                  <pic:spPr>
                    <a:xfrm>
                      <a:off x="0" y="0"/>
                      <a:ext cx="5271135" cy="3354070"/>
                    </a:xfrm>
                    <a:prstGeom prst="rect">
                      <a:avLst/>
                    </a:prstGeom>
                    <a:noFill/>
                    <a:ln>
                      <a:noFill/>
                    </a:ln>
                  </pic:spPr>
                </pic:pic>
              </a:graphicData>
            </a:graphic>
          </wp:inline>
        </w:drawing>
      </w:r>
    </w:p>
    <w:p w14:paraId="7E62E34B">
      <w:pPr>
        <w:jc w:val="center"/>
        <w:rPr>
          <w:rFonts w:hint="eastAsia"/>
          <w:sz w:val="24"/>
          <w:szCs w:val="24"/>
          <w:lang w:val="en-US" w:eastAsia="zh-CN"/>
        </w:rPr>
      </w:pPr>
      <w:r>
        <w:rPr>
          <w:rFonts w:hint="eastAsia" w:ascii="黑体" w:hAnsi="黑体" w:eastAsia="黑体"/>
          <w:szCs w:val="21"/>
        </w:rPr>
        <w:t>图</w:t>
      </w:r>
      <w:r>
        <w:rPr>
          <w:rFonts w:hint="eastAsia" w:ascii="黑体" w:hAnsi="黑体" w:eastAsia="黑体"/>
          <w:szCs w:val="21"/>
          <w:lang w:val="en-US" w:eastAsia="zh-CN"/>
        </w:rPr>
        <w:t>4-5</w:t>
      </w:r>
      <w:r>
        <w:rPr>
          <w:rFonts w:hint="eastAsia" w:ascii="黑体" w:hAnsi="黑体" w:eastAsia="黑体"/>
          <w:szCs w:val="21"/>
        </w:rPr>
        <w:t xml:space="preserve"> </w:t>
      </w:r>
      <w:r>
        <w:rPr>
          <w:rFonts w:hint="eastAsia" w:ascii="黑体" w:hAnsi="黑体" w:eastAsia="黑体"/>
          <w:szCs w:val="21"/>
          <w:lang w:val="en-US" w:eastAsia="zh-CN"/>
        </w:rPr>
        <w:t>地区资源ER图</w:t>
      </w:r>
    </w:p>
    <w:p w14:paraId="61C82AD5">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94" w:name="_Toc1028757347"/>
      <w:r>
        <w:rPr>
          <w:rFonts w:hint="eastAsia"/>
        </w:rPr>
        <w:t>4.4.2  数据库表设计</w:t>
      </w:r>
      <w:bookmarkEnd w:id="94"/>
    </w:p>
    <w:p w14:paraId="0341BD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下面针对本系统核心业务集合进行数据字典说明。</w:t>
      </w:r>
    </w:p>
    <w:p w14:paraId="45A0259F">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2</w:t>
      </w:r>
      <w:r>
        <w:rPr>
          <w:rFonts w:hint="eastAsia" w:ascii="黑体" w:hAnsi="黑体" w:eastAsia="黑体" w:cs="黑体"/>
          <w:kern w:val="2"/>
          <w:sz w:val="21"/>
          <w:szCs w:val="21"/>
        </w:rPr>
        <w:t xml:space="preserve"> </w:t>
      </w:r>
      <w:r>
        <w:rPr>
          <w:rFonts w:hint="default" w:ascii="Times New Roman Regular" w:hAnsi="Times New Roman Regular" w:eastAsia="黑体" w:cs="Times New Roman Regular"/>
          <w:kern w:val="2"/>
          <w:sz w:val="21"/>
          <w:szCs w:val="21"/>
          <w:lang w:val="en-US" w:eastAsia="zh-CN"/>
        </w:rPr>
        <w:t>users</w:t>
      </w:r>
      <w:r>
        <w:rPr>
          <w:rFonts w:hint="eastAsia" w:ascii="黑体" w:hAnsi="黑体" w:eastAsia="黑体" w:cs="黑体"/>
          <w:kern w:val="2"/>
          <w:sz w:val="21"/>
          <w:szCs w:val="21"/>
          <w:lang w:val="en-US" w:eastAsia="zh-CN"/>
        </w:rPr>
        <w:t>用户信息表</w:t>
      </w:r>
    </w:p>
    <w:tbl>
      <w:tblPr>
        <w:tblStyle w:val="12"/>
        <w:tblW w:w="8514" w:type="dxa"/>
        <w:jc w:val="center"/>
        <w:tblBorders>
          <w:top w:val="single" w:color="auto" w:sz="2" w:space="0"/>
          <w:left w:val="none" w:color="auto" w:sz="0" w:space="0"/>
          <w:bottom w:val="single" w:color="auto" w:sz="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14"/>
        <w:gridCol w:w="1280"/>
        <w:gridCol w:w="1340"/>
        <w:gridCol w:w="3480"/>
      </w:tblGrid>
      <w:tr w14:paraId="0F5020E3">
        <w:trPr>
          <w:trHeight w:val="448" w:hRule="atLeast"/>
          <w:jc w:val="center"/>
        </w:trPr>
        <w:tc>
          <w:tcPr>
            <w:tcW w:w="2414" w:type="dxa"/>
            <w:tcBorders>
              <w:bottom w:val="single" w:color="auto" w:sz="2" w:space="0"/>
            </w:tcBorders>
            <w:shd w:val="clear" w:color="auto" w:fill="auto"/>
            <w:tcMar>
              <w:top w:w="80" w:type="dxa"/>
              <w:left w:w="80" w:type="dxa"/>
              <w:bottom w:w="80" w:type="dxa"/>
              <w:right w:w="80" w:type="dxa"/>
            </w:tcMar>
            <w:vAlign w:val="center"/>
          </w:tcPr>
          <w:p w14:paraId="66A9E33D">
            <w:pPr>
              <w:pStyle w:val="16"/>
              <w:rPr>
                <w:rFonts w:hint="eastAsia"/>
              </w:rPr>
            </w:pPr>
            <w:r>
              <w:rPr>
                <w:rFonts w:hint="default"/>
                <w:lang w:val="en-US" w:eastAsia="zh-CN"/>
              </w:rPr>
              <w:t>字段名</w:t>
            </w:r>
          </w:p>
        </w:tc>
        <w:tc>
          <w:tcPr>
            <w:tcW w:w="1280" w:type="dxa"/>
            <w:tcBorders>
              <w:bottom w:val="single" w:color="auto" w:sz="2" w:space="0"/>
            </w:tcBorders>
            <w:shd w:val="clear" w:color="auto" w:fill="auto"/>
            <w:tcMar>
              <w:top w:w="80" w:type="dxa"/>
              <w:left w:w="80" w:type="dxa"/>
              <w:bottom w:w="80" w:type="dxa"/>
              <w:right w:w="80" w:type="dxa"/>
            </w:tcMar>
            <w:vAlign w:val="center"/>
          </w:tcPr>
          <w:p w14:paraId="696237BA">
            <w:pPr>
              <w:pStyle w:val="16"/>
              <w:rPr>
                <w:rFonts w:hint="default"/>
              </w:rPr>
            </w:pPr>
            <w:r>
              <w:rPr>
                <w:rFonts w:hint="default"/>
                <w:lang w:val="en-US" w:eastAsia="zh-CN"/>
              </w:rPr>
              <w:t>类型</w:t>
            </w:r>
          </w:p>
        </w:tc>
        <w:tc>
          <w:tcPr>
            <w:tcW w:w="1340" w:type="dxa"/>
            <w:tcBorders>
              <w:bottom w:val="single" w:color="auto" w:sz="2" w:space="0"/>
            </w:tcBorders>
            <w:shd w:val="clear" w:color="auto" w:fill="auto"/>
            <w:tcMar>
              <w:top w:w="80" w:type="dxa"/>
              <w:left w:w="80" w:type="dxa"/>
              <w:bottom w:w="80" w:type="dxa"/>
              <w:right w:w="80" w:type="dxa"/>
            </w:tcMar>
            <w:vAlign w:val="center"/>
          </w:tcPr>
          <w:p w14:paraId="30CB4E95">
            <w:pPr>
              <w:pStyle w:val="16"/>
              <w:rPr>
                <w:rFonts w:hint="default"/>
              </w:rPr>
            </w:pPr>
            <w:r>
              <w:rPr>
                <w:rFonts w:hint="default"/>
                <w:lang w:val="en-US" w:eastAsia="zh-CN"/>
              </w:rPr>
              <w:t>是否为空</w:t>
            </w:r>
          </w:p>
        </w:tc>
        <w:tc>
          <w:tcPr>
            <w:tcW w:w="3480" w:type="dxa"/>
            <w:tcBorders>
              <w:bottom w:val="single" w:color="auto" w:sz="2" w:space="0"/>
            </w:tcBorders>
            <w:shd w:val="clear" w:color="auto" w:fill="auto"/>
            <w:tcMar>
              <w:top w:w="80" w:type="dxa"/>
              <w:left w:w="80" w:type="dxa"/>
              <w:bottom w:w="80" w:type="dxa"/>
              <w:right w:w="80" w:type="dxa"/>
            </w:tcMar>
            <w:vAlign w:val="center"/>
          </w:tcPr>
          <w:p w14:paraId="531F02FE">
            <w:pPr>
              <w:pStyle w:val="16"/>
              <w:rPr>
                <w:rFonts w:hint="default"/>
              </w:rPr>
            </w:pPr>
            <w:r>
              <w:rPr>
                <w:rFonts w:hint="default"/>
                <w:lang w:val="en-US" w:eastAsia="zh-CN"/>
              </w:rPr>
              <w:t>说明</w:t>
            </w:r>
          </w:p>
        </w:tc>
      </w:tr>
      <w:tr w14:paraId="22A42A6F">
        <w:trPr>
          <w:jc w:val="center"/>
        </w:trPr>
        <w:tc>
          <w:tcPr>
            <w:tcW w:w="2414" w:type="dxa"/>
            <w:tcBorders>
              <w:top w:val="single" w:color="auto" w:sz="2" w:space="0"/>
              <w:tl2br w:val="nil"/>
              <w:tr2bl w:val="nil"/>
            </w:tcBorders>
            <w:shd w:val="clear" w:color="auto" w:fill="auto"/>
            <w:tcMar>
              <w:top w:w="80" w:type="dxa"/>
              <w:left w:w="80" w:type="dxa"/>
              <w:bottom w:w="80" w:type="dxa"/>
              <w:right w:w="80" w:type="dxa"/>
            </w:tcMar>
            <w:vAlign w:val="center"/>
          </w:tcPr>
          <w:p w14:paraId="136E8A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80" w:type="dxa"/>
            <w:tcBorders>
              <w:top w:val="single" w:color="auto" w:sz="2" w:space="0"/>
              <w:tl2br w:val="nil"/>
              <w:tr2bl w:val="nil"/>
            </w:tcBorders>
            <w:shd w:val="clear" w:color="auto" w:fill="auto"/>
            <w:tcMar>
              <w:top w:w="80" w:type="dxa"/>
              <w:left w:w="80" w:type="dxa"/>
              <w:bottom w:w="80" w:type="dxa"/>
              <w:right w:w="80" w:type="dxa"/>
            </w:tcMar>
            <w:vAlign w:val="center"/>
          </w:tcPr>
          <w:p w14:paraId="34EE12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single" w:color="auto" w:sz="2" w:space="0"/>
              <w:tl2br w:val="nil"/>
              <w:tr2bl w:val="nil"/>
            </w:tcBorders>
            <w:shd w:val="clear" w:color="auto" w:fill="auto"/>
            <w:tcMar>
              <w:top w:w="80" w:type="dxa"/>
              <w:left w:w="80" w:type="dxa"/>
              <w:bottom w:w="80" w:type="dxa"/>
              <w:right w:w="80" w:type="dxa"/>
            </w:tcMar>
            <w:vAlign w:val="center"/>
          </w:tcPr>
          <w:p w14:paraId="0C7913EC">
            <w:pPr>
              <w:pStyle w:val="16"/>
              <w:rPr>
                <w:rFonts w:hint="default"/>
                <w:lang w:val="en-US" w:eastAsia="zh-CN"/>
              </w:rPr>
            </w:pPr>
            <w:r>
              <w:rPr>
                <w:rFonts w:hint="default"/>
                <w:lang w:val="en-US" w:eastAsia="zh-CN"/>
              </w:rPr>
              <w:t>否</w:t>
            </w:r>
          </w:p>
        </w:tc>
        <w:tc>
          <w:tcPr>
            <w:tcW w:w="3480" w:type="dxa"/>
            <w:tcBorders>
              <w:top w:val="single" w:color="auto" w:sz="2" w:space="0"/>
              <w:tl2br w:val="nil"/>
              <w:tr2bl w:val="nil"/>
            </w:tcBorders>
            <w:shd w:val="clear" w:color="auto" w:fill="auto"/>
            <w:tcMar>
              <w:top w:w="80" w:type="dxa"/>
              <w:left w:w="80" w:type="dxa"/>
              <w:bottom w:w="80" w:type="dxa"/>
              <w:right w:w="80" w:type="dxa"/>
            </w:tcMar>
            <w:vAlign w:val="center"/>
          </w:tcPr>
          <w:p w14:paraId="38FD3060">
            <w:pPr>
              <w:pStyle w:val="16"/>
              <w:rPr>
                <w:rFonts w:hint="default"/>
                <w:lang w:val="en-US" w:eastAsia="zh-CN"/>
              </w:rPr>
            </w:pPr>
            <w:r>
              <w:rPr>
                <w:rFonts w:hint="default"/>
                <w:lang w:val="en-US" w:eastAsia="zh-CN"/>
              </w:rPr>
              <w:t>用户唯一标识，对应微信 OPENID</w:t>
            </w:r>
            <w:r>
              <w:rPr>
                <w:rFonts w:hint="eastAsia"/>
                <w:lang w:val="en-US" w:eastAsia="zh-CN"/>
              </w:rPr>
              <w:t>，主键</w:t>
            </w:r>
          </w:p>
        </w:tc>
      </w:tr>
      <w:tr w14:paraId="1B7AB910">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165C8F4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nickname</w:t>
            </w:r>
          </w:p>
        </w:tc>
        <w:tc>
          <w:tcPr>
            <w:tcW w:w="1280" w:type="dxa"/>
            <w:tcBorders>
              <w:tl2br w:val="nil"/>
              <w:tr2bl w:val="nil"/>
            </w:tcBorders>
            <w:shd w:val="clear" w:color="auto" w:fill="auto"/>
            <w:tcMar>
              <w:top w:w="80" w:type="dxa"/>
              <w:left w:w="80" w:type="dxa"/>
              <w:bottom w:w="80" w:type="dxa"/>
              <w:right w:w="80" w:type="dxa"/>
            </w:tcMar>
            <w:vAlign w:val="center"/>
          </w:tcPr>
          <w:p w14:paraId="1FC0A15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3BCD6C1D">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1857409D">
            <w:pPr>
              <w:pStyle w:val="16"/>
              <w:rPr>
                <w:rFonts w:hint="default"/>
                <w:lang w:val="en-US" w:eastAsia="zh-CN"/>
              </w:rPr>
            </w:pPr>
            <w:r>
              <w:rPr>
                <w:rFonts w:hint="default"/>
                <w:lang w:val="en-US" w:eastAsia="zh-CN"/>
              </w:rPr>
              <w:t>用户昵称</w:t>
            </w:r>
          </w:p>
        </w:tc>
      </w:tr>
      <w:tr w14:paraId="70F590F3">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57E4BAE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avatar</w:t>
            </w:r>
          </w:p>
        </w:tc>
        <w:tc>
          <w:tcPr>
            <w:tcW w:w="1280" w:type="dxa"/>
            <w:tcBorders>
              <w:tl2br w:val="nil"/>
              <w:tr2bl w:val="nil"/>
            </w:tcBorders>
            <w:shd w:val="clear" w:color="auto" w:fill="auto"/>
            <w:tcMar>
              <w:top w:w="80" w:type="dxa"/>
              <w:left w:w="80" w:type="dxa"/>
              <w:bottom w:w="80" w:type="dxa"/>
              <w:right w:w="80" w:type="dxa"/>
            </w:tcMar>
            <w:vAlign w:val="center"/>
          </w:tcPr>
          <w:p w14:paraId="072818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2D56DC03">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27B9E2CB">
            <w:pPr>
              <w:pStyle w:val="16"/>
              <w:rPr>
                <w:rFonts w:hint="default"/>
                <w:lang w:val="en-US" w:eastAsia="zh-CN"/>
              </w:rPr>
            </w:pPr>
            <w:r>
              <w:rPr>
                <w:rFonts w:hint="default"/>
                <w:lang w:val="en-US" w:eastAsia="zh-CN"/>
              </w:rPr>
              <w:t>用户头像地址</w:t>
            </w:r>
          </w:p>
        </w:tc>
      </w:tr>
      <w:tr w14:paraId="19E37FBE">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236D898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real_name</w:t>
            </w:r>
          </w:p>
        </w:tc>
        <w:tc>
          <w:tcPr>
            <w:tcW w:w="1280" w:type="dxa"/>
            <w:tcBorders>
              <w:tl2br w:val="nil"/>
              <w:tr2bl w:val="nil"/>
            </w:tcBorders>
            <w:shd w:val="clear" w:color="auto" w:fill="auto"/>
            <w:tcMar>
              <w:top w:w="80" w:type="dxa"/>
              <w:left w:w="80" w:type="dxa"/>
              <w:bottom w:w="80" w:type="dxa"/>
              <w:right w:w="80" w:type="dxa"/>
            </w:tcMar>
            <w:vAlign w:val="center"/>
          </w:tcPr>
          <w:p w14:paraId="4A942E7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25265B04">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2F1AA8FA">
            <w:pPr>
              <w:pStyle w:val="16"/>
              <w:rPr>
                <w:rFonts w:hint="default"/>
                <w:lang w:val="en-US" w:eastAsia="zh-CN"/>
              </w:rPr>
            </w:pPr>
            <w:r>
              <w:rPr>
                <w:rFonts w:hint="default"/>
                <w:lang w:val="en-US" w:eastAsia="zh-CN"/>
              </w:rPr>
              <w:t>真实姓名</w:t>
            </w:r>
          </w:p>
        </w:tc>
      </w:tr>
      <w:tr w14:paraId="7D5E5BFB">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785D9D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phone</w:t>
            </w:r>
          </w:p>
        </w:tc>
        <w:tc>
          <w:tcPr>
            <w:tcW w:w="1280" w:type="dxa"/>
            <w:tcBorders>
              <w:tl2br w:val="nil"/>
              <w:tr2bl w:val="nil"/>
            </w:tcBorders>
            <w:shd w:val="clear" w:color="auto" w:fill="auto"/>
            <w:tcMar>
              <w:top w:w="80" w:type="dxa"/>
              <w:left w:w="80" w:type="dxa"/>
              <w:bottom w:w="80" w:type="dxa"/>
              <w:right w:w="80" w:type="dxa"/>
            </w:tcMar>
            <w:vAlign w:val="center"/>
          </w:tcPr>
          <w:p w14:paraId="3741FBA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1AF3AEFA">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54AEAABA">
            <w:pPr>
              <w:pStyle w:val="16"/>
              <w:rPr>
                <w:rFonts w:hint="default"/>
                <w:lang w:val="en-US" w:eastAsia="zh-CN"/>
              </w:rPr>
            </w:pPr>
            <w:r>
              <w:rPr>
                <w:rFonts w:hint="default"/>
                <w:lang w:val="en-US" w:eastAsia="zh-CN"/>
              </w:rPr>
              <w:t>手机号</w:t>
            </w:r>
          </w:p>
        </w:tc>
      </w:tr>
      <w:tr w14:paraId="29942F71">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29C61EC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gender</w:t>
            </w:r>
          </w:p>
        </w:tc>
        <w:tc>
          <w:tcPr>
            <w:tcW w:w="1280" w:type="dxa"/>
            <w:tcBorders>
              <w:tl2br w:val="nil"/>
              <w:tr2bl w:val="nil"/>
            </w:tcBorders>
            <w:shd w:val="clear" w:color="auto" w:fill="auto"/>
            <w:tcMar>
              <w:top w:w="80" w:type="dxa"/>
              <w:left w:w="80" w:type="dxa"/>
              <w:bottom w:w="80" w:type="dxa"/>
              <w:right w:w="80" w:type="dxa"/>
            </w:tcMar>
            <w:vAlign w:val="center"/>
          </w:tcPr>
          <w:p w14:paraId="766AE97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091F4979">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145CE72B">
            <w:pPr>
              <w:pStyle w:val="16"/>
              <w:rPr>
                <w:rFonts w:hint="default"/>
                <w:lang w:val="en-US" w:eastAsia="zh-CN"/>
              </w:rPr>
            </w:pPr>
            <w:r>
              <w:rPr>
                <w:rFonts w:hint="default"/>
                <w:lang w:val="en-US" w:eastAsia="zh-CN"/>
              </w:rPr>
              <w:t>性别</w:t>
            </w:r>
          </w:p>
        </w:tc>
      </w:tr>
      <w:tr w14:paraId="1559A31A">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7559C37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service_region</w:t>
            </w:r>
          </w:p>
        </w:tc>
        <w:tc>
          <w:tcPr>
            <w:tcW w:w="1280" w:type="dxa"/>
            <w:tcBorders>
              <w:tl2br w:val="nil"/>
              <w:tr2bl w:val="nil"/>
            </w:tcBorders>
            <w:shd w:val="clear" w:color="auto" w:fill="auto"/>
            <w:tcMar>
              <w:top w:w="80" w:type="dxa"/>
              <w:left w:w="80" w:type="dxa"/>
              <w:bottom w:w="80" w:type="dxa"/>
              <w:right w:w="80" w:type="dxa"/>
            </w:tcMar>
            <w:vAlign w:val="center"/>
          </w:tcPr>
          <w:p w14:paraId="10608C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37E9BECA">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7FC2C856">
            <w:pPr>
              <w:pStyle w:val="16"/>
              <w:rPr>
                <w:rFonts w:hint="default"/>
                <w:lang w:val="en-US" w:eastAsia="zh-CN"/>
              </w:rPr>
            </w:pPr>
            <w:r>
              <w:rPr>
                <w:rFonts w:hint="default"/>
                <w:lang w:val="en-US" w:eastAsia="zh-CN"/>
              </w:rPr>
              <w:t>服务地区</w:t>
            </w:r>
          </w:p>
        </w:tc>
      </w:tr>
      <w:tr w14:paraId="2BF9B4F0">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3663AFA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bio</w:t>
            </w:r>
          </w:p>
        </w:tc>
        <w:tc>
          <w:tcPr>
            <w:tcW w:w="1280" w:type="dxa"/>
            <w:tcBorders>
              <w:tl2br w:val="nil"/>
              <w:tr2bl w:val="nil"/>
            </w:tcBorders>
            <w:shd w:val="clear" w:color="auto" w:fill="auto"/>
            <w:tcMar>
              <w:top w:w="80" w:type="dxa"/>
              <w:left w:w="80" w:type="dxa"/>
              <w:bottom w:w="80" w:type="dxa"/>
              <w:right w:w="80" w:type="dxa"/>
            </w:tcMar>
            <w:vAlign w:val="center"/>
          </w:tcPr>
          <w:p w14:paraId="1730752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67BED6AF">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7AC11CF8">
            <w:pPr>
              <w:pStyle w:val="16"/>
              <w:rPr>
                <w:rFonts w:hint="default"/>
                <w:lang w:val="en-US" w:eastAsia="zh-CN"/>
              </w:rPr>
            </w:pPr>
            <w:r>
              <w:rPr>
                <w:rFonts w:hint="default"/>
                <w:lang w:val="en-US" w:eastAsia="zh-CN"/>
              </w:rPr>
              <w:t>个人简介</w:t>
            </w:r>
          </w:p>
        </w:tc>
      </w:tr>
      <w:tr w14:paraId="3E7C5395">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62A8970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role</w:t>
            </w:r>
          </w:p>
        </w:tc>
        <w:tc>
          <w:tcPr>
            <w:tcW w:w="1280" w:type="dxa"/>
            <w:tcBorders>
              <w:tl2br w:val="nil"/>
              <w:tr2bl w:val="nil"/>
            </w:tcBorders>
            <w:shd w:val="clear" w:color="auto" w:fill="auto"/>
            <w:tcMar>
              <w:top w:w="80" w:type="dxa"/>
              <w:left w:w="80" w:type="dxa"/>
              <w:bottom w:w="80" w:type="dxa"/>
              <w:right w:w="80" w:type="dxa"/>
            </w:tcMar>
            <w:vAlign w:val="center"/>
          </w:tcPr>
          <w:p w14:paraId="437652A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int</w:t>
            </w:r>
          </w:p>
        </w:tc>
        <w:tc>
          <w:tcPr>
            <w:tcW w:w="1340" w:type="dxa"/>
            <w:tcBorders>
              <w:tl2br w:val="nil"/>
              <w:tr2bl w:val="nil"/>
            </w:tcBorders>
            <w:shd w:val="clear" w:color="auto" w:fill="auto"/>
            <w:tcMar>
              <w:top w:w="80" w:type="dxa"/>
              <w:left w:w="80" w:type="dxa"/>
              <w:bottom w:w="80" w:type="dxa"/>
              <w:right w:w="80" w:type="dxa"/>
            </w:tcMar>
            <w:vAlign w:val="center"/>
          </w:tcPr>
          <w:p w14:paraId="2DD20AA3">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3B0DF3CF">
            <w:pPr>
              <w:pStyle w:val="16"/>
              <w:rPr>
                <w:rFonts w:hint="default"/>
                <w:lang w:val="en-US" w:eastAsia="zh-CN"/>
              </w:rPr>
            </w:pPr>
            <w:r>
              <w:rPr>
                <w:rFonts w:hint="default"/>
                <w:lang w:val="en-US" w:eastAsia="zh-CN"/>
              </w:rPr>
              <w:t>用户角色标识</w:t>
            </w:r>
          </w:p>
        </w:tc>
      </w:tr>
      <w:tr w14:paraId="453DD349">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6C2AB8F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is_login</w:t>
            </w:r>
          </w:p>
        </w:tc>
        <w:tc>
          <w:tcPr>
            <w:tcW w:w="1280" w:type="dxa"/>
            <w:tcBorders>
              <w:tl2br w:val="nil"/>
              <w:tr2bl w:val="nil"/>
            </w:tcBorders>
            <w:shd w:val="clear" w:color="auto" w:fill="auto"/>
            <w:tcMar>
              <w:top w:w="80" w:type="dxa"/>
              <w:left w:w="80" w:type="dxa"/>
              <w:bottom w:w="80" w:type="dxa"/>
              <w:right w:w="80" w:type="dxa"/>
            </w:tcMar>
            <w:vAlign w:val="center"/>
          </w:tcPr>
          <w:p w14:paraId="158A82D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l2br w:val="nil"/>
              <w:tr2bl w:val="nil"/>
            </w:tcBorders>
            <w:shd w:val="clear" w:color="auto" w:fill="auto"/>
            <w:tcMar>
              <w:top w:w="80" w:type="dxa"/>
              <w:left w:w="80" w:type="dxa"/>
              <w:bottom w:w="80" w:type="dxa"/>
              <w:right w:w="80" w:type="dxa"/>
            </w:tcMar>
            <w:vAlign w:val="center"/>
          </w:tcPr>
          <w:p w14:paraId="6A7C01FE">
            <w:pPr>
              <w:pStyle w:val="16"/>
              <w:rPr>
                <w:rFonts w:hint="default"/>
                <w:lang w:val="en-US" w:eastAsia="zh-CN"/>
              </w:rPr>
            </w:pPr>
            <w:r>
              <w:rPr>
                <w:rFonts w:hint="default"/>
                <w:lang w:val="en-US" w:eastAsia="zh-CN"/>
              </w:rPr>
              <w:t>否</w:t>
            </w:r>
          </w:p>
        </w:tc>
        <w:tc>
          <w:tcPr>
            <w:tcW w:w="3480" w:type="dxa"/>
            <w:tcBorders>
              <w:tl2br w:val="nil"/>
              <w:tr2bl w:val="nil"/>
            </w:tcBorders>
            <w:shd w:val="clear" w:color="auto" w:fill="auto"/>
            <w:tcMar>
              <w:top w:w="80" w:type="dxa"/>
              <w:left w:w="80" w:type="dxa"/>
              <w:bottom w:w="80" w:type="dxa"/>
              <w:right w:w="80" w:type="dxa"/>
            </w:tcMar>
            <w:vAlign w:val="center"/>
          </w:tcPr>
          <w:p w14:paraId="1355470E">
            <w:pPr>
              <w:pStyle w:val="16"/>
              <w:rPr>
                <w:rFonts w:hint="default"/>
                <w:lang w:val="en-US" w:eastAsia="zh-CN"/>
              </w:rPr>
            </w:pPr>
            <w:r>
              <w:rPr>
                <w:rFonts w:hint="default"/>
                <w:lang w:val="en-US" w:eastAsia="zh-CN"/>
              </w:rPr>
              <w:t>当前登录状态</w:t>
            </w:r>
          </w:p>
        </w:tc>
      </w:tr>
      <w:tr w14:paraId="47D15AD3">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124DBF5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createTime</w:t>
            </w:r>
          </w:p>
        </w:tc>
        <w:tc>
          <w:tcPr>
            <w:tcW w:w="1280" w:type="dxa"/>
            <w:tcBorders>
              <w:tl2br w:val="nil"/>
              <w:tr2bl w:val="nil"/>
            </w:tcBorders>
            <w:shd w:val="clear" w:color="auto" w:fill="auto"/>
            <w:tcMar>
              <w:top w:w="80" w:type="dxa"/>
              <w:left w:w="80" w:type="dxa"/>
              <w:bottom w:w="80" w:type="dxa"/>
              <w:right w:w="80" w:type="dxa"/>
            </w:tcMar>
            <w:vAlign w:val="center"/>
          </w:tcPr>
          <w:p w14:paraId="14F49D7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datetime</w:t>
            </w:r>
          </w:p>
        </w:tc>
        <w:tc>
          <w:tcPr>
            <w:tcW w:w="1340" w:type="dxa"/>
            <w:tcBorders>
              <w:tl2br w:val="nil"/>
              <w:tr2bl w:val="nil"/>
            </w:tcBorders>
            <w:shd w:val="clear" w:color="auto" w:fill="auto"/>
            <w:tcMar>
              <w:top w:w="80" w:type="dxa"/>
              <w:left w:w="80" w:type="dxa"/>
              <w:bottom w:w="80" w:type="dxa"/>
              <w:right w:w="80" w:type="dxa"/>
            </w:tcMar>
            <w:vAlign w:val="center"/>
          </w:tcPr>
          <w:p w14:paraId="548947E6">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090535BC">
            <w:pPr>
              <w:pStyle w:val="16"/>
              <w:rPr>
                <w:rFonts w:hint="default"/>
                <w:lang w:val="en-US" w:eastAsia="zh-CN"/>
              </w:rPr>
            </w:pPr>
            <w:r>
              <w:rPr>
                <w:rFonts w:hint="default"/>
                <w:lang w:val="en-US" w:eastAsia="zh-CN"/>
              </w:rPr>
              <w:t>创建时间</w:t>
            </w:r>
          </w:p>
        </w:tc>
      </w:tr>
      <w:tr w14:paraId="72421886">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0CB8162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last_login</w:t>
            </w:r>
          </w:p>
        </w:tc>
        <w:tc>
          <w:tcPr>
            <w:tcW w:w="1280" w:type="dxa"/>
            <w:tcBorders>
              <w:tl2br w:val="nil"/>
              <w:tr2bl w:val="nil"/>
            </w:tcBorders>
            <w:shd w:val="clear" w:color="auto" w:fill="auto"/>
            <w:tcMar>
              <w:top w:w="80" w:type="dxa"/>
              <w:left w:w="80" w:type="dxa"/>
              <w:bottom w:w="80" w:type="dxa"/>
              <w:right w:w="80" w:type="dxa"/>
            </w:tcMar>
            <w:vAlign w:val="center"/>
          </w:tcPr>
          <w:p w14:paraId="20375B6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datetime</w:t>
            </w:r>
          </w:p>
        </w:tc>
        <w:tc>
          <w:tcPr>
            <w:tcW w:w="1340" w:type="dxa"/>
            <w:tcBorders>
              <w:tl2br w:val="nil"/>
              <w:tr2bl w:val="nil"/>
            </w:tcBorders>
            <w:shd w:val="clear" w:color="auto" w:fill="auto"/>
            <w:tcMar>
              <w:top w:w="80" w:type="dxa"/>
              <w:left w:w="80" w:type="dxa"/>
              <w:bottom w:w="80" w:type="dxa"/>
              <w:right w:w="80" w:type="dxa"/>
            </w:tcMar>
            <w:vAlign w:val="center"/>
          </w:tcPr>
          <w:p w14:paraId="63BC30CF">
            <w:pPr>
              <w:pStyle w:val="16"/>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02E5BFAC">
            <w:pPr>
              <w:pStyle w:val="16"/>
              <w:rPr>
                <w:rFonts w:hint="default"/>
                <w:lang w:val="en-US" w:eastAsia="zh-CN"/>
              </w:rPr>
            </w:pPr>
            <w:r>
              <w:rPr>
                <w:rFonts w:hint="default"/>
                <w:lang w:val="en-US" w:eastAsia="zh-CN"/>
              </w:rPr>
              <w:t>最近登录时间</w:t>
            </w:r>
          </w:p>
        </w:tc>
      </w:tr>
    </w:tbl>
    <w:p w14:paraId="2B9D89E9">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3</w:t>
      </w:r>
      <w:r>
        <w:rPr>
          <w:rFonts w:hint="eastAsia" w:ascii="黑体" w:hAnsi="黑体" w:eastAsia="黑体" w:cs="黑体"/>
          <w:kern w:val="2"/>
          <w:sz w:val="21"/>
          <w:szCs w:val="21"/>
        </w:rPr>
        <w:t xml:space="preserve"> </w:t>
      </w:r>
      <w:r>
        <w:rPr>
          <w:rFonts w:hint="default" w:ascii="Times New Roman Regular" w:hAnsi="Times New Roman Regular" w:eastAsia="黑体" w:cs="Times New Roman Regular"/>
          <w:kern w:val="2"/>
          <w:sz w:val="21"/>
          <w:szCs w:val="21"/>
        </w:rPr>
        <w:t>employment_jobs</w:t>
      </w:r>
      <w:r>
        <w:rPr>
          <w:rFonts w:hint="eastAsia" w:ascii="黑体" w:hAnsi="黑体" w:eastAsia="黑体" w:cs="黑体"/>
          <w:kern w:val="2"/>
          <w:sz w:val="21"/>
          <w:szCs w:val="21"/>
          <w:lang w:val="en-US" w:eastAsia="zh-CN"/>
        </w:rPr>
        <w:t>岗位信息表</w:t>
      </w:r>
    </w:p>
    <w:tbl>
      <w:tblPr>
        <w:tblStyle w:val="12"/>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05"/>
        <w:gridCol w:w="1300"/>
        <w:gridCol w:w="1340"/>
        <w:gridCol w:w="3460"/>
      </w:tblGrid>
      <w:tr w14:paraId="698EB005">
        <w:tc>
          <w:tcPr>
            <w:tcW w:w="240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21B2AAD">
            <w:pPr>
              <w:pStyle w:val="16"/>
              <w:rPr>
                <w:rFonts w:hint="default"/>
                <w:lang w:val="en-US" w:eastAsia="zh-CN"/>
              </w:rPr>
            </w:pPr>
            <w:r>
              <w:rPr>
                <w:rFonts w:hint="default"/>
                <w:lang w:val="en-US" w:eastAsia="zh-CN"/>
              </w:rPr>
              <w:t>字段名</w:t>
            </w:r>
          </w:p>
        </w:tc>
        <w:tc>
          <w:tcPr>
            <w:tcW w:w="13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DCC2CFB">
            <w:pPr>
              <w:pStyle w:val="16"/>
              <w:rPr>
                <w:rFonts w:hint="default"/>
                <w:lang w:val="en-US" w:eastAsia="zh-CN"/>
              </w:rPr>
            </w:pPr>
            <w:r>
              <w:rPr>
                <w:rFonts w:hint="default"/>
                <w:lang w:val="en-US" w:eastAsia="zh-CN"/>
              </w:rPr>
              <w:t>类型</w:t>
            </w:r>
          </w:p>
        </w:tc>
        <w:tc>
          <w:tcPr>
            <w:tcW w:w="13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E220510">
            <w:pPr>
              <w:pStyle w:val="16"/>
              <w:rPr>
                <w:rFonts w:hint="default"/>
                <w:lang w:val="en-US" w:eastAsia="zh-CN"/>
              </w:rPr>
            </w:pPr>
            <w:r>
              <w:rPr>
                <w:rFonts w:hint="default"/>
                <w:lang w:val="en-US" w:eastAsia="zh-CN"/>
              </w:rPr>
              <w:t>是否为空</w:t>
            </w:r>
          </w:p>
        </w:tc>
        <w:tc>
          <w:tcPr>
            <w:tcW w:w="34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5F3E03C">
            <w:pPr>
              <w:pStyle w:val="16"/>
              <w:rPr>
                <w:rFonts w:hint="default"/>
                <w:lang w:val="en-US" w:eastAsia="zh-CN"/>
              </w:rPr>
            </w:pPr>
            <w:r>
              <w:rPr>
                <w:rFonts w:hint="default"/>
                <w:lang w:val="en-US" w:eastAsia="zh-CN"/>
              </w:rPr>
              <w:t>说明</w:t>
            </w:r>
          </w:p>
        </w:tc>
      </w:tr>
      <w:tr w14:paraId="58E1422A">
        <w:tc>
          <w:tcPr>
            <w:tcW w:w="240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EBF681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3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FF994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4AC219C">
            <w:pPr>
              <w:pStyle w:val="16"/>
              <w:rPr>
                <w:rFonts w:hint="default"/>
                <w:lang w:val="en-US" w:eastAsia="zh-CN"/>
              </w:rPr>
            </w:pPr>
            <w:r>
              <w:rPr>
                <w:rFonts w:hint="default"/>
                <w:lang w:val="en-US" w:eastAsia="zh-CN"/>
              </w:rPr>
              <w:t>否</w:t>
            </w:r>
          </w:p>
        </w:tc>
        <w:tc>
          <w:tcPr>
            <w:tcW w:w="34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9B55ACF">
            <w:pPr>
              <w:pStyle w:val="16"/>
              <w:rPr>
                <w:rFonts w:hint="default"/>
                <w:lang w:val="en-US" w:eastAsia="zh-CN"/>
              </w:rPr>
            </w:pPr>
            <w:r>
              <w:rPr>
                <w:rFonts w:hint="default"/>
                <w:lang w:val="en-US" w:eastAsia="zh-CN"/>
              </w:rPr>
              <w:t>岗位主键</w:t>
            </w:r>
          </w:p>
        </w:tc>
      </w:tr>
      <w:tr w14:paraId="4DBBA45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1DB9D2D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companyId</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9BFE97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7B304C99">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4E93A95B">
            <w:pPr>
              <w:pStyle w:val="16"/>
              <w:rPr>
                <w:rFonts w:hint="default"/>
                <w:lang w:val="en-US" w:eastAsia="zh-CN"/>
              </w:rPr>
            </w:pPr>
            <w:r>
              <w:rPr>
                <w:rFonts w:hint="default"/>
                <w:lang w:val="en-US" w:eastAsia="zh-CN"/>
              </w:rPr>
              <w:t>所属企业编号</w:t>
            </w:r>
            <w:r>
              <w:rPr>
                <w:rFonts w:hint="eastAsia"/>
                <w:lang w:val="en-US" w:eastAsia="zh-CN"/>
              </w:rPr>
              <w:t>，外键</w:t>
            </w:r>
          </w:p>
        </w:tc>
      </w:tr>
      <w:tr w14:paraId="730BB15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5E34AB6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companyName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2DB9413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CF090F6">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CCD1BBF">
            <w:pPr>
              <w:pStyle w:val="16"/>
              <w:rPr>
                <w:rFonts w:hint="default"/>
                <w:lang w:val="en-US" w:eastAsia="zh-CN"/>
              </w:rPr>
            </w:pPr>
            <w:r>
              <w:rPr>
                <w:rFonts w:hint="default"/>
                <w:lang w:val="en-US" w:eastAsia="zh-CN"/>
              </w:rPr>
              <w:t>企业名称快照</w:t>
            </w:r>
          </w:p>
        </w:tc>
      </w:tr>
      <w:tr w14:paraId="76DD09D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66720A4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jobName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D116A8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0F37BAC9">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18CCEF8">
            <w:pPr>
              <w:pStyle w:val="16"/>
              <w:rPr>
                <w:rFonts w:hint="default"/>
                <w:lang w:val="en-US" w:eastAsia="zh-CN"/>
              </w:rPr>
            </w:pPr>
            <w:r>
              <w:rPr>
                <w:rFonts w:hint="default"/>
                <w:lang w:val="en-US" w:eastAsia="zh-CN"/>
              </w:rPr>
              <w:t>岗位名称</w:t>
            </w:r>
          </w:p>
        </w:tc>
      </w:tr>
      <w:tr w14:paraId="482173E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93831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salaryMin</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0A8A4DC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1BEF342">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55805B9">
            <w:pPr>
              <w:pStyle w:val="16"/>
              <w:rPr>
                <w:rFonts w:hint="default"/>
                <w:lang w:val="en-US" w:eastAsia="zh-CN"/>
              </w:rPr>
            </w:pPr>
            <w:r>
              <w:rPr>
                <w:rFonts w:hint="default"/>
                <w:lang w:val="en-US" w:eastAsia="zh-CN"/>
              </w:rPr>
              <w:t>最低薪资</w:t>
            </w:r>
          </w:p>
        </w:tc>
      </w:tr>
      <w:tr w14:paraId="5E30A00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7417B1B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salaryMax</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7B3EF6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C45FCB8">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F4FA024">
            <w:pPr>
              <w:pStyle w:val="16"/>
              <w:rPr>
                <w:rFonts w:hint="default"/>
                <w:lang w:val="en-US" w:eastAsia="zh-CN"/>
              </w:rPr>
            </w:pPr>
            <w:r>
              <w:rPr>
                <w:rFonts w:hint="default"/>
                <w:lang w:val="en-US" w:eastAsia="zh-CN"/>
              </w:rPr>
              <w:t>最高薪资</w:t>
            </w:r>
          </w:p>
        </w:tc>
      </w:tr>
      <w:tr w14:paraId="560A4559">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3831ACD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salaryUnit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6B086C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36B6ECA">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8C64177">
            <w:pPr>
              <w:pStyle w:val="16"/>
              <w:rPr>
                <w:rFonts w:hint="default"/>
                <w:lang w:val="en-US" w:eastAsia="zh-CN"/>
              </w:rPr>
            </w:pPr>
            <w:r>
              <w:rPr>
                <w:rFonts w:hint="default"/>
                <w:lang w:val="en-US" w:eastAsia="zh-CN"/>
              </w:rPr>
              <w:t>薪资单位</w:t>
            </w:r>
          </w:p>
        </w:tc>
      </w:tr>
      <w:tr w14:paraId="5B27A291">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5D27DD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63EF165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E3790F4">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E8ACB02">
            <w:pPr>
              <w:pStyle w:val="16"/>
              <w:rPr>
                <w:rFonts w:hint="default"/>
                <w:lang w:val="en-US" w:eastAsia="zh-CN"/>
              </w:rPr>
            </w:pPr>
            <w:r>
              <w:rPr>
                <w:rFonts w:hint="default"/>
                <w:lang w:val="en-US" w:eastAsia="zh-CN"/>
              </w:rPr>
              <w:t>所在城市</w:t>
            </w:r>
          </w:p>
        </w:tc>
      </w:tr>
      <w:tr w14:paraId="556688D8">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0E49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07002EA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809E923">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605E418">
            <w:pPr>
              <w:pStyle w:val="16"/>
              <w:rPr>
                <w:rFonts w:hint="default"/>
                <w:lang w:val="en-US" w:eastAsia="zh-CN"/>
              </w:rPr>
            </w:pPr>
            <w:r>
              <w:rPr>
                <w:rFonts w:hint="default"/>
                <w:lang w:val="en-US" w:eastAsia="zh-CN"/>
              </w:rPr>
              <w:t>所在区县</w:t>
            </w:r>
          </w:p>
        </w:tc>
      </w:tr>
      <w:tr w14:paraId="4DB78F01">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61F616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employmentType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2A107D9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2A9594CE">
            <w:pPr>
              <w:pStyle w:val="16"/>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D1270A1">
            <w:pPr>
              <w:pStyle w:val="16"/>
              <w:rPr>
                <w:rFonts w:hint="default"/>
                <w:lang w:val="en-US" w:eastAsia="zh-CN"/>
              </w:rPr>
            </w:pPr>
            <w:r>
              <w:rPr>
                <w:rFonts w:hint="default"/>
                <w:lang w:val="en-US" w:eastAsia="zh-CN"/>
              </w:rPr>
              <w:t>用工类型</w:t>
            </w:r>
          </w:p>
        </w:tc>
      </w:tr>
      <w:tr w14:paraId="246414CA">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C00EE0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education</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396D5D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21A433A4">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65C3A967">
            <w:pPr>
              <w:pStyle w:val="16"/>
              <w:rPr>
                <w:rFonts w:hint="default"/>
                <w:lang w:val="en-US" w:eastAsia="zh-CN"/>
              </w:rPr>
            </w:pPr>
            <w:r>
              <w:rPr>
                <w:rFonts w:hint="default"/>
                <w:lang w:val="en-US" w:eastAsia="zh-CN"/>
              </w:rPr>
              <w:t>学历要求</w:t>
            </w:r>
          </w:p>
        </w:tc>
      </w:tr>
      <w:tr w14:paraId="52AEC704">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F25B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experience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AB1CA6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0BA99C3C">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630EE94C">
            <w:pPr>
              <w:pStyle w:val="16"/>
              <w:rPr>
                <w:rFonts w:hint="default"/>
                <w:lang w:val="en-US" w:eastAsia="zh-CN"/>
              </w:rPr>
            </w:pPr>
            <w:r>
              <w:rPr>
                <w:rFonts w:hint="default"/>
                <w:lang w:val="en-US" w:eastAsia="zh-CN"/>
              </w:rPr>
              <w:t>经验要求</w:t>
            </w:r>
          </w:p>
        </w:tc>
      </w:tr>
      <w:tr w14:paraId="753C8CA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1A25827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3AF9E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117352CD">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19B21BC">
            <w:pPr>
              <w:pStyle w:val="16"/>
              <w:rPr>
                <w:rFonts w:hint="default"/>
                <w:lang w:val="en-US" w:eastAsia="zh-CN"/>
              </w:rPr>
            </w:pPr>
            <w:r>
              <w:rPr>
                <w:rFonts w:hint="default"/>
                <w:lang w:val="en-US" w:eastAsia="zh-CN"/>
              </w:rPr>
              <w:t>岗位标签</w:t>
            </w:r>
          </w:p>
        </w:tc>
      </w:tr>
      <w:tr w14:paraId="30FDDF5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76F8FF6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source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441BC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94EF5B0">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A269E5C">
            <w:pPr>
              <w:pStyle w:val="16"/>
              <w:rPr>
                <w:rFonts w:hint="default"/>
                <w:lang w:val="en-US" w:eastAsia="zh-CN"/>
              </w:rPr>
            </w:pPr>
            <w:r>
              <w:rPr>
                <w:rFonts w:hint="default"/>
                <w:lang w:val="en-US" w:eastAsia="zh-CN"/>
              </w:rPr>
              <w:t>数据来源</w:t>
            </w:r>
          </w:p>
        </w:tc>
      </w:tr>
      <w:tr w14:paraId="4F9B143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002B98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614DDB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49A5664B">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483019F9">
            <w:pPr>
              <w:pStyle w:val="16"/>
              <w:rPr>
                <w:rFonts w:hint="default"/>
                <w:lang w:val="en-US" w:eastAsia="zh-CN"/>
              </w:rPr>
            </w:pPr>
            <w:r>
              <w:rPr>
                <w:rFonts w:hint="default"/>
                <w:lang w:val="en-US" w:eastAsia="zh-CN"/>
              </w:rPr>
              <w:t>更新时间</w:t>
            </w:r>
          </w:p>
        </w:tc>
      </w:tr>
      <w:tr w14:paraId="22A8DF7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CA743C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isRecommended</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90C7E1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14601354">
            <w:pPr>
              <w:pStyle w:val="16"/>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D8EB3E1">
            <w:pPr>
              <w:pStyle w:val="16"/>
              <w:rPr>
                <w:rFonts w:hint="default"/>
                <w:lang w:val="en-US" w:eastAsia="zh-CN"/>
              </w:rPr>
            </w:pPr>
            <w:r>
              <w:rPr>
                <w:rFonts w:hint="default"/>
                <w:lang w:val="en-US" w:eastAsia="zh-CN"/>
              </w:rPr>
              <w:t>是否推荐</w:t>
            </w:r>
          </w:p>
        </w:tc>
      </w:tr>
      <w:tr w14:paraId="054322B8">
        <w:tc>
          <w:tcPr>
            <w:tcW w:w="240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271D7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isActive</w:t>
            </w:r>
          </w:p>
        </w:tc>
        <w:tc>
          <w:tcPr>
            <w:tcW w:w="13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573B1A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78630E1">
            <w:pPr>
              <w:pStyle w:val="16"/>
              <w:rPr>
                <w:rFonts w:hint="default"/>
                <w:lang w:val="en-US" w:eastAsia="zh-CN"/>
              </w:rPr>
            </w:pPr>
            <w:r>
              <w:rPr>
                <w:rFonts w:hint="default"/>
                <w:lang w:val="en-US" w:eastAsia="zh-CN"/>
              </w:rPr>
              <w:t>是</w:t>
            </w:r>
          </w:p>
        </w:tc>
        <w:tc>
          <w:tcPr>
            <w:tcW w:w="34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1B190674">
            <w:pPr>
              <w:pStyle w:val="16"/>
              <w:rPr>
                <w:rFonts w:hint="default"/>
                <w:lang w:val="en-US" w:eastAsia="zh-CN"/>
              </w:rPr>
            </w:pPr>
            <w:r>
              <w:rPr>
                <w:rFonts w:hint="default"/>
                <w:lang w:val="en-US" w:eastAsia="zh-CN"/>
              </w:rPr>
              <w:t>是否启用</w:t>
            </w:r>
          </w:p>
        </w:tc>
      </w:tr>
    </w:tbl>
    <w:p w14:paraId="010D1793">
      <w:pPr>
        <w:rPr>
          <w:color w:val="FF0000"/>
        </w:rPr>
      </w:pPr>
    </w:p>
    <w:p w14:paraId="032CA458">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4 </w:t>
      </w:r>
      <w:r>
        <w:rPr>
          <w:rFonts w:hint="default" w:ascii="Times New Roman Regular" w:hAnsi="Times New Roman Regular" w:eastAsia="黑体" w:cs="Times New Roman Regular"/>
          <w:kern w:val="2"/>
          <w:sz w:val="21"/>
          <w:szCs w:val="21"/>
          <w:lang w:val="en-US" w:eastAsia="zh-CN"/>
        </w:rPr>
        <w:t>employment_applications</w:t>
      </w:r>
      <w:r>
        <w:rPr>
          <w:rFonts w:hint="eastAsia" w:ascii="黑体" w:hAnsi="黑体" w:eastAsia="黑体" w:cs="黑体"/>
          <w:kern w:val="2"/>
          <w:sz w:val="21"/>
          <w:szCs w:val="21"/>
          <w:lang w:val="en-US" w:eastAsia="zh-CN"/>
        </w:rPr>
        <w:t>应聘记录表</w:t>
      </w:r>
    </w:p>
    <w:tbl>
      <w:tblPr>
        <w:tblStyle w:val="12"/>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25"/>
        <w:gridCol w:w="1280"/>
        <w:gridCol w:w="1360"/>
        <w:gridCol w:w="3440"/>
      </w:tblGrid>
      <w:tr w14:paraId="310DF5A6">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C20B6D9">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字段名</w:t>
            </w:r>
          </w:p>
        </w:tc>
        <w:tc>
          <w:tcPr>
            <w:tcW w:w="12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CCE8914">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类型</w:t>
            </w:r>
          </w:p>
        </w:tc>
        <w:tc>
          <w:tcPr>
            <w:tcW w:w="13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FE03D05">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是否为空</w:t>
            </w:r>
          </w:p>
        </w:tc>
        <w:tc>
          <w:tcPr>
            <w:tcW w:w="3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192AF2E">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说明</w:t>
            </w:r>
          </w:p>
        </w:tc>
      </w:tr>
      <w:tr w14:paraId="31808B3B">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E9E45E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56E7EB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736373A">
            <w:pPr>
              <w:pStyle w:val="16"/>
              <w:rPr>
                <w:rFonts w:hint="default"/>
                <w:lang w:val="en-US" w:eastAsia="zh-CN"/>
              </w:rPr>
            </w:pPr>
            <w:r>
              <w:rPr>
                <w:rFonts w:hint="default"/>
                <w:lang w:val="en-US" w:eastAsia="zh-CN"/>
              </w:rPr>
              <w:t>否</w:t>
            </w:r>
          </w:p>
        </w:tc>
        <w:tc>
          <w:tcPr>
            <w:tcW w:w="3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B792DA4">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应聘记录主键</w:t>
            </w:r>
          </w:p>
        </w:tc>
      </w:tr>
      <w:tr w14:paraId="02AF39A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BA350E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7FBB0ED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38AA0359">
            <w:pPr>
              <w:pStyle w:val="16"/>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3AAB81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用户编号</w:t>
            </w:r>
            <w:r>
              <w:rPr>
                <w:rFonts w:hint="eastAsia" w:cstheme="minorBidi"/>
                <w:kern w:val="2"/>
                <w:sz w:val="21"/>
                <w:szCs w:val="21"/>
                <w:lang w:val="en-US" w:eastAsia="zh-CN" w:bidi="ar-SA"/>
              </w:rPr>
              <w:t>，外键</w:t>
            </w:r>
          </w:p>
        </w:tc>
      </w:tr>
      <w:tr w14:paraId="7EB1883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95F8D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3DC36B0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0C1EA9D9">
            <w:pPr>
              <w:pStyle w:val="16"/>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EBC54BF">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岗位编号</w:t>
            </w:r>
            <w:r>
              <w:rPr>
                <w:rFonts w:hint="eastAsia" w:cstheme="minorBidi"/>
                <w:kern w:val="2"/>
                <w:sz w:val="21"/>
                <w:szCs w:val="21"/>
                <w:lang w:val="en-US" w:eastAsia="zh-CN" w:bidi="ar-SA"/>
              </w:rPr>
              <w:t>，外键</w:t>
            </w:r>
          </w:p>
        </w:tc>
      </w:tr>
      <w:tr w14:paraId="5ECD168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85B6BC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jobName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3BFB438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479AE081">
            <w:pPr>
              <w:pStyle w:val="16"/>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0DF578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岗位名称快照</w:t>
            </w:r>
          </w:p>
        </w:tc>
      </w:tr>
      <w:tr w14:paraId="1519180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1B226B0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582506A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78A181D5">
            <w:pPr>
              <w:pStyle w:val="16"/>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0858541">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企业编号</w:t>
            </w:r>
            <w:r>
              <w:rPr>
                <w:rFonts w:hint="eastAsia" w:cstheme="minorBidi"/>
                <w:kern w:val="2"/>
                <w:sz w:val="21"/>
                <w:szCs w:val="21"/>
                <w:lang w:val="en-US" w:eastAsia="zh-CN" w:bidi="ar-SA"/>
              </w:rPr>
              <w:t>，外键</w:t>
            </w:r>
          </w:p>
        </w:tc>
      </w:tr>
      <w:tr w14:paraId="1AFC8374">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D055E8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companyName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48C2C47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132EE249">
            <w:pPr>
              <w:pStyle w:val="16"/>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26C471AD">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企业名称快照</w:t>
            </w:r>
          </w:p>
        </w:tc>
      </w:tr>
      <w:tr w14:paraId="324F86B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21075C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stage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40479A6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015EBD2F">
            <w:pPr>
              <w:pStyle w:val="16"/>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E38F7CA">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应聘阶段</w:t>
            </w:r>
          </w:p>
        </w:tc>
      </w:tr>
      <w:tr w14:paraId="572AA48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5F933A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note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0E8506B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5391FB34">
            <w:pPr>
              <w:pStyle w:val="16"/>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5C82B1E">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备注说明</w:t>
            </w:r>
          </w:p>
        </w:tc>
      </w:tr>
      <w:tr w14:paraId="4DFC84D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8084D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appliedAt</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1C3F143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16F9F603">
            <w:pPr>
              <w:pStyle w:val="16"/>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9FD76CF">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投递时间</w:t>
            </w:r>
          </w:p>
        </w:tc>
      </w:tr>
      <w:tr w14:paraId="1916FE8E">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732DA9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6C4702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01F1444">
            <w:pPr>
              <w:pStyle w:val="16"/>
              <w:rPr>
                <w:rFonts w:hint="default"/>
                <w:lang w:val="en-US" w:eastAsia="zh-CN"/>
              </w:rPr>
            </w:pPr>
            <w:r>
              <w:rPr>
                <w:rFonts w:hint="default"/>
                <w:lang w:val="en-US" w:eastAsia="zh-CN"/>
              </w:rPr>
              <w:t>是</w:t>
            </w:r>
          </w:p>
        </w:tc>
        <w:tc>
          <w:tcPr>
            <w:tcW w:w="3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2178F3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更新时间</w:t>
            </w:r>
          </w:p>
        </w:tc>
      </w:tr>
    </w:tbl>
    <w:p w14:paraId="690D81A7">
      <w:pPr>
        <w:rPr>
          <w:color w:val="FF0000"/>
        </w:rPr>
      </w:pPr>
    </w:p>
    <w:p w14:paraId="239367EE">
      <w:pPr>
        <w:pStyle w:val="10"/>
        <w:widowControl/>
        <w:shd w:val="clear" w:color="auto" w:fill="FFFFFF"/>
        <w:overflowPunct w:val="0"/>
        <w:spacing w:beforeAutospacing="0" w:afterAutospacing="0" w:line="440" w:lineRule="exact"/>
        <w:jc w:val="center"/>
        <w:rPr>
          <w:rFonts w:hint="eastAsia" w:eastAsiaTheme="minorEastAsia"/>
          <w:color w:val="FF0000"/>
          <w:lang w:val="en-US" w:eastAsia="zh-CN"/>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5 </w:t>
      </w:r>
      <w:r>
        <w:rPr>
          <w:rFonts w:hint="default" w:ascii="Times New Roman Regular" w:hAnsi="Times New Roman Regular" w:eastAsia="黑体" w:cs="Times New Roman Regular"/>
          <w:kern w:val="2"/>
          <w:sz w:val="21"/>
          <w:szCs w:val="21"/>
          <w:lang w:val="en-US" w:eastAsia="zh-CN"/>
        </w:rPr>
        <w:t xml:space="preserve">regional_training_policies </w:t>
      </w:r>
      <w:r>
        <w:rPr>
          <w:rFonts w:hint="eastAsia" w:ascii="黑体" w:hAnsi="黑体" w:eastAsia="黑体"/>
          <w:kern w:val="2"/>
          <w:sz w:val="21"/>
          <w:szCs w:val="21"/>
          <w:lang w:val="en-US" w:eastAsia="zh-CN"/>
        </w:rPr>
        <w:t>地区培训政策表</w:t>
      </w:r>
    </w:p>
    <w:tbl>
      <w:tblPr>
        <w:tblStyle w:val="12"/>
        <w:tblW w:w="8483"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43"/>
        <w:gridCol w:w="1240"/>
        <w:gridCol w:w="1400"/>
        <w:gridCol w:w="3400"/>
      </w:tblGrid>
      <w:tr w14:paraId="3B81DEBF">
        <w:tc>
          <w:tcPr>
            <w:tcW w:w="2443"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6556D865">
            <w:pPr>
              <w:pStyle w:val="16"/>
              <w:rPr>
                <w:rFonts w:hint="default"/>
                <w:lang w:val="en-US" w:eastAsia="zh-CN"/>
              </w:rPr>
            </w:pPr>
            <w:r>
              <w:rPr>
                <w:rFonts w:hint="default"/>
                <w:lang w:val="en-US" w:eastAsia="zh-CN"/>
              </w:rPr>
              <w:t>字段名</w:t>
            </w:r>
          </w:p>
        </w:tc>
        <w:tc>
          <w:tcPr>
            <w:tcW w:w="124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3329F493">
            <w:pPr>
              <w:pStyle w:val="16"/>
              <w:rPr>
                <w:rFonts w:hint="default"/>
                <w:lang w:val="en-US" w:eastAsia="zh-CN"/>
              </w:rPr>
            </w:pPr>
            <w:r>
              <w:rPr>
                <w:rFonts w:hint="default"/>
                <w:lang w:val="en-US" w:eastAsia="zh-CN"/>
              </w:rPr>
              <w:t>类型</w:t>
            </w:r>
          </w:p>
        </w:tc>
        <w:tc>
          <w:tcPr>
            <w:tcW w:w="140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1F721240">
            <w:pPr>
              <w:pStyle w:val="16"/>
              <w:rPr>
                <w:rFonts w:hint="default"/>
                <w:lang w:val="en-US" w:eastAsia="zh-CN"/>
              </w:rPr>
            </w:pPr>
            <w:r>
              <w:rPr>
                <w:rFonts w:hint="default"/>
                <w:lang w:val="en-US" w:eastAsia="zh-CN"/>
              </w:rPr>
              <w:t>是否为空</w:t>
            </w:r>
          </w:p>
        </w:tc>
        <w:tc>
          <w:tcPr>
            <w:tcW w:w="340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1E700B9A">
            <w:pPr>
              <w:pStyle w:val="16"/>
              <w:rPr>
                <w:rFonts w:hint="default"/>
                <w:lang w:val="en-US" w:eastAsia="zh-CN"/>
              </w:rPr>
            </w:pPr>
            <w:r>
              <w:rPr>
                <w:rFonts w:hint="default"/>
                <w:lang w:val="en-US" w:eastAsia="zh-CN"/>
              </w:rPr>
              <w:t>说明</w:t>
            </w:r>
          </w:p>
        </w:tc>
      </w:tr>
      <w:tr w14:paraId="580FFD1F">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04CF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0805A8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824E88C">
            <w:pPr>
              <w:pStyle w:val="16"/>
              <w:rPr>
                <w:rFonts w:hint="default"/>
                <w:lang w:val="en-US" w:eastAsia="zh-CN"/>
              </w:rPr>
            </w:pPr>
            <w:r>
              <w:rPr>
                <w:rFonts w:hint="default"/>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F7B394">
            <w:pPr>
              <w:pStyle w:val="16"/>
              <w:rPr>
                <w:rFonts w:hint="default"/>
                <w:lang w:val="en-US" w:eastAsia="zh-CN"/>
              </w:rPr>
            </w:pPr>
            <w:r>
              <w:rPr>
                <w:rFonts w:hint="default"/>
                <w:lang w:val="en-US" w:eastAsia="zh-CN"/>
              </w:rPr>
              <w:t>主键，通常与 regionId 相同</w:t>
            </w:r>
          </w:p>
        </w:tc>
      </w:tr>
      <w:tr w14:paraId="68B99A81">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91D499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8D7E5D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60C3DDC">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57874AA">
            <w:pPr>
              <w:pStyle w:val="16"/>
              <w:rPr>
                <w:rFonts w:hint="default"/>
                <w:lang w:val="en-US" w:eastAsia="zh-CN"/>
              </w:rPr>
            </w:pPr>
            <w:r>
              <w:rPr>
                <w:rFonts w:hint="default"/>
                <w:lang w:val="en-US" w:eastAsia="zh-CN"/>
              </w:rPr>
              <w:t>地区编号</w:t>
            </w:r>
          </w:p>
        </w:tc>
      </w:tr>
      <w:tr w14:paraId="6CE70F4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E5E4E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0E3DD4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B049F9C">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6ADC408">
            <w:pPr>
              <w:pStyle w:val="16"/>
              <w:rPr>
                <w:rFonts w:hint="default"/>
                <w:lang w:val="en-US" w:eastAsia="zh-CN"/>
              </w:rPr>
            </w:pPr>
            <w:r>
              <w:rPr>
                <w:rFonts w:hint="default"/>
                <w:lang w:val="en-US" w:eastAsia="zh-CN"/>
              </w:rPr>
              <w:t>地区名称</w:t>
            </w:r>
          </w:p>
        </w:tc>
      </w:tr>
      <w:tr w14:paraId="344A167E">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AB6B4A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EC15B4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F388D97">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0749645">
            <w:pPr>
              <w:pStyle w:val="16"/>
              <w:rPr>
                <w:rFonts w:hint="default"/>
                <w:lang w:val="en-US" w:eastAsia="zh-CN"/>
              </w:rPr>
            </w:pPr>
            <w:r>
              <w:rPr>
                <w:rFonts w:hint="default"/>
                <w:lang w:val="en-US" w:eastAsia="zh-CN"/>
              </w:rPr>
              <w:t>省份</w:t>
            </w:r>
          </w:p>
        </w:tc>
      </w:tr>
      <w:tr w14:paraId="143C664A">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47868A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138867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99407C8">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A2D3DCF">
            <w:pPr>
              <w:pStyle w:val="16"/>
              <w:rPr>
                <w:rFonts w:hint="default"/>
                <w:lang w:val="en-US" w:eastAsia="zh-CN"/>
              </w:rPr>
            </w:pPr>
            <w:r>
              <w:rPr>
                <w:rFonts w:hint="default"/>
                <w:lang w:val="en-US" w:eastAsia="zh-CN"/>
              </w:rPr>
              <w:t>城市</w:t>
            </w:r>
          </w:p>
        </w:tc>
      </w:tr>
      <w:tr w14:paraId="5E1FB265">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5BCBE2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policyTitle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503CBC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042E8FA">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DD82E90">
            <w:pPr>
              <w:pStyle w:val="16"/>
              <w:rPr>
                <w:rFonts w:hint="default"/>
                <w:lang w:val="en-US" w:eastAsia="zh-CN"/>
              </w:rPr>
            </w:pPr>
            <w:r>
              <w:rPr>
                <w:rFonts w:hint="default"/>
                <w:lang w:val="en-US" w:eastAsia="zh-CN"/>
              </w:rPr>
              <w:t>政策标题</w:t>
            </w:r>
          </w:p>
        </w:tc>
      </w:tr>
      <w:tr w14:paraId="03C859A9">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992E51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policySummary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50D359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45D551D">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FCB6377">
            <w:pPr>
              <w:pStyle w:val="16"/>
              <w:rPr>
                <w:rFonts w:hint="default"/>
                <w:lang w:val="en-US" w:eastAsia="zh-CN"/>
              </w:rPr>
            </w:pPr>
            <w:r>
              <w:rPr>
                <w:rFonts w:hint="default"/>
                <w:lang w:val="en-US" w:eastAsia="zh-CN"/>
              </w:rPr>
              <w:t>政策简介</w:t>
            </w:r>
          </w:p>
        </w:tc>
      </w:tr>
      <w:tr w14:paraId="496BF169">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D03489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policyHighlights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2D4286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C91C395">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B5CD9EE">
            <w:pPr>
              <w:pStyle w:val="16"/>
              <w:rPr>
                <w:rFonts w:hint="default"/>
                <w:lang w:val="en-US" w:eastAsia="zh-CN"/>
              </w:rPr>
            </w:pPr>
            <w:r>
              <w:rPr>
                <w:rFonts w:hint="default"/>
                <w:lang w:val="en-US" w:eastAsia="zh-CN"/>
              </w:rPr>
              <w:t>政策亮点</w:t>
            </w:r>
          </w:p>
        </w:tc>
      </w:tr>
      <w:tr w14:paraId="532F50F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D68E5C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supportItems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D1182C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A82B81D">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14428BF">
            <w:pPr>
              <w:pStyle w:val="16"/>
              <w:rPr>
                <w:rFonts w:hint="default"/>
                <w:lang w:val="en-US" w:eastAsia="zh-CN"/>
              </w:rPr>
            </w:pPr>
            <w:r>
              <w:rPr>
                <w:rFonts w:hint="default"/>
                <w:lang w:val="en-US" w:eastAsia="zh-CN"/>
              </w:rPr>
              <w:t>细分政策项</w:t>
            </w:r>
          </w:p>
        </w:tc>
      </w:tr>
      <w:tr w14:paraId="78A8A27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F658D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notice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C0A553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F48AC35">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B75F984">
            <w:pPr>
              <w:pStyle w:val="16"/>
              <w:rPr>
                <w:rFonts w:hint="default"/>
                <w:lang w:val="en-US" w:eastAsia="zh-CN"/>
              </w:rPr>
            </w:pPr>
            <w:r>
              <w:rPr>
                <w:rFonts w:hint="default"/>
                <w:lang w:val="en-US" w:eastAsia="zh-CN"/>
              </w:rPr>
              <w:t>温馨提示</w:t>
            </w:r>
          </w:p>
        </w:tc>
      </w:tr>
      <w:tr w14:paraId="5CF0A0DD">
        <w:tc>
          <w:tcPr>
            <w:tcW w:w="2443"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781977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8E757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1D6582C">
            <w:pPr>
              <w:pStyle w:val="16"/>
              <w:rPr>
                <w:rFonts w:hint="default"/>
                <w:lang w:val="en-US" w:eastAsia="zh-CN"/>
              </w:rPr>
            </w:pPr>
            <w:r>
              <w:rPr>
                <w:rFonts w:hint="default"/>
                <w:lang w:val="en-US" w:eastAsia="zh-CN"/>
              </w:rPr>
              <w:t>是</w:t>
            </w:r>
          </w:p>
        </w:tc>
        <w:tc>
          <w:tcPr>
            <w:tcW w:w="340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63CF493">
            <w:pPr>
              <w:pStyle w:val="16"/>
              <w:rPr>
                <w:rFonts w:hint="default"/>
                <w:lang w:val="en-US" w:eastAsia="zh-CN"/>
              </w:rPr>
            </w:pPr>
            <w:r>
              <w:rPr>
                <w:rFonts w:hint="default"/>
                <w:lang w:val="en-US" w:eastAsia="zh-CN"/>
              </w:rPr>
              <w:t>更新时间</w:t>
            </w:r>
          </w:p>
        </w:tc>
      </w:tr>
    </w:tbl>
    <w:p w14:paraId="6CD68B8A">
      <w:pPr>
        <w:rPr>
          <w:color w:val="FF0000"/>
        </w:rPr>
      </w:pPr>
    </w:p>
    <w:p w14:paraId="3A4EA96E">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6 </w:t>
      </w:r>
      <w:r>
        <w:rPr>
          <w:rFonts w:hint="default" w:ascii="Times New Roman Regular" w:hAnsi="Times New Roman Regular" w:eastAsia="黑体" w:cs="Times New Roman Regular"/>
          <w:kern w:val="2"/>
          <w:sz w:val="21"/>
          <w:szCs w:val="21"/>
          <w:lang w:val="en-US" w:eastAsia="zh-CN"/>
        </w:rPr>
        <w:t xml:space="preserve">training_programs </w:t>
      </w:r>
      <w:r>
        <w:rPr>
          <w:rFonts w:hint="eastAsia" w:ascii="黑体" w:hAnsi="黑体" w:eastAsia="黑体"/>
          <w:kern w:val="2"/>
          <w:sz w:val="21"/>
          <w:szCs w:val="21"/>
          <w:lang w:val="en-US" w:eastAsia="zh-CN"/>
        </w:rPr>
        <w:t>培训项目表</w:t>
      </w:r>
    </w:p>
    <w:tbl>
      <w:tblPr>
        <w:tblStyle w:val="12"/>
        <w:tblW w:w="8474"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4"/>
        <w:gridCol w:w="1240"/>
        <w:gridCol w:w="1400"/>
        <w:gridCol w:w="3400"/>
      </w:tblGrid>
      <w:tr w14:paraId="44B9923F">
        <w:tc>
          <w:tcPr>
            <w:tcW w:w="2434"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ED277AE">
            <w:pPr>
              <w:pStyle w:val="16"/>
              <w:rPr>
                <w:rFonts w:hint="default"/>
                <w:lang w:val="en-US" w:eastAsia="zh-CN"/>
              </w:rPr>
            </w:pPr>
            <w:r>
              <w:rPr>
                <w:rFonts w:hint="default"/>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11A793E">
            <w:pPr>
              <w:pStyle w:val="16"/>
              <w:rPr>
                <w:rFonts w:hint="default"/>
                <w:lang w:val="en-US" w:eastAsia="zh-CN"/>
              </w:rPr>
            </w:pPr>
            <w:r>
              <w:rPr>
                <w:rFonts w:hint="default"/>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9E970ED">
            <w:pPr>
              <w:pStyle w:val="16"/>
              <w:rPr>
                <w:rFonts w:hint="default"/>
                <w:lang w:val="en-US" w:eastAsia="zh-CN"/>
              </w:rPr>
            </w:pPr>
            <w:r>
              <w:rPr>
                <w:rFonts w:hint="default"/>
                <w:lang w:val="en-US" w:eastAsia="zh-CN"/>
              </w:rPr>
              <w:t>是否为空</w:t>
            </w:r>
          </w:p>
        </w:tc>
        <w:tc>
          <w:tcPr>
            <w:tcW w:w="3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C33C80B">
            <w:pPr>
              <w:pStyle w:val="16"/>
              <w:rPr>
                <w:rFonts w:hint="default"/>
                <w:lang w:val="en-US" w:eastAsia="zh-CN"/>
              </w:rPr>
            </w:pPr>
            <w:r>
              <w:rPr>
                <w:rFonts w:hint="default"/>
                <w:lang w:val="en-US" w:eastAsia="zh-CN"/>
              </w:rPr>
              <w:t>说明</w:t>
            </w:r>
          </w:p>
        </w:tc>
      </w:tr>
      <w:tr w14:paraId="6F608F9A">
        <w:tc>
          <w:tcPr>
            <w:tcW w:w="2434"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25E9E4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B12E4C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9C83218">
            <w:pPr>
              <w:pStyle w:val="16"/>
              <w:rPr>
                <w:rFonts w:hint="default"/>
                <w:lang w:val="en-US" w:eastAsia="zh-CN"/>
              </w:rPr>
            </w:pPr>
            <w:r>
              <w:rPr>
                <w:rFonts w:hint="default"/>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4DA911D7">
            <w:pPr>
              <w:pStyle w:val="16"/>
              <w:rPr>
                <w:rFonts w:hint="default"/>
                <w:lang w:val="en-US" w:eastAsia="zh-CN"/>
              </w:rPr>
            </w:pPr>
            <w:r>
              <w:rPr>
                <w:rFonts w:hint="default"/>
                <w:lang w:val="en-US" w:eastAsia="zh-CN"/>
              </w:rPr>
              <w:t>培训项目主键</w:t>
            </w:r>
          </w:p>
        </w:tc>
      </w:tr>
      <w:tr w14:paraId="51121C0E">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91ABAE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FE432D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1FACE8F">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4E51317">
            <w:pPr>
              <w:pStyle w:val="16"/>
              <w:rPr>
                <w:rFonts w:hint="default"/>
                <w:lang w:val="en-US" w:eastAsia="zh-CN"/>
              </w:rPr>
            </w:pPr>
            <w:r>
              <w:rPr>
                <w:rFonts w:hint="default"/>
                <w:lang w:val="en-US" w:eastAsia="zh-CN"/>
              </w:rPr>
              <w:t>地区编号</w:t>
            </w:r>
          </w:p>
        </w:tc>
      </w:tr>
      <w:tr w14:paraId="7BFD2F2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005C0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3801C0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E98155">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89E07C4">
            <w:pPr>
              <w:pStyle w:val="16"/>
              <w:rPr>
                <w:rFonts w:hint="default"/>
                <w:lang w:val="en-US" w:eastAsia="zh-CN"/>
              </w:rPr>
            </w:pPr>
            <w:r>
              <w:rPr>
                <w:rFonts w:hint="default"/>
                <w:lang w:val="en-US" w:eastAsia="zh-CN"/>
              </w:rPr>
              <w:t>培训机构编号</w:t>
            </w:r>
          </w:p>
        </w:tc>
      </w:tr>
      <w:tr w14:paraId="5BD8C94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A98ED8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C2AC21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007F41D">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8E41F37">
            <w:pPr>
              <w:pStyle w:val="16"/>
              <w:rPr>
                <w:rFonts w:hint="default"/>
                <w:lang w:val="en-US" w:eastAsia="zh-CN"/>
              </w:rPr>
            </w:pPr>
            <w:r>
              <w:rPr>
                <w:rFonts w:hint="default"/>
                <w:lang w:val="en-US" w:eastAsia="zh-CN"/>
              </w:rPr>
              <w:t>培训机构名称</w:t>
            </w:r>
          </w:p>
        </w:tc>
      </w:tr>
      <w:tr w14:paraId="25ACEFA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DB2B58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EC50E8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602E150">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9DF3CE1">
            <w:pPr>
              <w:pStyle w:val="16"/>
              <w:rPr>
                <w:rFonts w:hint="default"/>
                <w:lang w:val="en-US" w:eastAsia="zh-CN"/>
              </w:rPr>
            </w:pPr>
            <w:r>
              <w:rPr>
                <w:rFonts w:hint="default"/>
                <w:lang w:val="en-US" w:eastAsia="zh-CN"/>
              </w:rPr>
              <w:t>培训标题</w:t>
            </w:r>
          </w:p>
        </w:tc>
      </w:tr>
      <w:tr w14:paraId="5BD2BF0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E10541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summary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7F9122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4E24CAE">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3E06092">
            <w:pPr>
              <w:pStyle w:val="16"/>
              <w:rPr>
                <w:rFonts w:hint="default"/>
                <w:lang w:val="en-US" w:eastAsia="zh-CN"/>
              </w:rPr>
            </w:pPr>
            <w:r>
              <w:rPr>
                <w:rFonts w:hint="default"/>
                <w:lang w:val="en-US" w:eastAsia="zh-CN"/>
              </w:rPr>
              <w:t>项目简介</w:t>
            </w:r>
          </w:p>
        </w:tc>
      </w:tr>
      <w:tr w14:paraId="158C0BE9">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A94CD1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enrolledCount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89798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826F75F">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0AB8C6C">
            <w:pPr>
              <w:pStyle w:val="16"/>
              <w:rPr>
                <w:rFonts w:hint="default"/>
                <w:lang w:val="en-US" w:eastAsia="zh-CN"/>
              </w:rPr>
            </w:pPr>
            <w:r>
              <w:rPr>
                <w:rFonts w:hint="default"/>
                <w:lang w:val="en-US" w:eastAsia="zh-CN"/>
              </w:rPr>
              <w:t>已报名人数</w:t>
            </w:r>
          </w:p>
        </w:tc>
      </w:tr>
      <w:tr w14:paraId="704448CA">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62FFD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capacity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1E079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F19355A">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F2BF57A">
            <w:pPr>
              <w:pStyle w:val="16"/>
              <w:rPr>
                <w:rFonts w:hint="default"/>
                <w:lang w:val="en-US" w:eastAsia="zh-CN"/>
              </w:rPr>
            </w:pPr>
            <w:r>
              <w:rPr>
                <w:rFonts w:hint="default"/>
                <w:lang w:val="en-US" w:eastAsia="zh-CN"/>
              </w:rPr>
              <w:t>容量上限</w:t>
            </w:r>
          </w:p>
        </w:tc>
      </w:tr>
      <w:tr w14:paraId="3DAB98A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F9E73A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31A949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C01CD0">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18EC5A6">
            <w:pPr>
              <w:pStyle w:val="16"/>
              <w:rPr>
                <w:rFonts w:hint="default"/>
                <w:lang w:val="en-US" w:eastAsia="zh-CN"/>
              </w:rPr>
            </w:pPr>
            <w:r>
              <w:rPr>
                <w:rFonts w:hint="default"/>
                <w:lang w:val="en-US" w:eastAsia="zh-CN"/>
              </w:rPr>
              <w:t>培训地点</w:t>
            </w:r>
          </w:p>
        </w:tc>
      </w:tr>
      <w:tr w14:paraId="0D928D8A">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0D9ED84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39087A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737E8D2">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BB5F316">
            <w:pPr>
              <w:pStyle w:val="16"/>
              <w:rPr>
                <w:rFonts w:hint="default"/>
                <w:lang w:val="en-US" w:eastAsia="zh-CN"/>
              </w:rPr>
            </w:pPr>
            <w:r>
              <w:rPr>
                <w:rFonts w:hint="default"/>
                <w:lang w:val="en-US" w:eastAsia="zh-CN"/>
              </w:rPr>
              <w:t>培训类别</w:t>
            </w:r>
          </w:p>
        </w:tc>
      </w:tr>
      <w:tr w14:paraId="33F23DB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6DBC5C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positions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7BC8F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E6976A5">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6E8620E">
            <w:pPr>
              <w:pStyle w:val="16"/>
              <w:rPr>
                <w:rFonts w:hint="default"/>
                <w:lang w:val="en-US" w:eastAsia="zh-CN"/>
              </w:rPr>
            </w:pPr>
            <w:r>
              <w:rPr>
                <w:rFonts w:hint="default"/>
                <w:lang w:val="en-US" w:eastAsia="zh-CN"/>
              </w:rPr>
              <w:t>培训方向岗位</w:t>
            </w:r>
          </w:p>
        </w:tc>
      </w:tr>
      <w:tr w14:paraId="31154C0C">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984778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programStatus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FA7608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44BEE32">
            <w:pPr>
              <w:pStyle w:val="16"/>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52E2A11">
            <w:pPr>
              <w:pStyle w:val="16"/>
              <w:rPr>
                <w:rFonts w:hint="default"/>
                <w:lang w:val="en-US" w:eastAsia="zh-CN"/>
              </w:rPr>
            </w:pPr>
            <w:r>
              <w:rPr>
                <w:rFonts w:hint="default"/>
                <w:lang w:val="en-US" w:eastAsia="zh-CN"/>
              </w:rPr>
              <w:t>项目状态</w:t>
            </w:r>
          </w:p>
        </w:tc>
      </w:tr>
      <w:tr w14:paraId="1DFE38D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0B49A48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trainingStartAt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1E8A39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5A60D74">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CFB1989">
            <w:pPr>
              <w:pStyle w:val="16"/>
              <w:rPr>
                <w:rFonts w:hint="default"/>
                <w:lang w:val="en-US" w:eastAsia="zh-CN"/>
              </w:rPr>
            </w:pPr>
            <w:r>
              <w:rPr>
                <w:rFonts w:hint="default"/>
                <w:lang w:val="en-US" w:eastAsia="zh-CN"/>
              </w:rPr>
              <w:t>培训开始时间</w:t>
            </w:r>
          </w:p>
        </w:tc>
      </w:tr>
      <w:tr w14:paraId="4CE0D3B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A7C3CA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trainingEndAt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B39113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E0D0A2B">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671EB89">
            <w:pPr>
              <w:pStyle w:val="16"/>
              <w:rPr>
                <w:rFonts w:hint="default"/>
                <w:lang w:val="en-US" w:eastAsia="zh-CN"/>
              </w:rPr>
            </w:pPr>
            <w:r>
              <w:rPr>
                <w:rFonts w:hint="default"/>
                <w:lang w:val="en-US" w:eastAsia="zh-CN"/>
              </w:rPr>
              <w:t>培训结束时间</w:t>
            </w:r>
          </w:p>
        </w:tc>
      </w:tr>
      <w:tr w14:paraId="5A6984C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75BAC7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registrationStartAt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428177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F59E9FB">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904D880">
            <w:pPr>
              <w:pStyle w:val="16"/>
              <w:rPr>
                <w:rFonts w:hint="default"/>
                <w:lang w:val="en-US" w:eastAsia="zh-CN"/>
              </w:rPr>
            </w:pPr>
            <w:r>
              <w:rPr>
                <w:rFonts w:hint="default"/>
                <w:lang w:val="en-US" w:eastAsia="zh-CN"/>
              </w:rPr>
              <w:t>报名开始时间</w:t>
            </w:r>
          </w:p>
        </w:tc>
      </w:tr>
      <w:tr w14:paraId="5A643E1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CE1367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registrationEndAt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32819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B07C03C">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22254D9">
            <w:pPr>
              <w:pStyle w:val="16"/>
              <w:rPr>
                <w:rFonts w:hint="default"/>
                <w:lang w:val="en-US" w:eastAsia="zh-CN"/>
              </w:rPr>
            </w:pPr>
            <w:r>
              <w:rPr>
                <w:rFonts w:hint="default"/>
                <w:lang w:val="en-US" w:eastAsia="zh-CN"/>
              </w:rPr>
              <w:t>报名截止时间</w:t>
            </w:r>
          </w:p>
        </w:tc>
      </w:tr>
      <w:tr w14:paraId="52B02D0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EFB13C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approvalAgency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57DCD7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7F7DE9">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93D3117">
            <w:pPr>
              <w:pStyle w:val="16"/>
              <w:rPr>
                <w:rFonts w:hint="default"/>
                <w:lang w:val="en-US" w:eastAsia="zh-CN"/>
              </w:rPr>
            </w:pPr>
            <w:r>
              <w:rPr>
                <w:rFonts w:hint="default"/>
                <w:lang w:val="en-US" w:eastAsia="zh-CN"/>
              </w:rPr>
              <w:t>审核机构</w:t>
            </w:r>
          </w:p>
        </w:tc>
      </w:tr>
      <w:tr w14:paraId="06090FB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42DFB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9B7CB6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9965077">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21BE6A2">
            <w:pPr>
              <w:pStyle w:val="16"/>
              <w:rPr>
                <w:rFonts w:hint="default"/>
                <w:lang w:val="en-US" w:eastAsia="zh-CN"/>
              </w:rPr>
            </w:pPr>
            <w:r>
              <w:rPr>
                <w:rFonts w:hint="default"/>
                <w:lang w:val="en-US" w:eastAsia="zh-CN"/>
              </w:rPr>
              <w:t>联系人</w:t>
            </w:r>
          </w:p>
        </w:tc>
      </w:tr>
      <w:tr w14:paraId="6081261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FA7C99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contactPhone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C57BBB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9D049B8">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116FDB3">
            <w:pPr>
              <w:pStyle w:val="16"/>
              <w:rPr>
                <w:rFonts w:hint="default"/>
                <w:lang w:val="en-US" w:eastAsia="zh-CN"/>
              </w:rPr>
            </w:pPr>
            <w:r>
              <w:rPr>
                <w:rFonts w:hint="default"/>
                <w:lang w:val="en-US" w:eastAsia="zh-CN"/>
              </w:rPr>
              <w:t>联系电话</w:t>
            </w:r>
          </w:p>
        </w:tc>
      </w:tr>
      <w:tr w14:paraId="64C367A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8C620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certificateAvailable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4E9659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6BC11C3">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F11A065">
            <w:pPr>
              <w:pStyle w:val="16"/>
              <w:rPr>
                <w:rFonts w:hint="default"/>
                <w:lang w:val="en-US" w:eastAsia="zh-CN"/>
              </w:rPr>
            </w:pPr>
            <w:r>
              <w:rPr>
                <w:rFonts w:hint="default"/>
                <w:lang w:val="en-US" w:eastAsia="zh-CN"/>
              </w:rPr>
              <w:t>是否可获证书</w:t>
            </w:r>
          </w:p>
        </w:tc>
      </w:tr>
      <w:tr w14:paraId="556F186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CB94D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841E5D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074D4D2">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CCF909B">
            <w:pPr>
              <w:pStyle w:val="16"/>
              <w:rPr>
                <w:rFonts w:hint="default"/>
                <w:lang w:val="en-US" w:eastAsia="zh-CN"/>
              </w:rPr>
            </w:pPr>
            <w:r>
              <w:rPr>
                <w:rFonts w:hint="default"/>
                <w:lang w:val="en-US" w:eastAsia="zh-CN"/>
              </w:rPr>
              <w:t>证书名称</w:t>
            </w:r>
          </w:p>
        </w:tc>
      </w:tr>
      <w:tr w14:paraId="77536E1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8C18E0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certificateLevel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61FE14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52BFB9F">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626484C">
            <w:pPr>
              <w:pStyle w:val="16"/>
              <w:rPr>
                <w:rFonts w:hint="default"/>
                <w:lang w:val="en-US" w:eastAsia="zh-CN"/>
              </w:rPr>
            </w:pPr>
            <w:r>
              <w:rPr>
                <w:rFonts w:hint="default"/>
                <w:lang w:val="en-US" w:eastAsia="zh-CN"/>
              </w:rPr>
              <w:t>证书等级</w:t>
            </w:r>
          </w:p>
        </w:tc>
      </w:tr>
      <w:tr w14:paraId="29E6796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B1F4B9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trainingGoal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BBEA1B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E36A531">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0F5D412">
            <w:pPr>
              <w:pStyle w:val="16"/>
              <w:rPr>
                <w:rFonts w:hint="default"/>
                <w:lang w:val="en-US" w:eastAsia="zh-CN"/>
              </w:rPr>
            </w:pPr>
            <w:r>
              <w:rPr>
                <w:rFonts w:hint="default"/>
                <w:lang w:val="en-US" w:eastAsia="zh-CN"/>
              </w:rPr>
              <w:t>培训目标</w:t>
            </w:r>
          </w:p>
        </w:tc>
      </w:tr>
      <w:tr w14:paraId="62D8C57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A013D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trainingContent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9ED398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5AF269A">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AB486ED">
            <w:pPr>
              <w:pStyle w:val="16"/>
              <w:rPr>
                <w:rFonts w:hint="default"/>
                <w:lang w:val="en-US" w:eastAsia="zh-CN"/>
              </w:rPr>
            </w:pPr>
            <w:r>
              <w:rPr>
                <w:rFonts w:hint="default"/>
                <w:lang w:val="en-US" w:eastAsia="zh-CN"/>
              </w:rPr>
              <w:t>培训内容</w:t>
            </w:r>
          </w:p>
        </w:tc>
      </w:tr>
      <w:tr w14:paraId="5458C76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017549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assessmentStandard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EFC303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F7A2672">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F4ABF47">
            <w:pPr>
              <w:pStyle w:val="16"/>
              <w:rPr>
                <w:rFonts w:hint="default"/>
                <w:lang w:val="en-US" w:eastAsia="zh-CN"/>
              </w:rPr>
            </w:pPr>
            <w:r>
              <w:rPr>
                <w:rFonts w:hint="default"/>
                <w:lang w:val="en-US" w:eastAsia="zh-CN"/>
              </w:rPr>
              <w:t>考核标准</w:t>
            </w:r>
          </w:p>
        </w:tc>
      </w:tr>
      <w:tr w14:paraId="37E7B76E">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2A6E69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isRecommended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7C50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637CFA">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A3B50BC">
            <w:pPr>
              <w:pStyle w:val="16"/>
              <w:rPr>
                <w:rFonts w:hint="default"/>
                <w:lang w:val="en-US" w:eastAsia="zh-CN"/>
              </w:rPr>
            </w:pPr>
            <w:r>
              <w:rPr>
                <w:rFonts w:hint="default"/>
                <w:lang w:val="en-US" w:eastAsia="zh-CN"/>
              </w:rPr>
              <w:t>是否推荐</w:t>
            </w:r>
          </w:p>
        </w:tc>
      </w:tr>
      <w:tr w14:paraId="0A16EEA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1A7AD8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isActive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5C8356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0D007FF">
            <w:pPr>
              <w:pStyle w:val="16"/>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3629D0C">
            <w:pPr>
              <w:pStyle w:val="16"/>
              <w:rPr>
                <w:rFonts w:hint="default"/>
                <w:lang w:val="en-US" w:eastAsia="zh-CN"/>
              </w:rPr>
            </w:pPr>
            <w:r>
              <w:rPr>
                <w:rFonts w:hint="default"/>
                <w:lang w:val="en-US" w:eastAsia="zh-CN"/>
              </w:rPr>
              <w:t>是否启用</w:t>
            </w:r>
          </w:p>
        </w:tc>
      </w:tr>
      <w:tr w14:paraId="62E28599">
        <w:tc>
          <w:tcPr>
            <w:tcW w:w="2434"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AE1C41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1F95CD9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C7CD755">
            <w:pPr>
              <w:pStyle w:val="16"/>
              <w:rPr>
                <w:rFonts w:hint="default"/>
                <w:lang w:val="en-US" w:eastAsia="zh-CN"/>
              </w:rPr>
            </w:pPr>
            <w:r>
              <w:rPr>
                <w:rFonts w:hint="default"/>
                <w:lang w:val="en-US" w:eastAsia="zh-CN"/>
              </w:rPr>
              <w:t>是</w:t>
            </w:r>
          </w:p>
        </w:tc>
        <w:tc>
          <w:tcPr>
            <w:tcW w:w="3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92C904A">
            <w:pPr>
              <w:pStyle w:val="16"/>
              <w:rPr>
                <w:rFonts w:hint="default"/>
                <w:lang w:val="en-US" w:eastAsia="zh-CN"/>
              </w:rPr>
            </w:pPr>
            <w:r>
              <w:rPr>
                <w:rFonts w:hint="default"/>
                <w:lang w:val="en-US" w:eastAsia="zh-CN"/>
              </w:rPr>
              <w:t>更新时间</w:t>
            </w:r>
          </w:p>
        </w:tc>
      </w:tr>
    </w:tbl>
    <w:p w14:paraId="58E712D5">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7 </w:t>
      </w:r>
      <w:r>
        <w:rPr>
          <w:rFonts w:hint="default" w:ascii="Times New Roman Regular" w:hAnsi="Times New Roman Regular" w:eastAsia="黑体" w:cs="Times New Roman Regular"/>
          <w:kern w:val="2"/>
          <w:sz w:val="21"/>
          <w:szCs w:val="21"/>
          <w:lang w:val="en-US" w:eastAsia="zh-CN"/>
        </w:rPr>
        <w:t>user_training_registrations</w:t>
      </w:r>
      <w:r>
        <w:rPr>
          <w:rFonts w:hint="eastAsia" w:ascii="黑体" w:hAnsi="黑体" w:eastAsia="黑体" w:cs="黑体"/>
          <w:kern w:val="2"/>
          <w:sz w:val="21"/>
          <w:szCs w:val="21"/>
          <w:lang w:val="en-US" w:eastAsia="zh-CN"/>
        </w:rPr>
        <w:t xml:space="preserve"> 培训报名记录表</w:t>
      </w:r>
    </w:p>
    <w:tbl>
      <w:tblPr>
        <w:tblStyle w:val="12"/>
        <w:tblW w:w="848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5"/>
        <w:gridCol w:w="1260"/>
        <w:gridCol w:w="1380"/>
        <w:gridCol w:w="3420"/>
      </w:tblGrid>
      <w:tr w14:paraId="30498D5A">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C3B8AE6">
            <w:pPr>
              <w:pStyle w:val="16"/>
              <w:rPr>
                <w:rFonts w:hint="default"/>
                <w:lang w:val="en-US" w:eastAsia="zh-CN"/>
              </w:rPr>
            </w:pPr>
            <w:r>
              <w:rPr>
                <w:rFonts w:hint="default"/>
                <w:lang w:val="en-US" w:eastAsia="zh-CN"/>
              </w:rPr>
              <w:t>字段名</w:t>
            </w:r>
          </w:p>
        </w:tc>
        <w:tc>
          <w:tcPr>
            <w:tcW w:w="12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22B49AA">
            <w:pPr>
              <w:pStyle w:val="16"/>
              <w:rPr>
                <w:rFonts w:hint="default"/>
                <w:lang w:val="en-US" w:eastAsia="zh-CN"/>
              </w:rPr>
            </w:pPr>
            <w:r>
              <w:rPr>
                <w:rFonts w:hint="default"/>
                <w:lang w:val="en-US" w:eastAsia="zh-CN"/>
              </w:rPr>
              <w:t>类型</w:t>
            </w:r>
          </w:p>
        </w:tc>
        <w:tc>
          <w:tcPr>
            <w:tcW w:w="1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3A52314">
            <w:pPr>
              <w:pStyle w:val="16"/>
              <w:rPr>
                <w:rFonts w:hint="default"/>
                <w:lang w:val="en-US" w:eastAsia="zh-CN"/>
              </w:rPr>
            </w:pPr>
            <w:r>
              <w:rPr>
                <w:rFonts w:hint="default"/>
                <w:lang w:val="en-US" w:eastAsia="zh-CN"/>
              </w:rPr>
              <w:t>是否为空</w:t>
            </w:r>
          </w:p>
        </w:tc>
        <w:tc>
          <w:tcPr>
            <w:tcW w:w="34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B6DF9D3">
            <w:pPr>
              <w:pStyle w:val="16"/>
              <w:rPr>
                <w:rFonts w:hint="default"/>
                <w:lang w:val="en-US" w:eastAsia="zh-CN"/>
              </w:rPr>
            </w:pPr>
            <w:r>
              <w:rPr>
                <w:rFonts w:hint="default"/>
                <w:lang w:val="en-US" w:eastAsia="zh-CN"/>
              </w:rPr>
              <w:t>说明</w:t>
            </w:r>
          </w:p>
        </w:tc>
      </w:tr>
      <w:tr w14:paraId="37150568">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EDF62D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A9F1B9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2D018E">
            <w:pPr>
              <w:pStyle w:val="16"/>
              <w:rPr>
                <w:rFonts w:hint="default"/>
                <w:lang w:val="en-US" w:eastAsia="zh-CN"/>
              </w:rPr>
            </w:pPr>
            <w:r>
              <w:rPr>
                <w:rFonts w:hint="default"/>
                <w:lang w:val="en-US" w:eastAsia="zh-CN"/>
              </w:rPr>
              <w:t>否</w:t>
            </w:r>
          </w:p>
        </w:tc>
        <w:tc>
          <w:tcPr>
            <w:tcW w:w="34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256DC26">
            <w:pPr>
              <w:pStyle w:val="16"/>
              <w:rPr>
                <w:rFonts w:hint="default"/>
                <w:lang w:val="en-US" w:eastAsia="zh-CN"/>
              </w:rPr>
            </w:pPr>
            <w:r>
              <w:rPr>
                <w:rFonts w:hint="default"/>
                <w:lang w:val="en-US" w:eastAsia="zh-CN"/>
              </w:rPr>
              <w:t>报名记录主键</w:t>
            </w:r>
          </w:p>
        </w:tc>
      </w:tr>
      <w:tr w14:paraId="6B840BA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F131FF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4B0614D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6A2DCB36">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8677662">
            <w:pPr>
              <w:pStyle w:val="16"/>
              <w:rPr>
                <w:rFonts w:hint="default"/>
                <w:lang w:val="en-US" w:eastAsia="zh-CN"/>
              </w:rPr>
            </w:pPr>
            <w:r>
              <w:rPr>
                <w:rFonts w:hint="default"/>
                <w:lang w:val="en-US" w:eastAsia="zh-CN"/>
              </w:rPr>
              <w:t>用户编号</w:t>
            </w:r>
          </w:p>
        </w:tc>
      </w:tr>
      <w:tr w14:paraId="382ABB17">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9080D6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programId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5FCBD7D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37F13D9">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907A25D">
            <w:pPr>
              <w:pStyle w:val="16"/>
              <w:rPr>
                <w:rFonts w:hint="default"/>
                <w:lang w:val="en-US" w:eastAsia="zh-CN"/>
              </w:rPr>
            </w:pPr>
            <w:r>
              <w:rPr>
                <w:rFonts w:hint="default"/>
                <w:lang w:val="en-US" w:eastAsia="zh-CN"/>
              </w:rPr>
              <w:t>培训项目编号</w:t>
            </w:r>
          </w:p>
        </w:tc>
      </w:tr>
      <w:tr w14:paraId="5BA4795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935B3E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269FB7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790554E">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15391799">
            <w:pPr>
              <w:pStyle w:val="16"/>
              <w:rPr>
                <w:rFonts w:hint="default"/>
                <w:lang w:val="en-US" w:eastAsia="zh-CN"/>
              </w:rPr>
            </w:pPr>
            <w:r>
              <w:rPr>
                <w:rFonts w:hint="default"/>
                <w:lang w:val="en-US" w:eastAsia="zh-CN"/>
              </w:rPr>
              <w:t>培训机构编号</w:t>
            </w:r>
          </w:p>
        </w:tc>
      </w:tr>
      <w:tr w14:paraId="69A502E8">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AF4DDD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125BC1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C4599B4">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180C26BA">
            <w:pPr>
              <w:pStyle w:val="16"/>
              <w:rPr>
                <w:rFonts w:hint="default"/>
                <w:lang w:val="en-US" w:eastAsia="zh-CN"/>
              </w:rPr>
            </w:pPr>
            <w:r>
              <w:rPr>
                <w:rFonts w:hint="default"/>
                <w:lang w:val="en-US" w:eastAsia="zh-CN"/>
              </w:rPr>
              <w:t>地区编号</w:t>
            </w:r>
          </w:p>
        </w:tc>
      </w:tr>
      <w:tr w14:paraId="4C56080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A447C7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6343987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24501A5">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2251BF3">
            <w:pPr>
              <w:pStyle w:val="16"/>
              <w:rPr>
                <w:rFonts w:hint="default"/>
                <w:lang w:val="en-US" w:eastAsia="zh-CN"/>
              </w:rPr>
            </w:pPr>
            <w:r>
              <w:rPr>
                <w:rFonts w:hint="default"/>
                <w:lang w:val="en-US" w:eastAsia="zh-CN"/>
              </w:rPr>
              <w:t>培训标题快照</w:t>
            </w:r>
          </w:p>
        </w:tc>
      </w:tr>
      <w:tr w14:paraId="77CA8F8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1AEF0D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providerName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689CD90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80CDDA2">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4E293DB">
            <w:pPr>
              <w:pStyle w:val="16"/>
              <w:rPr>
                <w:rFonts w:hint="default"/>
                <w:lang w:val="en-US" w:eastAsia="zh-CN"/>
              </w:rPr>
            </w:pPr>
            <w:r>
              <w:rPr>
                <w:rFonts w:hint="default"/>
                <w:lang w:val="en-US" w:eastAsia="zh-CN"/>
              </w:rPr>
              <w:t>机构名称快照</w:t>
            </w:r>
          </w:p>
        </w:tc>
      </w:tr>
      <w:tr w14:paraId="3E6221F4">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63857B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3CF2913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57EDACE">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8AF5699">
            <w:pPr>
              <w:pStyle w:val="16"/>
              <w:rPr>
                <w:rFonts w:hint="default"/>
                <w:lang w:val="en-US" w:eastAsia="zh-CN"/>
              </w:rPr>
            </w:pPr>
            <w:r>
              <w:rPr>
                <w:rFonts w:hint="default"/>
                <w:lang w:val="en-US" w:eastAsia="zh-CN"/>
              </w:rPr>
              <w:t>培训类别</w:t>
            </w:r>
          </w:p>
        </w:tc>
      </w:tr>
      <w:tr w14:paraId="6E740DD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25FEF8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F7412B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596BF57C">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47BA9DBA">
            <w:pPr>
              <w:pStyle w:val="16"/>
              <w:rPr>
                <w:rFonts w:hint="default"/>
                <w:lang w:val="en-US" w:eastAsia="zh-CN"/>
              </w:rPr>
            </w:pPr>
            <w:r>
              <w:rPr>
                <w:rFonts w:hint="default"/>
                <w:lang w:val="en-US" w:eastAsia="zh-CN"/>
              </w:rPr>
              <w:t>培训地点</w:t>
            </w:r>
          </w:p>
        </w:tc>
      </w:tr>
      <w:tr w14:paraId="68E66E9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54980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stage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5118A7F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803C406">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48DE3376">
            <w:pPr>
              <w:pStyle w:val="16"/>
              <w:rPr>
                <w:rFonts w:hint="default"/>
                <w:lang w:val="en-US" w:eastAsia="zh-CN"/>
              </w:rPr>
            </w:pPr>
            <w:r>
              <w:rPr>
                <w:rFonts w:hint="default"/>
                <w:lang w:val="en-US" w:eastAsia="zh-CN"/>
              </w:rPr>
              <w:t>报名或培训阶段</w:t>
            </w:r>
          </w:p>
        </w:tc>
      </w:tr>
      <w:tr w14:paraId="0F63767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96024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registeredAt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26F206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D477C0C">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E12945F">
            <w:pPr>
              <w:pStyle w:val="16"/>
              <w:rPr>
                <w:rFonts w:hint="default"/>
                <w:lang w:val="en-US" w:eastAsia="zh-CN"/>
              </w:rPr>
            </w:pPr>
            <w:r>
              <w:rPr>
                <w:rFonts w:hint="default"/>
                <w:lang w:val="en-US" w:eastAsia="zh-CN"/>
              </w:rPr>
              <w:t>报名时间</w:t>
            </w:r>
          </w:p>
        </w:tc>
      </w:tr>
      <w:tr w14:paraId="4D80F4A1">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1D5E52E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FEDE9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7AF9409D">
            <w:pPr>
              <w:pStyle w:val="16"/>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C404076">
            <w:pPr>
              <w:pStyle w:val="16"/>
              <w:rPr>
                <w:rFonts w:hint="default"/>
                <w:lang w:val="en-US" w:eastAsia="zh-CN"/>
              </w:rPr>
            </w:pPr>
            <w:r>
              <w:rPr>
                <w:rFonts w:hint="default"/>
                <w:lang w:val="en-US" w:eastAsia="zh-CN"/>
              </w:rPr>
              <w:t>更新时间</w:t>
            </w:r>
          </w:p>
        </w:tc>
      </w:tr>
      <w:tr w14:paraId="4B8E7922">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EAFA6B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trainingStartAt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0BD10D8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2DEEA657">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E420C48">
            <w:pPr>
              <w:pStyle w:val="16"/>
              <w:rPr>
                <w:rFonts w:hint="default"/>
                <w:lang w:val="en-US" w:eastAsia="zh-CN"/>
              </w:rPr>
            </w:pPr>
            <w:r>
              <w:rPr>
                <w:rFonts w:hint="default"/>
                <w:lang w:val="en-US" w:eastAsia="zh-CN"/>
              </w:rPr>
              <w:t>培训开始时间</w:t>
            </w:r>
          </w:p>
        </w:tc>
      </w:tr>
      <w:tr w14:paraId="12B551C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C94DB8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trainingEndAt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27524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1C2BD603">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97C4242">
            <w:pPr>
              <w:pStyle w:val="16"/>
              <w:rPr>
                <w:rFonts w:hint="default"/>
                <w:lang w:val="en-US" w:eastAsia="zh-CN"/>
              </w:rPr>
            </w:pPr>
            <w:r>
              <w:rPr>
                <w:rFonts w:hint="default"/>
                <w:lang w:val="en-US" w:eastAsia="zh-CN"/>
              </w:rPr>
              <w:t>培训结束时间</w:t>
            </w:r>
          </w:p>
        </w:tc>
      </w:tr>
      <w:tr w14:paraId="2B2EFD9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5374D9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certificateAvailable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459FF0A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55608199">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04F5973F">
            <w:pPr>
              <w:pStyle w:val="16"/>
              <w:rPr>
                <w:rFonts w:hint="default"/>
                <w:lang w:val="en-US" w:eastAsia="zh-CN"/>
              </w:rPr>
            </w:pPr>
            <w:r>
              <w:rPr>
                <w:rFonts w:hint="default"/>
                <w:lang w:val="en-US" w:eastAsia="zh-CN"/>
              </w:rPr>
              <w:t>是否可获证书</w:t>
            </w:r>
          </w:p>
        </w:tc>
      </w:tr>
      <w:tr w14:paraId="44B19D3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A1D0A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certificateName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FFF303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2B9EAF38">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4572289">
            <w:pPr>
              <w:pStyle w:val="16"/>
              <w:rPr>
                <w:rFonts w:hint="default"/>
                <w:lang w:val="en-US" w:eastAsia="zh-CN"/>
              </w:rPr>
            </w:pPr>
            <w:r>
              <w:rPr>
                <w:rFonts w:hint="default"/>
                <w:lang w:val="en-US" w:eastAsia="zh-CN"/>
              </w:rPr>
              <w:t>证书名称</w:t>
            </w:r>
          </w:p>
        </w:tc>
      </w:tr>
      <w:tr w14:paraId="55FC771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FE28CA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certificateLevel</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4BB4E3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75098A72">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3D307BC">
            <w:pPr>
              <w:pStyle w:val="16"/>
              <w:rPr>
                <w:rFonts w:hint="default"/>
                <w:lang w:val="en-US" w:eastAsia="zh-CN"/>
              </w:rPr>
            </w:pPr>
            <w:r>
              <w:rPr>
                <w:rFonts w:hint="default"/>
                <w:lang w:val="en-US" w:eastAsia="zh-CN"/>
              </w:rPr>
              <w:t>证书等级</w:t>
            </w:r>
          </w:p>
        </w:tc>
      </w:tr>
      <w:tr w14:paraId="70EF976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F1ED25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auditNote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D58CE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629C7400">
            <w:pPr>
              <w:pStyle w:val="16"/>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A4D4C18">
            <w:pPr>
              <w:pStyle w:val="16"/>
              <w:rPr>
                <w:rFonts w:hint="default"/>
                <w:lang w:val="en-US" w:eastAsia="zh-CN"/>
              </w:rPr>
            </w:pPr>
            <w:r>
              <w:rPr>
                <w:rFonts w:hint="default"/>
                <w:lang w:val="en-US" w:eastAsia="zh-CN"/>
              </w:rPr>
              <w:t>审核说明</w:t>
            </w:r>
          </w:p>
        </w:tc>
      </w:tr>
      <w:tr w14:paraId="7F763E1F">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FACF92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completionNote</w:t>
            </w:r>
          </w:p>
        </w:tc>
        <w:tc>
          <w:tcPr>
            <w:tcW w:w="12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9E1418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A91FE65">
            <w:pPr>
              <w:pStyle w:val="16"/>
              <w:rPr>
                <w:rFonts w:hint="default"/>
                <w:lang w:val="en-US" w:eastAsia="zh-CN"/>
              </w:rPr>
            </w:pPr>
            <w:r>
              <w:rPr>
                <w:rFonts w:hint="default"/>
                <w:lang w:val="en-US" w:eastAsia="zh-CN"/>
              </w:rPr>
              <w:t>是</w:t>
            </w:r>
          </w:p>
        </w:tc>
        <w:tc>
          <w:tcPr>
            <w:tcW w:w="34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9DCD73E">
            <w:pPr>
              <w:pStyle w:val="16"/>
              <w:rPr>
                <w:rFonts w:hint="default"/>
                <w:lang w:val="en-US" w:eastAsia="zh-CN"/>
              </w:rPr>
            </w:pPr>
            <w:r>
              <w:rPr>
                <w:rFonts w:hint="default"/>
                <w:lang w:val="en-US" w:eastAsia="zh-CN"/>
              </w:rPr>
              <w:t>结业说明</w:t>
            </w:r>
          </w:p>
        </w:tc>
      </w:tr>
    </w:tbl>
    <w:p w14:paraId="797518FB">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8 </w:t>
      </w:r>
      <w:r>
        <w:rPr>
          <w:rFonts w:hint="default" w:ascii="Times New Roman Regular" w:hAnsi="Times New Roman Regular" w:eastAsia="黑体" w:cs="Times New Roman Regular"/>
          <w:kern w:val="2"/>
          <w:sz w:val="21"/>
          <w:szCs w:val="21"/>
          <w:lang w:val="en-US" w:eastAsia="zh-CN"/>
        </w:rPr>
        <w:t>user_health_logs</w:t>
      </w:r>
      <w:r>
        <w:rPr>
          <w:rFonts w:hint="eastAsia" w:ascii="黑体" w:hAnsi="黑体" w:eastAsia="黑体"/>
          <w:kern w:val="2"/>
          <w:sz w:val="21"/>
          <w:szCs w:val="21"/>
          <w:lang w:val="en-US" w:eastAsia="zh-CN"/>
        </w:rPr>
        <w:t xml:space="preserve"> 健康日志表</w:t>
      </w:r>
    </w:p>
    <w:tbl>
      <w:tblPr>
        <w:tblStyle w:val="12"/>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43"/>
        <w:gridCol w:w="1240"/>
        <w:gridCol w:w="1400"/>
        <w:gridCol w:w="3380"/>
      </w:tblGrid>
      <w:tr w14:paraId="083426B6">
        <w:tc>
          <w:tcPr>
            <w:tcW w:w="24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DF436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4EAFA6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E75692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254A0E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173C0246">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76980E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C5A769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C4D243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4A403D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健康日志主键</w:t>
            </w:r>
          </w:p>
        </w:tc>
      </w:tr>
      <w:tr w14:paraId="1A1C0DEC">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12A82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01662F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349C8E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1C19CCE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用户编号</w:t>
            </w:r>
          </w:p>
        </w:tc>
      </w:tr>
      <w:tr w14:paraId="1FEEB11F">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F8494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weightKg</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D477E6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F3179E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4F01219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体重数值</w:t>
            </w:r>
          </w:p>
        </w:tc>
      </w:tr>
      <w:tr w14:paraId="6C3734F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B07E8B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recordedAt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FDA5A0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2F7A3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7D1839F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记录日期</w:t>
            </w:r>
          </w:p>
        </w:tc>
      </w:tr>
      <w:tr w14:paraId="3011F32E">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BE270F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recordedMonthLabel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341079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CBB305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9FE2A7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月份标签</w:t>
            </w:r>
          </w:p>
        </w:tc>
      </w:tr>
      <w:tr w14:paraId="6356E1F7">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4A575D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heightCmSnapshot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53E036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23DF08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0A4EF5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身高快照</w:t>
            </w:r>
          </w:p>
        </w:tc>
      </w:tr>
      <w:tr w14:paraId="6516763C">
        <w:tc>
          <w:tcPr>
            <w:tcW w:w="24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3A3E7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bmi</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18754F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630868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E9D6A7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体质指数</w:t>
            </w:r>
          </w:p>
        </w:tc>
      </w:tr>
    </w:tbl>
    <w:p w14:paraId="4C466053">
      <w:pPr>
        <w:rPr>
          <w:color w:val="FF0000"/>
        </w:rPr>
      </w:pPr>
    </w:p>
    <w:p w14:paraId="785308E1">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9 </w:t>
      </w:r>
      <w:r>
        <w:rPr>
          <w:rFonts w:hint="default" w:ascii="Times New Roman Regular" w:hAnsi="Times New Roman Regular" w:eastAsia="黑体" w:cs="Times New Roman Regular"/>
          <w:kern w:val="2"/>
          <w:sz w:val="21"/>
          <w:szCs w:val="21"/>
          <w:lang w:val="en-US" w:eastAsia="zh-CN"/>
        </w:rPr>
        <w:t>user_blog_articles</w:t>
      </w:r>
      <w:r>
        <w:rPr>
          <w:rFonts w:hint="eastAsia" w:ascii="黑体" w:hAnsi="黑体" w:eastAsia="黑体"/>
          <w:kern w:val="2"/>
          <w:sz w:val="21"/>
          <w:szCs w:val="21"/>
          <w:lang w:val="en-US" w:eastAsia="zh-CN"/>
        </w:rPr>
        <w:t xml:space="preserve"> 军魂文章表</w:t>
      </w:r>
    </w:p>
    <w:tbl>
      <w:tblPr>
        <w:tblStyle w:val="12"/>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43"/>
        <w:gridCol w:w="1220"/>
        <w:gridCol w:w="1420"/>
        <w:gridCol w:w="3380"/>
      </w:tblGrid>
      <w:tr w14:paraId="5E4278C7">
        <w:tc>
          <w:tcPr>
            <w:tcW w:w="24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A21265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CAFFAC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385B4E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4BA2AA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41B1BFCE">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A8318A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A02BFF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44E2C9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067C1A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文章主键</w:t>
            </w:r>
          </w:p>
        </w:tc>
      </w:tr>
      <w:tr w14:paraId="685D92E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317F0F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6A2173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12428F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7AAC2A0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作者编号</w:t>
            </w:r>
          </w:p>
        </w:tc>
      </w:tr>
      <w:tr w14:paraId="152AE74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4126DF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062951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614DF57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6B5C5D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文章标题</w:t>
            </w:r>
          </w:p>
        </w:tc>
      </w:tr>
      <w:tr w14:paraId="38D8C08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59DB65A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04D551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B89D19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3F3C08B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分类编号</w:t>
            </w:r>
          </w:p>
        </w:tc>
      </w:tr>
      <w:tr w14:paraId="3738B2BF">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62FBDA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6F790B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E8E07D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BB8567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分类名称快照</w:t>
            </w:r>
          </w:p>
        </w:tc>
      </w:tr>
      <w:tr w14:paraId="70487D4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173071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summary</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79B44E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829CBA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14ED905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文章摘要</w:t>
            </w:r>
          </w:p>
        </w:tc>
      </w:tr>
      <w:tr w14:paraId="1EB89057">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AF91DF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contentHtml</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4B572B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2016607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5A2359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富文本正文</w:t>
            </w:r>
          </w:p>
        </w:tc>
      </w:tr>
      <w:tr w14:paraId="55E08611">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B0C5C5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plainText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559013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58E228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7F986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纯文本内容</w:t>
            </w:r>
          </w:p>
        </w:tc>
      </w:tr>
      <w:tr w14:paraId="7FF088C8">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C18DC3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coverImage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B5AF0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5C0B1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399EBD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封面图</w:t>
            </w:r>
          </w:p>
        </w:tc>
      </w:tr>
      <w:tr w14:paraId="79F41C45">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EB2A4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imageList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02392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7C6B2F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6DF4AC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图片列表</w:t>
            </w:r>
          </w:p>
        </w:tc>
      </w:tr>
      <w:tr w14:paraId="77FBC28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ADD5C1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keywords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E7439C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6569DCA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4C94CC5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关键词</w:t>
            </w:r>
          </w:p>
        </w:tc>
      </w:tr>
      <w:tr w14:paraId="0A1A8A00">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48BF07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status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FBF2E1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408A326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B9C8F1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发布状态</w:t>
            </w:r>
          </w:p>
        </w:tc>
      </w:tr>
      <w:tr w14:paraId="0C3D0746">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883087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viewCount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9807F6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C701EE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61DC6D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浏览量</w:t>
            </w:r>
          </w:p>
        </w:tc>
      </w:tr>
      <w:tr w14:paraId="38BB9C6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D8BB98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publishedAt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6D182E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4F8842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666DB3F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发布时间</w:t>
            </w:r>
          </w:p>
        </w:tc>
      </w:tr>
      <w:tr w14:paraId="341575C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ED9FD5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createdAt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57DEF2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6A4B45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43CB5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创建时间</w:t>
            </w:r>
          </w:p>
        </w:tc>
      </w:tr>
      <w:tr w14:paraId="38D8921F">
        <w:tc>
          <w:tcPr>
            <w:tcW w:w="24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EB965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18AC17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183DA5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FB4EC8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1503528B">
      <w:pPr>
        <w:rPr>
          <w:color w:val="FF0000"/>
        </w:rPr>
      </w:pPr>
    </w:p>
    <w:p w14:paraId="6B3E800E">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10 </w:t>
      </w:r>
      <w:r>
        <w:rPr>
          <w:rFonts w:hint="default" w:ascii="Times New Roman Regular" w:hAnsi="Times New Roman Regular" w:eastAsia="黑体" w:cs="Times New Roman Regular"/>
          <w:kern w:val="2"/>
          <w:sz w:val="21"/>
          <w:szCs w:val="21"/>
          <w:lang w:val="en-US" w:eastAsia="zh-CN"/>
        </w:rPr>
        <w:t>regional_martyrs_directory</w:t>
      </w:r>
      <w:r>
        <w:rPr>
          <w:rFonts w:hint="eastAsia" w:ascii="黑体" w:hAnsi="黑体" w:eastAsia="黑体"/>
          <w:kern w:val="2"/>
          <w:sz w:val="21"/>
          <w:szCs w:val="21"/>
          <w:lang w:val="en-US" w:eastAsia="zh-CN"/>
        </w:rPr>
        <w:t xml:space="preserve"> 烈士英名录表</w:t>
      </w:r>
    </w:p>
    <w:tbl>
      <w:tblPr>
        <w:tblStyle w:val="12"/>
        <w:tblW w:w="8474"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4"/>
        <w:gridCol w:w="1200"/>
        <w:gridCol w:w="1440"/>
        <w:gridCol w:w="3400"/>
      </w:tblGrid>
      <w:tr w14:paraId="359947E4">
        <w:tc>
          <w:tcPr>
            <w:tcW w:w="2434"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6A1E1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C6497D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B5BBB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DF696D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5C5BC915">
        <w:tc>
          <w:tcPr>
            <w:tcW w:w="2434"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742354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067C45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5BAB25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2DFFA0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烈士记录主键</w:t>
            </w:r>
          </w:p>
        </w:tc>
      </w:tr>
      <w:tr w14:paraId="592CF9B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8B904D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9E5025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3FD38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32388C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240BC3FF">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1DDCA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30C13CE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BB59C9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C5EDAD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62071C3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6900D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4301FD7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3392139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D9F22E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1CEDC621">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ED9E6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46AB82C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19DCCD8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C5D39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70DFED5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B2EC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7FB089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50C2F5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1BDABF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466EDCF3">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82467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name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309AC77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359EF00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39E718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烈士姓名</w:t>
            </w:r>
          </w:p>
        </w:tc>
      </w:tr>
      <w:tr w14:paraId="26021A0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01546A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gender</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DD90A1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DFC26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B1D2C1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性别</w:t>
            </w:r>
          </w:p>
        </w:tc>
      </w:tr>
      <w:tr w14:paraId="008824A9">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4094E1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birthDate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149E88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C60DBD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203E87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出生日期</w:t>
            </w:r>
          </w:p>
        </w:tc>
      </w:tr>
      <w:tr w14:paraId="19D6114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1FE6A90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sacrificeDate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54D8D6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F42A66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2ED7FF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牺牲日期</w:t>
            </w:r>
          </w:p>
        </w:tc>
      </w:tr>
      <w:tr w14:paraId="4C6CDAF1">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32245E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nativePlace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5D818BD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125718C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5F10CB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籍贯</w:t>
            </w:r>
          </w:p>
        </w:tc>
      </w:tr>
      <w:tr w14:paraId="77BCB5A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996241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serviceUnit</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7519768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C8C3BC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278F7F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所属单位</w:t>
            </w:r>
          </w:p>
        </w:tc>
      </w:tr>
      <w:tr w14:paraId="05B4BB5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5825EB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position</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1518EB2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17675B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0A4E398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职务身份</w:t>
            </w:r>
          </w:p>
        </w:tc>
      </w:tr>
      <w:tr w14:paraId="7F515E0F">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A1B8F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memorialSite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288F9E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43DC95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035E477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纪念地</w:t>
            </w:r>
          </w:p>
        </w:tc>
      </w:tr>
      <w:tr w14:paraId="5147DA7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462890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heroicStory</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F22980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5325674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FC664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英烈事迹</w:t>
            </w:r>
          </w:p>
        </w:tc>
      </w:tr>
      <w:tr w14:paraId="4C98D3E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A57F5C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3515F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BDD4CA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AE6E1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标签</w:t>
            </w:r>
          </w:p>
        </w:tc>
      </w:tr>
      <w:tr w14:paraId="1FFEA38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320C4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searchKeywords</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C9F632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C2680F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1499F3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检索关键词</w:t>
            </w:r>
          </w:p>
        </w:tc>
      </w:tr>
      <w:tr w14:paraId="7D0A8AE8">
        <w:tc>
          <w:tcPr>
            <w:tcW w:w="2434"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8E203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7E6E7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2D850D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04898E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7DB47B4D">
      <w:pPr>
        <w:rPr>
          <w:color w:val="FF0000"/>
        </w:rPr>
      </w:pPr>
    </w:p>
    <w:p w14:paraId="70B9D934">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11</w:t>
      </w:r>
      <w:r>
        <w:rPr>
          <w:rFonts w:hint="eastAsia" w:ascii="Times New Roman Regular" w:hAnsi="Times New Roman Regular" w:cs="Times New Roman Regular" w:eastAsiaTheme="minorEastAsia"/>
          <w:kern w:val="2"/>
          <w:sz w:val="21"/>
          <w:szCs w:val="21"/>
          <w:lang w:val="en-US" w:eastAsia="zh-CN" w:bidi="ar-SA"/>
        </w:rPr>
        <w:t>regional_memorial_facilities</w:t>
      </w:r>
      <w:r>
        <w:rPr>
          <w:rFonts w:hint="eastAsia" w:ascii="黑体" w:hAnsi="黑体" w:eastAsia="黑体"/>
          <w:kern w:val="2"/>
          <w:sz w:val="21"/>
          <w:szCs w:val="21"/>
          <w:lang w:val="en-US" w:eastAsia="zh-CN"/>
        </w:rPr>
        <w:t xml:space="preserve"> 纪念设施表</w:t>
      </w:r>
    </w:p>
    <w:tbl>
      <w:tblPr>
        <w:tblStyle w:val="12"/>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5"/>
        <w:gridCol w:w="1240"/>
        <w:gridCol w:w="1400"/>
        <w:gridCol w:w="3440"/>
      </w:tblGrid>
      <w:tr w14:paraId="101E9E26">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79D2DE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F7D91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977AA1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F56777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1077F9D8">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5F994A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C4695B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257810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A916D7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纪念设施主键</w:t>
            </w:r>
          </w:p>
        </w:tc>
      </w:tr>
      <w:tr w14:paraId="7A064B6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4C8AF0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C9EE24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DC0B2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67B405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3B3B4162">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0841B3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2D61F2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1BAD2B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610AE8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321D0A51">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9541AE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E69B03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BE9C7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C87B5B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6B42512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A9E0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9CFD1E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7DE9B3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7BD1ADC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2BDD66BB">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14D35B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F38E9A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AE8E1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EFFEEA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61AEF7C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70282E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facilityName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EE39A8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1693B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543CBA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设施名称</w:t>
            </w:r>
          </w:p>
        </w:tc>
      </w:tr>
      <w:tr w14:paraId="1093065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466B41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facilityType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6B485B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BA5089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5553D7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设施类型</w:t>
            </w:r>
          </w:p>
        </w:tc>
      </w:tr>
      <w:tr w14:paraId="47AB7FA8">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F781A9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03CBD5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810D62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2CE37D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详细地址</w:t>
            </w:r>
          </w:p>
        </w:tc>
      </w:tr>
      <w:tr w14:paraId="526236C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FC4D9A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locationLabel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A00BBE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640C81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D9554F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位置标签</w:t>
            </w:r>
          </w:p>
        </w:tc>
      </w:tr>
      <w:tr w14:paraId="27A9E89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242CC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latitude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B422DE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04E2D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AFE4D0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纬度</w:t>
            </w:r>
          </w:p>
        </w:tc>
      </w:tr>
      <w:tr w14:paraId="5DE6F827">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A4C3A0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longitude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DBA56F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6D4AF5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F22CF2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经度</w:t>
            </w:r>
          </w:p>
        </w:tc>
      </w:tr>
      <w:tr w14:paraId="01E8360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5D3901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coverImage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BED48D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CC1EBA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4079C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封面图片</w:t>
            </w:r>
          </w:p>
        </w:tc>
      </w:tr>
      <w:tr w14:paraId="7E0FA6BE">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A3904A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imageList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1C13D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08741A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79C50D0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图片集</w:t>
            </w:r>
          </w:p>
        </w:tc>
      </w:tr>
      <w:tr w14:paraId="69A32A1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DF7CE1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intro</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276383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C40146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348B64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简介</w:t>
            </w:r>
          </w:p>
        </w:tc>
      </w:tr>
      <w:tr w14:paraId="4E429DD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475852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history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98E065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D84B3B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58EF30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历史介绍</w:t>
            </w:r>
          </w:p>
        </w:tc>
      </w:tr>
      <w:tr w14:paraId="79D5BFA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8FA70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openHours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464484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D830C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C8481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开放时间</w:t>
            </w:r>
          </w:p>
        </w:tc>
      </w:tr>
      <w:tr w14:paraId="299B48E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4EDF59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6FA9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6B7347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E878B8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标签</w:t>
            </w:r>
          </w:p>
        </w:tc>
      </w:tr>
      <w:tr w14:paraId="2FA0816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F63071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isFeatured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5D5B1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BC1010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CE8654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是否精选</w:t>
            </w:r>
          </w:p>
        </w:tc>
      </w:tr>
      <w:tr w14:paraId="5702E387">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A1DB58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E4383B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EFE25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468412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40DACBE8">
      <w:pPr>
        <w:rPr>
          <w:color w:val="FF0000"/>
        </w:rPr>
      </w:pPr>
    </w:p>
    <w:p w14:paraId="33542A81">
      <w:pPr>
        <w:pStyle w:val="10"/>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12 </w:t>
      </w:r>
      <w:r>
        <w:rPr>
          <w:rFonts w:hint="eastAsia" w:ascii="Times New Roman Regular" w:hAnsi="Times New Roman Regular" w:cs="Times New Roman Regular" w:eastAsiaTheme="minorEastAsia"/>
          <w:kern w:val="2"/>
          <w:sz w:val="21"/>
          <w:szCs w:val="21"/>
          <w:lang w:val="en-US" w:eastAsia="zh-CN" w:bidi="ar-SA"/>
        </w:rPr>
        <w:t xml:space="preserve">regional_entrepreneurship_offices </w:t>
      </w:r>
      <w:r>
        <w:rPr>
          <w:rFonts w:hint="eastAsia" w:ascii="黑体" w:hAnsi="黑体" w:eastAsia="黑体"/>
          <w:kern w:val="2"/>
          <w:sz w:val="21"/>
          <w:szCs w:val="21"/>
          <w:lang w:val="en-US" w:eastAsia="zh-CN"/>
        </w:rPr>
        <w:t>创业办公室表</w:t>
      </w:r>
    </w:p>
    <w:tbl>
      <w:tblPr>
        <w:tblStyle w:val="12"/>
        <w:tblW w:w="8503"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3"/>
        <w:gridCol w:w="1220"/>
        <w:gridCol w:w="1400"/>
        <w:gridCol w:w="3460"/>
      </w:tblGrid>
      <w:tr w14:paraId="7ADE247A">
        <w:tc>
          <w:tcPr>
            <w:tcW w:w="242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EFE254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C7B94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8A6251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424D39D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4508458B">
        <w:tc>
          <w:tcPr>
            <w:tcW w:w="242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EA48AC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1D16B3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193CA0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A21D0C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主键</w:t>
            </w:r>
          </w:p>
        </w:tc>
      </w:tr>
      <w:tr w14:paraId="256F4904">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1096507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5EA137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FE5413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8CEAB7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4FED77D9">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6AB9AB2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79AEC0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5C3D10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873BB8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5D5696F1">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5028CAA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300F67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27E1D7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43CA74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61A3136B">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3CEDC8A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68F40F0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27893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CFF3D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481D57F5">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0B5B01A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70C361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8AE346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93F328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3BA89D23">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3DE9A1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officeName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F40547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716CE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AE160C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办公室名称</w:t>
            </w:r>
          </w:p>
        </w:tc>
      </w:tr>
      <w:tr w14:paraId="0D5E0C65">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75C4780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6796BB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4623D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F0EBC3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联系人</w:t>
            </w:r>
          </w:p>
        </w:tc>
      </w:tr>
      <w:tr w14:paraId="5C0F98E8">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1AAEC5E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contactPhone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4E558D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ADBD4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1F4F2F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联系电话</w:t>
            </w:r>
          </w:p>
        </w:tc>
      </w:tr>
      <w:tr w14:paraId="6728147B">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34B1818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officeHours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34E44E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B09A0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68F9DB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办公时间</w:t>
            </w:r>
          </w:p>
        </w:tc>
      </w:tr>
      <w:tr w14:paraId="1C9EE770">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7183092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686F7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158C17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726E18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办公地址</w:t>
            </w:r>
          </w:p>
        </w:tc>
      </w:tr>
      <w:tr w14:paraId="544C9BDA">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0CAC6D0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serviceScope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60D8009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D558CF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2C8CAB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服务范围</w:t>
            </w:r>
          </w:p>
        </w:tc>
      </w:tr>
      <w:tr w14:paraId="042608D3">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1B4AD6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materials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5DB5C0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A777A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6A4AC6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办理材料</w:t>
            </w:r>
          </w:p>
        </w:tc>
      </w:tr>
      <w:tr w14:paraId="00C8E192">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B1BBE5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policyTips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938ABE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5B477A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0CD9CF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政策提示</w:t>
            </w:r>
          </w:p>
        </w:tc>
      </w:tr>
      <w:tr w14:paraId="2BCBA03A">
        <w:tc>
          <w:tcPr>
            <w:tcW w:w="242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53D1AF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4547BF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0E52E8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4E762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781DB4B2">
      <w:pPr>
        <w:rPr>
          <w:color w:val="FF0000"/>
        </w:rPr>
        <w:sectPr>
          <w:headerReference r:id="rId19" w:type="default"/>
          <w:pgSz w:w="11906" w:h="16838"/>
          <w:pgMar w:top="1440" w:right="1800" w:bottom="1440" w:left="1800" w:header="851" w:footer="992" w:gutter="0"/>
          <w:pgBorders>
            <w:top w:val="none" w:sz="0" w:space="0"/>
            <w:left w:val="none" w:sz="0" w:space="0"/>
            <w:bottom w:val="none" w:sz="0" w:space="0"/>
            <w:right w:val="none" w:sz="0" w:space="0"/>
          </w:pgBorders>
          <w:pgNumType w:start="9"/>
          <w:cols w:space="425" w:num="1"/>
          <w:docGrid w:type="lines" w:linePitch="312" w:charSpace="0"/>
        </w:sectPr>
      </w:pPr>
    </w:p>
    <w:p w14:paraId="2CEB9B4D">
      <w:pPr>
        <w:pStyle w:val="2"/>
        <w:ind w:firstLine="600"/>
        <w:jc w:val="center"/>
        <w:rPr>
          <w:rFonts w:ascii="黑体" w:hAnsi="黑体"/>
        </w:rPr>
      </w:pPr>
      <w:bookmarkStart w:id="95" w:name="_Toc933889032"/>
      <w:r>
        <w:rPr>
          <w:rFonts w:hint="eastAsia"/>
        </w:rPr>
        <w:t>第5章  系统实现</w:t>
      </w:r>
      <w:bookmarkEnd w:id="95"/>
    </w:p>
    <w:p w14:paraId="2637A10D">
      <w:pPr>
        <w:pStyle w:val="3"/>
        <w:bidi w:val="0"/>
        <w:rPr>
          <w:rFonts w:hint="eastAsia"/>
          <w:lang w:val="en-US" w:eastAsia="zh-CN"/>
        </w:rPr>
      </w:pPr>
      <w:bookmarkStart w:id="96" w:name="_Toc2062468548"/>
      <w:r>
        <w:rPr>
          <w:rFonts w:hint="eastAsia"/>
        </w:rPr>
        <w:t>5.1 登录</w:t>
      </w:r>
      <w:r>
        <w:rPr>
          <w:rFonts w:hint="eastAsia"/>
          <w:lang w:val="en-US" w:eastAsia="zh-CN"/>
        </w:rPr>
        <w:t>模块</w:t>
      </w:r>
      <w:bookmarkEnd w:id="96"/>
    </w:p>
    <w:p w14:paraId="56E00D29">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7" w:name="_Toc1375340009"/>
      <w:r>
        <w:rPr>
          <w:rFonts w:hint="eastAsia"/>
          <w:lang w:val="en-US" w:eastAsia="zh-CN"/>
        </w:rPr>
        <w:t>5.1.1 模块介绍</w:t>
      </w:r>
      <w:bookmarkEnd w:id="97"/>
    </w:p>
    <w:p w14:paraId="4CF2F5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shd w:val="clear" w:color="auto" w:fill="FFFFFF"/>
          <w:lang w:val="en-US" w:eastAsia="zh-CN"/>
        </w:rPr>
      </w:pPr>
      <w:r>
        <w:rPr>
          <w:rFonts w:hint="eastAsia"/>
          <w:sz w:val="24"/>
          <w:szCs w:val="24"/>
          <w:lang w:val="en-US" w:eastAsia="zh-CN"/>
        </w:rPr>
        <w:t>登录模块是系统进入个性化服务体系的基础入口，其主要任务是完成用户身份识别、登录状态建立以及首次用户信息初始化。</w:t>
      </w:r>
      <w:r>
        <w:rPr>
          <w:rFonts w:hint="eastAsia"/>
          <w:sz w:val="24"/>
          <w:szCs w:val="24"/>
          <w:shd w:val="clear" w:color="auto" w:fill="FFFFFF"/>
          <w:lang w:val="en-US" w:eastAsia="zh-CN"/>
        </w:rPr>
        <w:t>本模块基于微信小程序授权机制与微信云开发能力实现系统登录功能，采用 Taro 框架结合 React Hooks 的开发方式构建登录页面，通过 useState 对协议勾选状态进行管理，并利用微信云函数完成用户身份识别与登录态维护。</w:t>
      </w:r>
    </w:p>
    <w:p w14:paraId="375AD02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系统在前端页面中采用“阅读协议 + 一键登录”的交互方式，前端设置了隐私协议勾选校验逻辑，只有用户同意相关协议后方可触发登录流程，从而增强系统在数据使用与用户授权方面的规范性，有效避免了传统注册流程中繁琐的账号密码管理问题，体现了小程序场景下“轻登录、快接入、低门槛”的实现特点。登录模块如图5-1所示：</w:t>
      </w:r>
    </w:p>
    <w:p w14:paraId="15F6D105">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5267325" cy="2860675"/>
            <wp:effectExtent l="0" t="0" r="15875" b="952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36"/>
                    <a:stretch>
                      <a:fillRect/>
                    </a:stretch>
                  </pic:blipFill>
                  <pic:spPr>
                    <a:xfrm>
                      <a:off x="0" y="0"/>
                      <a:ext cx="5267325" cy="2860675"/>
                    </a:xfrm>
                    <a:prstGeom prst="rect">
                      <a:avLst/>
                    </a:prstGeom>
                    <a:noFill/>
                    <a:ln>
                      <a:noFill/>
                    </a:ln>
                  </pic:spPr>
                </pic:pic>
              </a:graphicData>
            </a:graphic>
          </wp:inline>
        </w:drawing>
      </w:r>
    </w:p>
    <w:p w14:paraId="1FB03C8A">
      <w:pPr>
        <w:pStyle w:val="10"/>
        <w:widowControl/>
        <w:shd w:val="clear" w:color="auto" w:fill="FFFFFF"/>
        <w:overflowPunct w:val="0"/>
        <w:spacing w:beforeAutospacing="0" w:afterAutospacing="0" w:line="440" w:lineRule="exact"/>
        <w:jc w:val="center"/>
        <w:rPr>
          <w:rFonts w:hint="eastAsia" w:ascii="黑体" w:hAnsi="黑体" w:eastAsia="黑体" w:cs="黑体"/>
          <w:kern w:val="2"/>
          <w:sz w:val="21"/>
          <w:szCs w:val="21"/>
        </w:rPr>
      </w:pPr>
      <w:r>
        <w:rPr>
          <w:rFonts w:hint="eastAsia" w:ascii="黑体" w:hAnsi="黑体" w:eastAsia="黑体" w:cs="黑体"/>
          <w:kern w:val="2"/>
          <w:sz w:val="21"/>
          <w:szCs w:val="21"/>
        </w:rPr>
        <w:t>图5-1 登录模块</w:t>
      </w:r>
    </w:p>
    <w:p w14:paraId="15AB918E">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8" w:name="_Toc1973038602"/>
      <w:r>
        <w:rPr>
          <w:rFonts w:hint="eastAsia"/>
          <w:lang w:val="en-US" w:eastAsia="zh-CN"/>
        </w:rPr>
        <w:t>5.1.2 实现细节</w:t>
      </w:r>
      <w:bookmarkEnd w:id="98"/>
    </w:p>
    <w:p w14:paraId="5CE4E5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前端通过 Taro.cloud.callFunction 调用 loginHandler 云函数，后端依据微信用户的 OPENID 查询 users 集合中的用户信息。若当前用户已存在，则更新其登录状态、最后登录时间以及头像昵称等基础资料；若为首次进入系统的新用户，则自动完成用户档案初始化并写入云数据库。登录成功后，系统将用户信息缓存至本地存储，并结合页面跳转逻辑引导用户进入个人信息完善页面。</w:t>
      </w:r>
      <w:r>
        <w:rPr>
          <w:rFonts w:hint="eastAsia" w:asciiTheme="minorHAnsi" w:hAnsiTheme="minorHAnsi" w:eastAsiaTheme="minorEastAsia" w:cstheme="minorBidi"/>
          <w:kern w:val="2"/>
          <w:sz w:val="24"/>
          <w:szCs w:val="24"/>
          <w:lang w:val="en-US" w:eastAsia="zh-CN" w:bidi="ar-SA"/>
        </w:rPr>
        <w:t>关键代码实现</w:t>
      </w:r>
      <w:r>
        <w:rPr>
          <w:rFonts w:hint="eastAsia" w:cstheme="minorBidi"/>
          <w:kern w:val="2"/>
          <w:sz w:val="24"/>
          <w:szCs w:val="24"/>
          <w:lang w:val="en-US" w:eastAsia="zh-CN" w:bidi="ar-SA"/>
        </w:rPr>
        <w:t>略。</w:t>
      </w:r>
    </w:p>
    <w:p w14:paraId="5DB14842">
      <w:pPr>
        <w:pStyle w:val="3"/>
        <w:bidi w:val="0"/>
        <w:rPr>
          <w:rFonts w:hint="eastAsia"/>
          <w:lang w:val="en-US" w:eastAsia="zh-CN"/>
        </w:rPr>
      </w:pPr>
      <w:bookmarkStart w:id="99" w:name="_Toc1564790487"/>
      <w:r>
        <w:rPr>
          <w:rFonts w:hint="eastAsia"/>
          <w:lang w:val="en-US" w:eastAsia="zh-CN"/>
        </w:rPr>
        <w:t>5.2 军魂记录模块</w:t>
      </w:r>
      <w:bookmarkEnd w:id="99"/>
    </w:p>
    <w:p w14:paraId="384DDDD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0" w:name="_Toc1348973847"/>
      <w:r>
        <w:rPr>
          <w:rFonts w:hint="eastAsia"/>
          <w:lang w:val="en-US" w:eastAsia="zh-CN"/>
        </w:rPr>
        <w:t>5.2.1 模块介绍</w:t>
      </w:r>
      <w:bookmarkEnd w:id="100"/>
    </w:p>
    <w:p w14:paraId="47FE5F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sz w:val="24"/>
          <w:szCs w:val="24"/>
          <w:lang w:val="en-US" w:eastAsia="zh-CN"/>
        </w:rPr>
        <w:t>本模块基于 Taro 富文本编辑能力、微信云存储与云数据库实现退役军人个人记录功能，采用 React 状态管理机制完成文章列表展示、分类切换、关键词搜索、文章编辑与详情查看等操作。模块整体采用“首页聚合展示 + 搜索检索 + 编辑页内容生产 + 详情页内容浏览”的实现模式，使用户能够围绕个人生活、训练经历和成长感悟进行系统化记录。编辑页面借助小程序 Editor 组件实现富文本输入，同时支持分类新增、图片上传至云存储、文章发布和内容修改等功能。文章保存时，后台会自动完成标题校验、分类检查、摘要提取、封面图识别和关键词生成，并同步更新分类下的文章数量。同时，系统提供文章搜索功能，支持用户按照关键词快速检索历史记录内容，进一步增强了军魂记录模块的信息组织能力与内容回溯能力。军魂记录模块如图5-2所示：</w:t>
      </w:r>
    </w:p>
    <w:p w14:paraId="044B01F8"/>
    <w:p w14:paraId="643A7A79">
      <w:pPr>
        <w:pStyle w:val="10"/>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2</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军魂记录</w:t>
      </w:r>
      <w:r>
        <w:rPr>
          <w:rFonts w:hint="eastAsia" w:ascii="黑体" w:hAnsi="黑体" w:eastAsia="黑体" w:cs="黑体"/>
          <w:kern w:val="2"/>
          <w:sz w:val="21"/>
          <w:szCs w:val="21"/>
        </w:rPr>
        <w:t>模块</w:t>
      </w:r>
    </w:p>
    <w:p w14:paraId="721638BA">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1" w:name="_Toc1218585150"/>
      <w:r>
        <w:rPr>
          <w:rFonts w:hint="eastAsia"/>
          <w:lang w:val="en-US" w:eastAsia="zh-CN"/>
        </w:rPr>
        <w:t>5.2.2 实现细节</w:t>
      </w:r>
      <w:bookmarkEnd w:id="101"/>
    </w:p>
    <w:p w14:paraId="2E9DB39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（1）模块首页数据聚合：首页通过云函数聚合用户军魂资料、文章分类、最近文章与统计数据，并在用户首次进入时自动初始化个人档案和默认分类。页面进入时触发 getSoulBlogHomeData 请求，返回个人资料、分类列表、最近文章与统计信息，并完成页面状态刷新与异常处理。后端在该云函数内部通过 ensureUserProfile 与 ensureUserCategories 完成首次进入时的个人档案与默认分类初始化，随后统计文章数量与字数形成首页的聚合展示数据。关键代码实现略。</w:t>
      </w:r>
    </w:p>
    <w:p w14:paraId="023AA2D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（2）关键词搜索功能实现：前端通过 runArticleSearch 收集检索条件后调用 getSoulBlogArticles 云函数，云函数侧首先对 page、pageSize、keyword、categoryId 等参数进行规范化处理，避免非法输入导致查询异常。检索条件构建时同时限定 userId 与 status=published，确保数据隔离与内容有效性；关键词检索使用正则匹配，并通过转义处理降低正则注入风险，从而提升查询安全性与稳定性。在数据返回层面，云函数使用并行请求同步获取总数与分页数据，保证统计数量与列表数据一致，并结合 skip/limit 实现标准分页控制，返回结构中包含 pagination 与 hasMore 标记，便于前端直接判断是否继续加载。列表数据在返回前还会统一进行封面资源处理：系统会自动识别文章封面来源，若为云存储文件则转换为可访问的临时链接，若为普通 URL 则直接保留，从而保证前端卡片能够稳定展示封面图像。与此同时，云函数会将本次检索使用的 keyword 与 categoryId 以 filters 字段原样回传，便于前端保持检索状态与后续条件复用。关键代码实现略</w:t>
      </w:r>
    </w:p>
    <w:p w14:paraId="3C1A851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3）文章编辑与发布：由独立编辑页承担，页面加载时同时拉取分类数据与文章详情，支持“新建”和“编辑”两种模式。在编辑流程中，系统支持分类新增（saveSoulBlogCategory）、图片选择并上传云存储（uploadFile）、以及文章发布/修改（saveSoulBlogArticle）。后台在保存过程中自动完成标题校验、正文有效性判断、摘要提取、封面图识别、关键词生成和分类一致性检查，并同步更新分类下文章数量，保证内容管理的完整性与数据一致性。文章详情页通过云函数获取文章正文和关联推荐内容，实现富文本完整展示与同分类延伸阅读。关键代码实现略。</w:t>
      </w:r>
    </w:p>
    <w:p w14:paraId="27D711C2">
      <w:pPr>
        <w:pStyle w:val="3"/>
        <w:bidi w:val="0"/>
        <w:rPr>
          <w:rFonts w:hint="eastAsia"/>
          <w:lang w:val="en-US" w:eastAsia="zh-CN"/>
        </w:rPr>
      </w:pPr>
      <w:bookmarkStart w:id="102" w:name="_Toc209074611"/>
      <w:r>
        <w:rPr>
          <w:rFonts w:hint="eastAsia"/>
          <w:lang w:val="en-US" w:eastAsia="zh-CN"/>
        </w:rPr>
        <w:t>5.3 健康管理模块</w:t>
      </w:r>
      <w:bookmarkEnd w:id="102"/>
    </w:p>
    <w:p w14:paraId="2A53457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3" w:name="_Toc633740585"/>
      <w:r>
        <w:rPr>
          <w:rFonts w:hint="eastAsia"/>
          <w:lang w:val="en-US" w:eastAsia="zh-CN"/>
        </w:rPr>
        <w:t>5.3.1 模块介绍</w:t>
      </w:r>
      <w:bookmarkEnd w:id="103"/>
    </w:p>
    <w:p w14:paraId="6DD4460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健康管理模块基于 React 状态管理、Canvas 图形绘制和微信云数据库实现个人健康信息管理功能，主要包括体重记录、BMI 计算、健康档案展示和体重趋势可视化分析等内容。模块采用“数据采集 + 指标计算 + 图形展示”的实现思路，将用户健康数据从静态数字提升为可视化、连续化的健康趋势信息。军魂记录模块如图5-3所示：</w:t>
      </w:r>
    </w:p>
    <w:p w14:paraId="78401F40">
      <w:pPr>
        <w:keepNext w:val="0"/>
        <w:keepLines w:val="0"/>
        <w:pageBreakBefore w:val="0"/>
        <w:widowControl w:val="0"/>
        <w:kinsoku/>
        <w:wordWrap/>
        <w:overflowPunct/>
        <w:topLinePunct w:val="0"/>
        <w:autoSpaceDE/>
        <w:autoSpaceDN/>
        <w:bidi w:val="0"/>
        <w:adjustRightInd/>
        <w:snapToGrid/>
        <w:spacing w:line="300" w:lineRule="auto"/>
        <w:jc w:val="left"/>
        <w:textAlignment w:val="auto"/>
      </w:pPr>
      <w:r>
        <w:drawing>
          <wp:inline distT="0" distB="0" distL="114300" distR="114300">
            <wp:extent cx="5274310" cy="2839085"/>
            <wp:effectExtent l="0" t="0" r="8890" b="571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7"/>
                    <a:stretch>
                      <a:fillRect/>
                    </a:stretch>
                  </pic:blipFill>
                  <pic:spPr>
                    <a:xfrm>
                      <a:off x="0" y="0"/>
                      <a:ext cx="5274310" cy="2839085"/>
                    </a:xfrm>
                    <a:prstGeom prst="rect">
                      <a:avLst/>
                    </a:prstGeom>
                    <a:noFill/>
                    <a:ln>
                      <a:noFill/>
                    </a:ln>
                  </pic:spPr>
                </pic:pic>
              </a:graphicData>
            </a:graphic>
          </wp:inline>
        </w:drawing>
      </w:r>
    </w:p>
    <w:p w14:paraId="06CF0B1E">
      <w:pPr>
        <w:pStyle w:val="10"/>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3</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健康管理</w:t>
      </w:r>
      <w:r>
        <w:rPr>
          <w:rFonts w:hint="eastAsia" w:ascii="黑体" w:hAnsi="黑体" w:eastAsia="黑体" w:cs="黑体"/>
          <w:kern w:val="2"/>
          <w:sz w:val="21"/>
          <w:szCs w:val="21"/>
        </w:rPr>
        <w:t>模块</w:t>
      </w:r>
    </w:p>
    <w:p w14:paraId="0115A622">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bookmarkStart w:id="104" w:name="_Toc1906606622"/>
      <w:r>
        <w:rPr>
          <w:rFonts w:hint="eastAsia"/>
          <w:lang w:val="en-US" w:eastAsia="zh-CN"/>
        </w:rPr>
        <w:t>5.3.2 实现细节</w:t>
      </w:r>
      <w:bookmarkEnd w:id="104"/>
    </w:p>
    <w:p w14:paraId="566FFCCB">
      <w:pPr>
        <w:pStyle w:val="10"/>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300" w:lineRule="auto"/>
        <w:jc w:val="both"/>
        <w:textAlignment w:val="auto"/>
        <w:rPr>
          <w:rFonts w:hint="default"/>
          <w:lang w:val="en-US" w:eastAsia="zh-CN"/>
        </w:rPr>
      </w:pPr>
      <w:r>
        <w:rPr>
          <w:rFonts w:hint="eastAsia"/>
          <w:sz w:val="24"/>
          <w:szCs w:val="24"/>
          <w:lang w:val="en-US" w:eastAsia="zh-CN"/>
        </w:rPr>
        <w:t>首先通过云函数获取健康档案与历史体重记录，并在页面中展示身高、当前体重、目标体重和 BMI 等关键指标。随后利用小程序 Canvas 组件对历史体重日志进行折线图绘制，从而直观展示用户一段时间内的体重变化情况。用户录入新的体重数据后，系统会在云函数中完成数据合法性校验、BMI 自动计算、健康档案更新与健康日志写入，实现前端录入与后台更新的同步联动。关键代码实现略。</w:t>
      </w:r>
    </w:p>
    <w:p w14:paraId="0286504E">
      <w:pPr>
        <w:pStyle w:val="3"/>
        <w:bidi w:val="0"/>
        <w:rPr>
          <w:rFonts w:hint="eastAsia"/>
          <w:lang w:val="en-US" w:eastAsia="zh-CN"/>
        </w:rPr>
      </w:pPr>
      <w:bookmarkStart w:id="105" w:name="_Toc1733999067"/>
      <w:r>
        <w:rPr>
          <w:rFonts w:hint="eastAsia"/>
          <w:lang w:val="en-US" w:eastAsia="zh-CN"/>
        </w:rPr>
        <w:t>5.4 个人信息管理</w:t>
      </w:r>
      <w:bookmarkEnd w:id="105"/>
    </w:p>
    <w:p w14:paraId="203F847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6" w:name="_Toc1969229279"/>
      <w:r>
        <w:rPr>
          <w:rFonts w:hint="eastAsia"/>
          <w:lang w:val="en-US" w:eastAsia="zh-CN"/>
        </w:rPr>
        <w:t>5.4.1 模块介绍</w:t>
      </w:r>
      <w:bookmarkEnd w:id="106"/>
    </w:p>
    <w:p w14:paraId="7A3518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highlight w:val="none"/>
          <w:lang w:val="en-US" w:eastAsia="zh-CN"/>
        </w:rPr>
      </w:pPr>
      <w:r>
        <w:rPr>
          <w:rFonts w:hint="eastAsia"/>
          <w:sz w:val="24"/>
          <w:szCs w:val="24"/>
          <w:highlight w:val="none"/>
          <w:lang w:val="en-US" w:eastAsia="zh-CN"/>
        </w:rPr>
        <w:t>个人信息管理模块基于 Taro 表单组件、微信云函数、云存储与云数据库实现用户资料维护。模块当前重点支持头像更换、昵称编辑、性别选择、出生年月填写和个人简介维护，并提供身份认证状态展示与认证入口跳转、退出登录等用户中心能力。页面展示如下图所示：</w:t>
      </w:r>
    </w:p>
    <w:p w14:paraId="5D4599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4521200" cy="47117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8"/>
                    <a:stretch>
                      <a:fillRect/>
                    </a:stretch>
                  </pic:blipFill>
                  <pic:spPr>
                    <a:xfrm>
                      <a:off x="0" y="0"/>
                      <a:ext cx="4521200" cy="4711700"/>
                    </a:xfrm>
                    <a:prstGeom prst="rect">
                      <a:avLst/>
                    </a:prstGeom>
                    <a:noFill/>
                    <a:ln>
                      <a:noFill/>
                    </a:ln>
                  </pic:spPr>
                </pic:pic>
              </a:graphicData>
            </a:graphic>
          </wp:inline>
        </w:drawing>
      </w:r>
    </w:p>
    <w:p w14:paraId="61C4D0E9">
      <w:pPr>
        <w:pStyle w:val="10"/>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个人信息管理</w:t>
      </w:r>
      <w:r>
        <w:rPr>
          <w:rFonts w:hint="eastAsia" w:ascii="黑体" w:hAnsi="黑体" w:eastAsia="黑体" w:cs="黑体"/>
          <w:kern w:val="2"/>
          <w:sz w:val="21"/>
          <w:szCs w:val="21"/>
        </w:rPr>
        <w:t>模块</w:t>
      </w:r>
    </w:p>
    <w:p w14:paraId="1A9ED7F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highlight w:val="yellow"/>
          <w:lang w:val="en-US" w:eastAsia="zh-CN"/>
        </w:rPr>
      </w:pPr>
      <w:bookmarkStart w:id="107" w:name="_Toc1966008236"/>
      <w:r>
        <w:rPr>
          <w:rFonts w:hint="eastAsia"/>
          <w:lang w:val="en-US" w:eastAsia="zh-CN"/>
        </w:rPr>
        <w:t>5.3.2 实现细节</w:t>
      </w:r>
      <w:bookmarkEnd w:id="107"/>
    </w:p>
    <w:p w14:paraId="03FC9C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highlight w:val="none"/>
          <w:lang w:val="en-US" w:eastAsia="zh-CN"/>
        </w:rPr>
      </w:pPr>
      <w:r>
        <w:rPr>
          <w:rFonts w:hint="eastAsia"/>
          <w:sz w:val="24"/>
          <w:szCs w:val="24"/>
          <w:highlight w:val="none"/>
          <w:lang w:val="en-US" w:eastAsia="zh-CN"/>
        </w:rPr>
        <w:t>系统进入页面时先读取本地 currentUser 缓存并完成表单初始化，再调用 getUserProfile 云函数拉取最新资料；云端返回后通过统一同步函数刷新页面状态与本地缓存。编辑态采用“双副本”机制：form 保存当前输入，initialProfile 保存初始值，通过差异比对得到 hasPendingChanges，并结合 Taro.enableAlertBeforeUnload 实现离开未保存提醒，降低误操作导致的数据丢失风险。关键代码实现略。</w:t>
      </w:r>
    </w:p>
    <w:p w14:paraId="7DD82FE5">
      <w:pPr>
        <w:pStyle w:val="3"/>
        <w:bidi w:val="0"/>
        <w:rPr>
          <w:rFonts w:hint="eastAsia"/>
          <w:highlight w:val="none"/>
          <w:lang w:val="en-US" w:eastAsia="zh-CN"/>
        </w:rPr>
      </w:pPr>
      <w:bookmarkStart w:id="108" w:name="_Toc1517029710"/>
      <w:r>
        <w:rPr>
          <w:rFonts w:hint="eastAsia"/>
          <w:highlight w:val="none"/>
          <w:lang w:val="en-US" w:eastAsia="zh-CN"/>
        </w:rPr>
        <w:t>5.5 荣耀奖章模块</w:t>
      </w:r>
      <w:bookmarkEnd w:id="108"/>
    </w:p>
    <w:p w14:paraId="521BD3A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9" w:name="_Toc1792478786"/>
      <w:r>
        <w:rPr>
          <w:rFonts w:hint="eastAsia"/>
          <w:lang w:val="en-US" w:eastAsia="zh-CN"/>
        </w:rPr>
        <w:t>5.5.1 模块介绍</w:t>
      </w:r>
      <w:bookmarkEnd w:id="109"/>
    </w:p>
    <w:p w14:paraId="67A86E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highlight w:val="none"/>
          <w:lang w:val="en-US" w:eastAsia="zh-CN"/>
        </w:rPr>
      </w:pPr>
      <w:r>
        <w:rPr>
          <w:rFonts w:hint="eastAsia"/>
          <w:sz w:val="24"/>
          <w:szCs w:val="24"/>
          <w:highlight w:val="none"/>
          <w:lang w:val="en-US" w:eastAsia="zh-CN"/>
        </w:rPr>
        <w:t>荣耀奖章模块用于对用户持续使用行为进行激励与可视化展示。该模块并非手工发放勋章，而是基于用户真实业务数据自动判定勋章达成状态。当前实现包含两类勋章：一类为“身体记录勋章”，另一类为“军魂记录勋章”。模块能够展示勋章总数、已获得数量、分类达成数量和最近获得勋章，并在“我的”页面提供快捷预览入口，形成“行为沉淀—自动评定—荣誉反馈”的闭环，增强用户持续记录动力。模块展示如下：</w:t>
      </w:r>
    </w:p>
    <w:p w14:paraId="036E21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4635500" cy="4267200"/>
            <wp:effectExtent l="0" t="0" r="1270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9"/>
                    <a:stretch>
                      <a:fillRect/>
                    </a:stretch>
                  </pic:blipFill>
                  <pic:spPr>
                    <a:xfrm>
                      <a:off x="0" y="0"/>
                      <a:ext cx="4635500" cy="4267200"/>
                    </a:xfrm>
                    <a:prstGeom prst="rect">
                      <a:avLst/>
                    </a:prstGeom>
                    <a:noFill/>
                    <a:ln>
                      <a:noFill/>
                    </a:ln>
                  </pic:spPr>
                </pic:pic>
              </a:graphicData>
            </a:graphic>
          </wp:inline>
        </w:drawing>
      </w:r>
    </w:p>
    <w:p w14:paraId="537E7D52">
      <w:pPr>
        <w:pStyle w:val="10"/>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5</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荣耀勋章</w:t>
      </w:r>
      <w:r>
        <w:rPr>
          <w:rFonts w:hint="eastAsia" w:ascii="黑体" w:hAnsi="黑体" w:eastAsia="黑体" w:cs="黑体"/>
          <w:kern w:val="2"/>
          <w:sz w:val="21"/>
          <w:szCs w:val="21"/>
        </w:rPr>
        <w:t>模块</w:t>
      </w:r>
    </w:p>
    <w:p w14:paraId="565BBB4A">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110" w:name="_Toc1290356186"/>
      <w:r>
        <w:rPr>
          <w:rFonts w:hint="eastAsia"/>
          <w:lang w:val="en-US" w:eastAsia="zh-CN"/>
        </w:rPr>
        <w:t>5.5.2 实现细节</w:t>
      </w:r>
      <w:bookmarkEnd w:id="110"/>
    </w:p>
    <w:p w14:paraId="1F16F0D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sz w:val="24"/>
          <w:szCs w:val="24"/>
          <w:lang w:val="en-US" w:eastAsia="zh-CN"/>
        </w:rPr>
        <w:t>本模块采用“云函数实时计算 + 前端分组展示”的实现方式，核心逻辑集中在 getUserMedals 云函数。后端从 user_health_logs 与 user_blog_articles 两个集合读取用户数据后，按规则计算勋章达成情况，不额外维护独立的“勋章发放表”，从而避免冗余状态与数据不一致问题。</w:t>
      </w:r>
      <w:r>
        <w:rPr>
          <w:rFonts w:hint="eastAsia"/>
          <w:sz w:val="24"/>
          <w:szCs w:val="24"/>
          <w:lang w:val="en-US" w:eastAsia="zh-CN"/>
        </w:rPr>
        <w:t>关键代码实现略。</w:t>
      </w:r>
    </w:p>
    <w:p w14:paraId="6274A39A">
      <w:pPr>
        <w:pStyle w:val="3"/>
        <w:bidi w:val="0"/>
        <w:rPr>
          <w:rFonts w:hint="eastAsia"/>
          <w:lang w:val="en-US" w:eastAsia="zh-CN"/>
        </w:rPr>
      </w:pPr>
      <w:bookmarkStart w:id="111" w:name="_Toc1726550696"/>
      <w:r>
        <w:rPr>
          <w:rFonts w:hint="eastAsia"/>
          <w:lang w:val="en-US" w:eastAsia="zh-CN"/>
        </w:rPr>
        <w:t>5.6 资讯模块</w:t>
      </w:r>
      <w:bookmarkEnd w:id="111"/>
    </w:p>
    <w:p w14:paraId="0B954B3A">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12" w:name="_Toc1338509408"/>
      <w:r>
        <w:rPr>
          <w:rFonts w:hint="eastAsia"/>
          <w:lang w:val="en-US" w:eastAsia="zh-CN"/>
        </w:rPr>
        <w:t>5.6.1 模块介绍</w:t>
      </w:r>
      <w:bookmarkEnd w:id="112"/>
    </w:p>
    <w:p w14:paraId="1991BE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资讯模块面向退役军人政策与新闻信息获取场景，采用“外部资讯源 + 本地专题内容”的混合模式构建信息聚合能力，支持多标签分类浏览（新闻资讯、退役专栏、媒体报道、政策解读、地方动态）。模块强调“快速获取 + 清晰分类 + 可追溯详情”的使用体验，通过列表缓存与详情页补拉策略提升加载速度，同时通过虚拟列表渲染降低长列表滚动开销，保证在移动端的流畅交互。模块展示如图5-6所示：</w:t>
      </w:r>
    </w:p>
    <w:p w14:paraId="1181229C">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5269230" cy="5439410"/>
            <wp:effectExtent l="0" t="0" r="13970" b="2159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40"/>
                    <a:stretch>
                      <a:fillRect/>
                    </a:stretch>
                  </pic:blipFill>
                  <pic:spPr>
                    <a:xfrm>
                      <a:off x="0" y="0"/>
                      <a:ext cx="5269230" cy="5439410"/>
                    </a:xfrm>
                    <a:prstGeom prst="rect">
                      <a:avLst/>
                    </a:prstGeom>
                    <a:noFill/>
                    <a:ln>
                      <a:noFill/>
                    </a:ln>
                  </pic:spPr>
                </pic:pic>
              </a:graphicData>
            </a:graphic>
          </wp:inline>
        </w:drawing>
      </w:r>
    </w:p>
    <w:p w14:paraId="13BD362A">
      <w:pPr>
        <w:pStyle w:val="10"/>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3</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新闻资讯</w:t>
      </w:r>
      <w:r>
        <w:rPr>
          <w:rFonts w:hint="eastAsia" w:ascii="黑体" w:hAnsi="黑体" w:eastAsia="黑体" w:cs="黑体"/>
          <w:kern w:val="2"/>
          <w:sz w:val="21"/>
          <w:szCs w:val="21"/>
        </w:rPr>
        <w:t>模块</w:t>
      </w:r>
    </w:p>
    <w:p w14:paraId="48E3D27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13" w:name="_Toc1436417931"/>
      <w:r>
        <w:rPr>
          <w:rFonts w:hint="eastAsia"/>
          <w:lang w:val="en-US" w:eastAsia="zh-CN"/>
        </w:rPr>
        <w:t>5.6.2 实现细节</w:t>
      </w:r>
      <w:bookmarkEnd w:id="113"/>
    </w:p>
    <w:p w14:paraId="697F8BC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进入时优先读取本地缓存，若缓存存在则立即展示列表内容，随后调用云函数拉取最新资讯并更新缓存。页面通过 newsTabs 完成多标签筛选，并在滚动时采用“可视区域 + buffer”机制进行虚拟渲染，减少一次性渲染数量。点击资讯卡片后，系统会将当前条目写入缓存并进入详情页；详情页优先读取缓存列表与当前条目，若存在原文链接则调用云函数抓取正文并写入详情缓存，实现“先展示、后补充”的加载体验。</w:t>
      </w:r>
    </w:p>
    <w:p w14:paraId="18A10FD4">
      <w:pPr>
        <w:pStyle w:val="10"/>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30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eastAsia"/>
          <w:sz w:val="24"/>
          <w:szCs w:val="24"/>
          <w:lang w:val="en-US" w:eastAsia="zh-CN"/>
        </w:rPr>
        <w:t>后端云函数 getNewsData 负责统一拉取政府公开新闻推送，并结合本地退役军人专题数据形成聚合列表；同时支持 detail 模式抓取原文页面并解析正文段落。云函数内部包含文本清洗、时间规范化、去重、分类匹配等处理逻辑，保证输出结构统一、内容可展示。关键代码实现略。</w:t>
      </w:r>
    </w:p>
    <w:p w14:paraId="5D127D4E">
      <w:pPr>
        <w:pStyle w:val="3"/>
        <w:bidi w:val="0"/>
        <w:rPr>
          <w:rFonts w:hint="eastAsia"/>
          <w:lang w:val="en-US" w:eastAsia="zh-CN"/>
        </w:rPr>
      </w:pPr>
      <w:bookmarkStart w:id="114" w:name="_Toc2012490390"/>
      <w:r>
        <w:rPr>
          <w:rFonts w:hint="eastAsia"/>
          <w:lang w:val="en-US" w:eastAsia="zh-CN"/>
        </w:rPr>
        <w:t>5.7 就业 / 创业</w:t>
      </w:r>
      <w:r>
        <w:rPr>
          <w:rFonts w:hint="default"/>
          <w:lang w:val="en-US" w:eastAsia="zh-CN"/>
        </w:rPr>
        <w:t xml:space="preserve"> / </w:t>
      </w:r>
      <w:r>
        <w:rPr>
          <w:rFonts w:hint="eastAsia"/>
          <w:lang w:val="en-US" w:eastAsia="zh-CN"/>
        </w:rPr>
        <w:t>培训模块</w:t>
      </w:r>
      <w:bookmarkEnd w:id="114"/>
    </w:p>
    <w:p w14:paraId="039C6638">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15" w:name="_Toc1058544480"/>
      <w:r>
        <w:rPr>
          <w:rFonts w:hint="eastAsia"/>
          <w:lang w:val="en-US" w:eastAsia="zh-CN"/>
        </w:rPr>
        <w:t>5.7.1 模块介绍</w:t>
      </w:r>
      <w:bookmarkEnd w:id="115"/>
    </w:p>
    <w:p w14:paraId="74DB45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就业/创业/培训模块围绕退役军人发展服务构建，采用“多集合云数据库 + 云函数业务编排 + 前端分场景页</w:t>
      </w:r>
      <w:r>
        <w:rPr>
          <w:rFonts w:hint="eastAsia"/>
          <w:b/>
          <w:bCs/>
          <w:sz w:val="24"/>
          <w:szCs w:val="24"/>
          <w:lang w:val="en-US" w:eastAsia="zh-CN"/>
        </w:rPr>
        <w:t>面”的实现模式。就业子模块提供岗位与活动浏览、关注管理、简历完善与简历导出；创业子模块由“优创传帮带”和“创业咨询”组成，支持案例学习、窗口服务与</w:t>
      </w:r>
      <w:r>
        <w:rPr>
          <w:rFonts w:hint="eastAsia"/>
          <w:sz w:val="24"/>
          <w:szCs w:val="24"/>
          <w:lang w:val="en-US" w:eastAsia="zh-CN"/>
        </w:rPr>
        <w:t>AI咨询联动；培训子模块形成“地区匹配—课程查询—在线报名—状态跟踪”闭环。模块整体提升了服务触达效率、业务连续性与平台实用价值。模块展示如下图所示：</w:t>
      </w:r>
    </w:p>
    <w:p w14:paraId="41C98F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drawing>
          <wp:inline distT="0" distB="0" distL="114300" distR="114300">
            <wp:extent cx="5268595" cy="3798570"/>
            <wp:effectExtent l="0" t="0" r="14605" b="1143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41"/>
                    <a:stretch>
                      <a:fillRect/>
                    </a:stretch>
                  </pic:blipFill>
                  <pic:spPr>
                    <a:xfrm>
                      <a:off x="0" y="0"/>
                      <a:ext cx="5268595" cy="3798570"/>
                    </a:xfrm>
                    <a:prstGeom prst="rect">
                      <a:avLst/>
                    </a:prstGeom>
                    <a:noFill/>
                    <a:ln>
                      <a:noFill/>
                    </a:ln>
                  </pic:spPr>
                </pic:pic>
              </a:graphicData>
            </a:graphic>
          </wp:inline>
        </w:drawing>
      </w:r>
    </w:p>
    <w:p w14:paraId="0C21A0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p>
    <w:p w14:paraId="142DA9CE">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bookmarkStart w:id="116" w:name="_Toc1202543612"/>
      <w:r>
        <w:rPr>
          <w:rFonts w:hint="eastAsia"/>
          <w:lang w:val="en-US" w:eastAsia="zh-CN"/>
        </w:rPr>
        <w:t>5.7.2 实现细节</w:t>
      </w:r>
      <w:bookmarkEnd w:id="116"/>
    </w:p>
    <w:p w14:paraId="509185F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（1）就业部分通过 getEmploymentData 并发汇总岗位、活动、简历和关注数据，首页以看板方式展示关键指标。toggleEmploymentFavorite 统一处理岗位/活动关注切换，并对已结束活动做保护校验。saveEmploymentProfile 在保存时进行身份前置校验与完整度计算，generateEmploymentResumePdf 在云端完成简历PDF生成与临时链接返回。</w:t>
      </w:r>
      <w:r>
        <w:rPr>
          <w:rFonts w:hint="eastAsia" w:ascii="Times New Roman Regular" w:hAnsi="Times New Roman Regular" w:cs="Times New Roman Regular" w:eastAsiaTheme="minorEastAsia"/>
          <w:kern w:val="2"/>
          <w:sz w:val="24"/>
          <w:szCs w:val="24"/>
          <w:lang w:val="en-US" w:eastAsia="zh-CN" w:bidi="ar-SA"/>
        </w:rPr>
        <w:br w:type="textWrapping"/>
      </w:r>
      <w:r>
        <w:rPr>
          <w:rFonts w:hint="eastAsia"/>
          <w:sz w:val="24"/>
          <w:szCs w:val="24"/>
          <w:lang w:val="en-US" w:eastAsia="zh-CN"/>
        </w:rPr>
        <w:tab/>
      </w:r>
      <w:r>
        <w:rPr>
          <w:rFonts w:hint="eastAsia"/>
          <w:sz w:val="24"/>
          <w:szCs w:val="24"/>
          <w:lang w:val="en-US" w:eastAsia="zh-CN"/>
        </w:rPr>
        <w:t>（2）培训部分先基于地区树与用户城市进行资源匹配，再由 </w:t>
      </w:r>
      <w:r>
        <w:rPr>
          <w:rFonts w:hint="default" w:ascii="Times New Roman Regular" w:hAnsi="Times New Roman Regular" w:cs="Times New Roman Regular"/>
          <w:sz w:val="24"/>
          <w:szCs w:val="24"/>
          <w:lang w:val="en-US" w:eastAsia="zh-CN"/>
        </w:rPr>
        <w:t>getEducationTrainingHomeData </w:t>
      </w:r>
      <w:r>
        <w:rPr>
          <w:rFonts w:hint="eastAsia"/>
          <w:sz w:val="24"/>
          <w:szCs w:val="24"/>
          <w:lang w:val="en-US" w:eastAsia="zh-CN"/>
        </w:rPr>
        <w:t>聚合政策、推荐课程和报名状态。</w:t>
      </w:r>
      <w:r>
        <w:rPr>
          <w:rFonts w:hint="default" w:ascii="Times New Roman Regular" w:hAnsi="Times New Roman Regular" w:cs="Times New Roman Regular"/>
          <w:sz w:val="24"/>
          <w:szCs w:val="24"/>
          <w:lang w:val="en-US" w:eastAsia="zh-CN"/>
        </w:rPr>
        <w:t>createTrainingRegistration </w:t>
      </w:r>
      <w:r>
        <w:rPr>
          <w:rFonts w:hint="eastAsia"/>
          <w:sz w:val="24"/>
          <w:szCs w:val="24"/>
          <w:lang w:val="en-US" w:eastAsia="zh-CN"/>
        </w:rPr>
        <w:t>在写入报名前执行项目有效性、报名阶段、名额上限和重复报名校验，并同步更新课程报名人数；系统还支持将“审核中”状态自动推进为“待开班”，实现状态数据与页面展示一致。</w:t>
      </w:r>
    </w:p>
    <w:p w14:paraId="06EDFE89">
      <w:pPr>
        <w:pStyle w:val="3"/>
        <w:bidi w:val="0"/>
        <w:rPr>
          <w:rFonts w:hint="eastAsia"/>
          <w:lang w:val="en-US" w:eastAsia="zh-CN"/>
        </w:rPr>
      </w:pPr>
      <w:bookmarkStart w:id="117" w:name="_Toc1181884967"/>
      <w:r>
        <w:rPr>
          <w:rFonts w:hint="eastAsia"/>
          <w:lang w:val="en-US" w:eastAsia="zh-CN"/>
        </w:rPr>
        <w:t>5.8 拥军优抚模块</w:t>
      </w:r>
      <w:bookmarkEnd w:id="117"/>
    </w:p>
    <w:p w14:paraId="7E183AE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18" w:name="_Toc1864389266"/>
      <w:r>
        <w:rPr>
          <w:rFonts w:hint="eastAsia"/>
          <w:lang w:val="en-US" w:eastAsia="zh-CN"/>
        </w:rPr>
        <w:t>5.8.1 模块介绍</w:t>
      </w:r>
      <w:bookmarkEnd w:id="118"/>
    </w:p>
    <w:p w14:paraId="6CB58D9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本模块主要围绕拥军优抚相关业务展开，包括优待证办理入口、烈士英名录查询和烈士纪念设施查询等功能。该模块并非以单一页面实现，而是通过服务分类入口将多项拥军优抚业务集成到统一服务区中，从而形成集中化、结构化的业务访问方式。优待证办理业务因受限于外部数据接口权限，暂无法直接对接国家政务服务平台官方 API，因此模块采用外链跳转设计，为用户提供官方办理入口链接并辅以清晰指引，引导用户跳转至国家政务服务官网完成相关业务办理，在保障业务合规性的同时，最大程度满足用户实际办事需求。页面展示如下图所示：</w:t>
      </w:r>
    </w:p>
    <w:p w14:paraId="337BA7C4">
      <w:r>
        <w:drawing>
          <wp:inline distT="0" distB="0" distL="114300" distR="114300">
            <wp:extent cx="5269865" cy="5816600"/>
            <wp:effectExtent l="0" t="0" r="13335" b="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42"/>
                    <a:stretch>
                      <a:fillRect/>
                    </a:stretch>
                  </pic:blipFill>
                  <pic:spPr>
                    <a:xfrm>
                      <a:off x="0" y="0"/>
                      <a:ext cx="5269865" cy="5816600"/>
                    </a:xfrm>
                    <a:prstGeom prst="rect">
                      <a:avLst/>
                    </a:prstGeom>
                    <a:noFill/>
                    <a:ln>
                      <a:noFill/>
                    </a:ln>
                  </pic:spPr>
                </pic:pic>
              </a:graphicData>
            </a:graphic>
          </wp:inline>
        </w:drawing>
      </w:r>
    </w:p>
    <w:p w14:paraId="0F06A83C">
      <w:pPr>
        <w:pStyle w:val="10"/>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7</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拥军优抚</w:t>
      </w:r>
      <w:r>
        <w:rPr>
          <w:rFonts w:hint="eastAsia" w:ascii="黑体" w:hAnsi="黑体" w:eastAsia="黑体" w:cs="黑体"/>
          <w:kern w:val="2"/>
          <w:sz w:val="21"/>
          <w:szCs w:val="21"/>
        </w:rPr>
        <w:t>模块</w:t>
      </w:r>
    </w:p>
    <w:p w14:paraId="5C567E94">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bookmarkStart w:id="119" w:name="_Toc856500285"/>
      <w:r>
        <w:rPr>
          <w:rFonts w:hint="eastAsia"/>
          <w:lang w:val="en-US" w:eastAsia="zh-CN"/>
        </w:rPr>
        <w:t>5.8.2 实现细节</w:t>
      </w:r>
      <w:bookmarkEnd w:id="119"/>
    </w:p>
    <w:p w14:paraId="73CDB3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在实现过程中，年审类业务采用配置驱动式表单渲染方案，不同业务类型通过切换配置文件即可动态生成不同字段、提示信息和提交按钮，提高了表单复用能力和维护效率。烈士英名录与纪念设施查询功能则采用“地区联级筛选 + 关键词搜索 + 详情页展示”的实现方式，支持用户根据当前定位自动匹配地区资源，也支持手动切换省市区进行精确查询。纪念设施详情页还集成了地图定位和图片轮播展示功能，进一步增强了模块的信息展示效果与现实服务价值。关键代码实现略。</w:t>
      </w:r>
    </w:p>
    <w:p w14:paraId="5DDD8552">
      <w:pPr>
        <w:pStyle w:val="3"/>
        <w:bidi w:val="0"/>
        <w:rPr>
          <w:rFonts w:hint="eastAsia"/>
          <w:lang w:val="en-US" w:eastAsia="zh-CN"/>
        </w:rPr>
      </w:pPr>
      <w:bookmarkStart w:id="120" w:name="_Toc617404154"/>
      <w:r>
        <w:rPr>
          <w:rFonts w:hint="eastAsia"/>
          <w:lang w:val="en-US" w:eastAsia="zh-CN"/>
        </w:rPr>
        <w:t>5.9 退伍指引模块</w:t>
      </w:r>
      <w:bookmarkEnd w:id="120"/>
    </w:p>
    <w:p w14:paraId="6BDAC2F5">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21" w:name="_Toc70633974"/>
      <w:r>
        <w:rPr>
          <w:rFonts w:hint="eastAsia"/>
          <w:lang w:val="en-US" w:eastAsia="zh-CN"/>
        </w:rPr>
        <w:t>5.9.1 模块介绍</w:t>
      </w:r>
      <w:bookmarkEnd w:id="121"/>
    </w:p>
    <w:p w14:paraId="3E46865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模块实现了退役军人办事引导功能，以首页流程卡片形式展示当前地区的退伍指引步骤和个人完成进度，并根据云端地区化配置动态加载不同地区的办事流程，主要覆盖报到、保险接续、培训登记、组织关系转移和优待证申请等高频业务环节。系统通过步骤化、流程化的方式组织退役后常见办理事项，使用户能够更加清晰地理解办理顺序和所需材料，从而降低实际办事过程中的信息成本。模块展示如图5-9所示：</w:t>
      </w:r>
    </w:p>
    <w:p w14:paraId="082E42A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drawing>
          <wp:inline distT="0" distB="0" distL="114300" distR="114300">
            <wp:extent cx="4508500" cy="472440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3"/>
                    <a:stretch>
                      <a:fillRect/>
                    </a:stretch>
                  </pic:blipFill>
                  <pic:spPr>
                    <a:xfrm>
                      <a:off x="0" y="0"/>
                      <a:ext cx="4508500" cy="4724400"/>
                    </a:xfrm>
                    <a:prstGeom prst="rect">
                      <a:avLst/>
                    </a:prstGeom>
                    <a:noFill/>
                    <a:ln>
                      <a:noFill/>
                    </a:ln>
                  </pic:spPr>
                </pic:pic>
              </a:graphicData>
            </a:graphic>
          </wp:inline>
        </w:drawing>
      </w:r>
    </w:p>
    <w:p w14:paraId="1DD48127">
      <w:pPr>
        <w:pStyle w:val="10"/>
        <w:widowControl/>
        <w:shd w:val="clear" w:color="auto" w:fill="FFFFFF"/>
        <w:overflowPunct w:val="0"/>
        <w:spacing w:beforeAutospacing="0" w:afterAutospacing="0" w:line="440" w:lineRule="exact"/>
        <w:jc w:val="center"/>
        <w:rPr>
          <w:rFonts w:hint="eastAsia" w:ascii="黑体" w:hAnsi="黑体" w:eastAsia="黑体" w:cs="黑体"/>
          <w:kern w:val="2"/>
          <w:sz w:val="21"/>
          <w:szCs w:val="21"/>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9 AI智能问答</w:t>
      </w:r>
      <w:r>
        <w:rPr>
          <w:rFonts w:hint="eastAsia" w:ascii="黑体" w:hAnsi="黑体" w:eastAsia="黑体" w:cs="黑体"/>
          <w:kern w:val="2"/>
          <w:sz w:val="21"/>
          <w:szCs w:val="21"/>
        </w:rPr>
        <w:t>模块</w:t>
      </w:r>
    </w:p>
    <w:p w14:paraId="54EE34E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22" w:name="_Toc1734227874"/>
      <w:r>
        <w:rPr>
          <w:rFonts w:hint="eastAsia"/>
          <w:lang w:val="en-US" w:eastAsia="zh-CN"/>
        </w:rPr>
        <w:t>5.9.2 实现细节</w:t>
      </w:r>
      <w:bookmarkEnd w:id="122"/>
    </w:p>
    <w:p w14:paraId="5409F9AE">
      <w:pPr>
        <w:bidi w:val="0"/>
        <w:rPr>
          <w:rFonts w:hint="default" w:ascii="Times New Roman Regular" w:hAnsi="Times New Roman Regular" w:cs="Times New Roman Regular" w:eastAsia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系统在页面进入时根据 regionId 调用云函数获取地区指引步骤，完成进度存储在本地缓存与云端集合两处。同步时先拉取云端完成列表，再与本地结果合并；对“本地已完成但云端缺失”的步骤，自动补写云端，保证多端或异常场景下的数据一致性。云函数 saveGuideProgress 以 userId + regionId 为维度更新进度数组，若已有记录则增量追加步骤 ID；若无记录则新建文档，避免重复写入并保证结构统一。关键代码实现</w:t>
      </w:r>
      <w:r>
        <w:rPr>
          <w:rFonts w:hint="eastAsia" w:cstheme="minorBidi"/>
          <w:kern w:val="2"/>
          <w:sz w:val="24"/>
          <w:szCs w:val="24"/>
          <w:lang w:val="en-US" w:eastAsia="zh-CN" w:bidi="ar-SA"/>
        </w:rPr>
        <w:t>略。</w:t>
      </w:r>
    </w:p>
    <w:p w14:paraId="7DAA10E7">
      <w:pPr>
        <w:pStyle w:val="3"/>
        <w:bidi w:val="0"/>
        <w:rPr>
          <w:rFonts w:hint="eastAsia"/>
          <w:lang w:val="en-US" w:eastAsia="zh-CN"/>
        </w:rPr>
      </w:pPr>
      <w:bookmarkStart w:id="123" w:name="_Toc1519821234"/>
      <w:r>
        <w:rPr>
          <w:rFonts w:hint="eastAsia"/>
        </w:rPr>
        <w:t>5.</w:t>
      </w:r>
      <w:r>
        <w:rPr>
          <w:rFonts w:hint="eastAsia"/>
          <w:lang w:val="en-US" w:eastAsia="zh-CN"/>
        </w:rPr>
        <w:t>10</w:t>
      </w:r>
      <w:r>
        <w:rPr>
          <w:rFonts w:hint="eastAsia"/>
        </w:rPr>
        <w:t xml:space="preserve"> AI智能问答</w:t>
      </w:r>
      <w:r>
        <w:rPr>
          <w:rFonts w:hint="eastAsia"/>
          <w:lang w:val="en-US" w:eastAsia="zh-CN"/>
        </w:rPr>
        <w:t>模块</w:t>
      </w:r>
      <w:bookmarkEnd w:id="123"/>
    </w:p>
    <w:p w14:paraId="14B8895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24" w:name="_Toc1464982420"/>
      <w:r>
        <w:rPr>
          <w:rFonts w:hint="eastAsia"/>
          <w:lang w:val="en-US" w:eastAsia="zh-CN"/>
        </w:rPr>
        <w:t>5.10.1 模块介绍</w:t>
      </w:r>
      <w:bookmarkEnd w:id="124"/>
    </w:p>
    <w:p w14:paraId="02EA69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AI智能问答模块主要服务于退役军人政策咨询、退伍报到、优待证办理、社保接续、就业培训和组织关系转移等高频问题场景。模块采用“前端输入问题 + 云函数转发请求 + 大模型生成答复 + 前端展示结果”的实现模式，构建完整的智能问答闭环。模块展示如图5-11所示：</w:t>
      </w:r>
    </w:p>
    <w:p w14:paraId="48AF38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68595" cy="2825750"/>
            <wp:effectExtent l="0" t="0" r="14605" b="1905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44"/>
                    <a:stretch>
                      <a:fillRect/>
                    </a:stretch>
                  </pic:blipFill>
                  <pic:spPr>
                    <a:xfrm>
                      <a:off x="0" y="0"/>
                      <a:ext cx="5268595" cy="2825750"/>
                    </a:xfrm>
                    <a:prstGeom prst="rect">
                      <a:avLst/>
                    </a:prstGeom>
                    <a:noFill/>
                    <a:ln>
                      <a:noFill/>
                    </a:ln>
                  </pic:spPr>
                </pic:pic>
              </a:graphicData>
            </a:graphic>
          </wp:inline>
        </w:drawing>
      </w:r>
    </w:p>
    <w:p w14:paraId="647592F5">
      <w:pPr>
        <w:pStyle w:val="10"/>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10</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AI智能问答</w:t>
      </w:r>
      <w:r>
        <w:rPr>
          <w:rFonts w:hint="eastAsia" w:ascii="黑体" w:hAnsi="黑体" w:eastAsia="黑体" w:cs="黑体"/>
          <w:kern w:val="2"/>
          <w:sz w:val="21"/>
          <w:szCs w:val="21"/>
        </w:rPr>
        <w:t>模块</w:t>
      </w:r>
    </w:p>
    <w:p w14:paraId="75872857">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25" w:name="_Toc1059520085"/>
      <w:r>
        <w:rPr>
          <w:rFonts w:hint="eastAsia"/>
          <w:lang w:val="en-US" w:eastAsia="zh-CN"/>
        </w:rPr>
        <w:t>5.10.2 实现细节</w:t>
      </w:r>
      <w:bookmarkEnd w:id="125"/>
    </w:p>
    <w:p w14:paraId="36EF2D5B">
      <w:pPr>
        <w:pStyle w:val="10"/>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300" w:lineRule="auto"/>
        <w:jc w:val="both"/>
        <w:textAlignment w:val="auto"/>
        <w:rPr>
          <w:rFonts w:hint="default" w:ascii="Times New Roman Regular" w:hAnsi="Times New Roman Regular" w:eastAsiaTheme="minorEastAsia"/>
          <w:kern w:val="2"/>
          <w:sz w:val="24"/>
          <w:szCs w:val="24"/>
          <w:lang w:val="en-US" w:eastAsia="zh-CN"/>
        </w:rPr>
        <w:sectPr>
          <w:headerReference r:id="rId20" w:type="default"/>
          <w:pgSz w:w="11906" w:h="16838"/>
          <w:pgMar w:top="1440" w:right="1800" w:bottom="1440" w:left="1800" w:header="851" w:footer="992" w:gutter="0"/>
          <w:pgBorders>
            <w:top w:val="none" w:sz="0" w:space="0"/>
            <w:left w:val="none" w:sz="0" w:space="0"/>
            <w:bottom w:val="none" w:sz="0" w:space="0"/>
            <w:right w:val="none" w:sz="0" w:space="0"/>
          </w:pgBorders>
          <w:pgNumType w:start="19"/>
          <w:cols w:space="425" w:num="1"/>
          <w:docGrid w:type="lines" w:linePitch="312" w:charSpace="0"/>
        </w:sectPr>
      </w:pPr>
      <w:r>
        <w:rPr>
          <w:rFonts w:hint="eastAsia"/>
          <w:sz w:val="24"/>
          <w:szCs w:val="24"/>
          <w:lang w:val="en-US" w:eastAsia="zh-CN"/>
        </w:rPr>
        <w:t>前端聊天页面基于 React 状态管理实现消息列表维护、快捷提问、发送状态提示、滚动定位和新对话重置等功能，并利用本地存储对聊天记录进行持久化保存。后端 aiChat 云函数则负责统一接收前端消息、裁剪历史上下文、注入系统提示词、进行内容安全检测，并将请求安全转发给外部大模型服务接口，从而避免将密钥直接暴露在前端。系统还对输入长度、异常类型和接口失败场景进行了统一处理。关键代码实现略。</w:t>
      </w:r>
    </w:p>
    <w:p w14:paraId="05C4145A">
      <w:pPr>
        <w:pStyle w:val="2"/>
        <w:ind w:firstLine="600"/>
        <w:jc w:val="center"/>
        <w:rPr>
          <w:rFonts w:ascii="黑体" w:hAnsi="黑体"/>
        </w:rPr>
      </w:pPr>
      <w:bookmarkStart w:id="126" w:name="_Toc419667671"/>
      <w:r>
        <w:rPr>
          <w:rFonts w:hint="eastAsia" w:ascii="黑体" w:hAnsi="黑体"/>
        </w:rPr>
        <w:t>第6章  系统测试</w:t>
      </w:r>
      <w:bookmarkEnd w:id="126"/>
    </w:p>
    <w:p w14:paraId="4E4D83FB">
      <w:pPr>
        <w:pStyle w:val="3"/>
        <w:rPr>
          <w:rFonts w:hint="eastAsia"/>
        </w:rPr>
      </w:pPr>
      <w:bookmarkStart w:id="127" w:name="_Toc1018249749"/>
      <w:r>
        <w:rPr>
          <w:rFonts w:hint="eastAsia"/>
        </w:rPr>
        <w:t>6.1  测试的目的</w:t>
      </w:r>
      <w:bookmarkEnd w:id="127"/>
    </w:p>
    <w:p w14:paraId="660C28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sz w:val="24"/>
          <w:szCs w:val="24"/>
          <w:lang w:val="en-US" w:eastAsia="zh-CN"/>
        </w:rPr>
        <w:t>系统测试的目的在于验证退役军人服务小程序在真实使用场景下的功能完整性、稳定性和可用性，确保登录、个人信息管理、军魂记录、健康管理、资讯、就业培训、创业、退伍指引与 AI 问答等核心模块能够正确响应用户操作并给出符合预期的结果。同时，通过对异常输入、网络波动和接口失败等场景的测试，评估系统的容错能力与用户提示机制，降低上线后的使用风险。</w:t>
      </w:r>
    </w:p>
    <w:p w14:paraId="6C468659">
      <w:pPr>
        <w:pStyle w:val="3"/>
        <w:rPr>
          <w:rFonts w:hint="eastAsia"/>
        </w:rPr>
      </w:pPr>
      <w:bookmarkStart w:id="128" w:name="_Toc426348500"/>
      <w:r>
        <w:rPr>
          <w:rFonts w:hint="eastAsia"/>
        </w:rPr>
        <w:t>6.2  测试方法</w:t>
      </w:r>
      <w:bookmarkEnd w:id="128"/>
    </w:p>
    <w:p w14:paraId="6A9B1D0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系统采用黑盒测试与灰盒测试相结合的方式进行验证。黑盒测试主要关注用户视角的功能流程与界面反馈，例如表单校验、按钮交互与结果展示；灰盒测试结合云函数返回结构与数据库状态进行验证，重点检查数据正确性、状态同步和异常处理逻辑。</w:t>
      </w:r>
    </w:p>
    <w:p w14:paraId="695F5D8D">
      <w:pPr>
        <w:pStyle w:val="3"/>
        <w:rPr>
          <w:rFonts w:hint="eastAsia"/>
        </w:rPr>
      </w:pPr>
      <w:bookmarkStart w:id="129" w:name="_Toc1633793108"/>
      <w:r>
        <w:rPr>
          <w:rFonts w:hint="eastAsia"/>
        </w:rPr>
        <w:t>6.3  测试用例</w:t>
      </w:r>
      <w:bookmarkEnd w:id="129"/>
    </w:p>
    <w:p w14:paraId="1B36CEAD">
      <w:pPr>
        <w:pStyle w:val="10"/>
        <w:widowControl/>
        <w:shd w:val="clear" w:color="auto" w:fill="FFFFFF"/>
        <w:overflowPunct w:val="0"/>
        <w:spacing w:beforeAutospacing="0" w:afterAutospacing="0" w:line="440" w:lineRule="exact"/>
        <w:jc w:val="center"/>
        <w:rPr>
          <w:rFonts w:hint="eastAsia"/>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6-1</w:t>
      </w:r>
      <w:r>
        <w:rPr>
          <w:rFonts w:hint="eastAsia" w:ascii="黑体" w:hAnsi="黑体" w:eastAsia="黑体"/>
          <w:kern w:val="2"/>
          <w:sz w:val="21"/>
          <w:szCs w:val="21"/>
          <w:lang w:val="en-US" w:eastAsia="zh-CN"/>
        </w:rPr>
        <w:t xml:space="preserve"> 测试用例表</w:t>
      </w:r>
    </w:p>
    <w:tbl>
      <w:tblPr>
        <w:tblStyle w:val="12"/>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43"/>
        <w:gridCol w:w="740"/>
        <w:gridCol w:w="1322"/>
        <w:gridCol w:w="1138"/>
        <w:gridCol w:w="1075"/>
        <w:gridCol w:w="3148"/>
      </w:tblGrid>
      <w:tr w14:paraId="48EF9A82">
        <w:tc>
          <w:tcPr>
            <w:tcW w:w="10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B1AE1E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用例编号</w:t>
            </w:r>
          </w:p>
        </w:tc>
        <w:tc>
          <w:tcPr>
            <w:tcW w:w="7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887308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模块</w:t>
            </w:r>
          </w:p>
        </w:tc>
        <w:tc>
          <w:tcPr>
            <w:tcW w:w="1322"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A9D895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测试场景</w:t>
            </w:r>
          </w:p>
        </w:tc>
        <w:tc>
          <w:tcPr>
            <w:tcW w:w="1138"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3B41B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输入/条件</w:t>
            </w:r>
          </w:p>
        </w:tc>
        <w:tc>
          <w:tcPr>
            <w:tcW w:w="107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260160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操作步骤</w:t>
            </w:r>
          </w:p>
        </w:tc>
        <w:tc>
          <w:tcPr>
            <w:tcW w:w="0" w:type="auto"/>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CEB33C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预期结果</w:t>
            </w:r>
          </w:p>
        </w:tc>
      </w:tr>
      <w:tr w14:paraId="32F91824">
        <w:tc>
          <w:tcPr>
            <w:tcW w:w="10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5B2F6D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TC-01</w:t>
            </w:r>
          </w:p>
        </w:tc>
        <w:tc>
          <w:tcPr>
            <w:tcW w:w="7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C62075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登录模块</w:t>
            </w:r>
          </w:p>
        </w:tc>
        <w:tc>
          <w:tcPr>
            <w:tcW w:w="1322"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1E1E1F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未勾选协议直接登录</w:t>
            </w:r>
          </w:p>
        </w:tc>
        <w:tc>
          <w:tcPr>
            <w:tcW w:w="1138"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6684F3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协议未勾选</w:t>
            </w:r>
          </w:p>
        </w:tc>
        <w:tc>
          <w:tcPr>
            <w:tcW w:w="107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30F5D4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点击“一键登录”</w:t>
            </w:r>
          </w:p>
        </w:tc>
        <w:tc>
          <w:tcPr>
            <w:tcW w:w="0" w:type="auto"/>
            <w:tcBorders>
              <w:top w:val="single" w:color="auto" w:sz="4" w:space="0"/>
              <w:left w:val="nil"/>
              <w:bottom w:val="nil"/>
              <w:right w:val="nil"/>
            </w:tcBorders>
            <w:shd w:val="clear" w:color="auto" w:fill="auto"/>
            <w:tcMar>
              <w:top w:w="80" w:type="dxa"/>
              <w:left w:w="80" w:type="dxa"/>
              <w:bottom w:w="80" w:type="dxa"/>
              <w:right w:w="80" w:type="dxa"/>
            </w:tcMar>
            <w:vAlign w:val="center"/>
          </w:tcPr>
          <w:p w14:paraId="628FA36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提示需先同意协议，登录不触发</w:t>
            </w:r>
          </w:p>
        </w:tc>
      </w:tr>
      <w:tr w14:paraId="5130F06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66C9722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TC-02</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AC46A1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登录模块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209A51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正常登录</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0ABB81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允许授权</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295A34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点击“一键登录”</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BA4D48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云函数返回成功，缓存用户信息并提示完善资料</w:t>
            </w:r>
          </w:p>
        </w:tc>
      </w:tr>
      <w:tr w14:paraId="6A234B48">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6B6EBAF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TC-03</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30A17A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个人信息</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72FCFE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保存缺少昵称</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7EB8B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昵称为空</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66B4CAC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1C975C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提示“请填写昵称”，保存失败</w:t>
            </w:r>
          </w:p>
        </w:tc>
      </w:tr>
      <w:tr w14:paraId="261EF5EF">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BA68E1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TC-04</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27F3C8C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个人信息</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3967C3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绑定手机号</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5652E1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正常授权</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3CC7CE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点击“一键绑定”</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177A17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手机号写入并提示绑定成功</w:t>
            </w:r>
          </w:p>
        </w:tc>
      </w:tr>
      <w:tr w14:paraId="3D597ED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0B57D2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TC-05</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1AD999D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198FBB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首页正常加载</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1E3352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网络正常</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499EFFE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进入军魂记录</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887BE5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展示头像、统计、分类与最新文章</w:t>
            </w:r>
          </w:p>
        </w:tc>
      </w:tr>
      <w:tr w14:paraId="2A8EA1C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5A12E5C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TC-06</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41186B9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D3A2CB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关键词搜索</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734DE7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输入关键词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82358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点击搜索</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300C1C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列表显示匹配结果</w:t>
            </w:r>
          </w:p>
        </w:tc>
      </w:tr>
      <w:tr w14:paraId="76C6061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E669DD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TC-07</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FE13B7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458FA6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清空搜索</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197CD75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清空关键词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72D525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点击清空</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CD0F4D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列表恢复最新记录</w:t>
            </w:r>
          </w:p>
        </w:tc>
      </w:tr>
      <w:tr w14:paraId="617734E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36B6720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TC-08</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5006D0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480350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新增文章</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3E12D83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标题+正文</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055B489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发布文章</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823981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提示发布成功，列表刷新显示新文章</w:t>
            </w:r>
          </w:p>
        </w:tc>
      </w:tr>
      <w:tr w14:paraId="66B13B6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7459B69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TC-09</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2F72135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健康管理</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CFA477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体重输入非法</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5C6AB9B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输入字符</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CA9ED3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E462D7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提示体重无效，数据不入库</w:t>
            </w:r>
          </w:p>
        </w:tc>
      </w:tr>
      <w:tr w14:paraId="2DFE1F3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3B2899E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TC-10</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2C62135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健康管理</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6287D6B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正常记录体重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BF14C3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60.5</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249D739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AA061E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记录成功，折线图更新</w:t>
            </w:r>
          </w:p>
        </w:tc>
      </w:tr>
      <w:tr w14:paraId="3EE1379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082AC85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TC-11</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252E58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资讯模块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6D8210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正常拉取列表</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4889C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网络正常</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1DC07F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进入资讯</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F2FBBE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展示分类与资讯卡片</w:t>
            </w:r>
          </w:p>
        </w:tc>
      </w:tr>
      <w:tr w14:paraId="194FE105">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5B01787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TC-12</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D2AE40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资讯模块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4683D3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详情加载</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602B980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点击资讯</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67D62A8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进入详情</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4B7CA0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展示标题、来源、正文段落</w:t>
            </w:r>
          </w:p>
        </w:tc>
      </w:tr>
      <w:tr w14:paraId="45C5EE4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17626DC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TC-13</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7FEB7BF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就业模块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547B1DA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投递岗位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93C88E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有效岗位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542D6D5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点击“立即应聘”</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A83B82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投递成功，应聘进度新增</w:t>
            </w:r>
          </w:p>
        </w:tc>
      </w:tr>
      <w:tr w14:paraId="22A21713">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73D44A53">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TC-14</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B31474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就业模块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47853C4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重复投递</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BB4B66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已投递岗位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2E3C8FB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再次点击投递</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29647F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提示“已投递”</w:t>
            </w:r>
          </w:p>
        </w:tc>
      </w:tr>
      <w:tr w14:paraId="0DEECB7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1C3BD8C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TC-15</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4B4CD2C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培训模块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6628B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正常报名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3D161EC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报名中课程</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797AC464">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点击报名</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C17F58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报名成功，状态显示“审核中”</w:t>
            </w:r>
          </w:p>
        </w:tc>
      </w:tr>
      <w:tr w14:paraId="61BE0D27">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44DDA11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TC-16</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603EA4C7">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培训模块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A8C06D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报名人数已满</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7BBB3EF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课程满员</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0418AB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点击报名</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865BCB2">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提示报名人数已满</w:t>
            </w:r>
          </w:p>
        </w:tc>
      </w:tr>
      <w:tr w14:paraId="62D9685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14EB0AD0">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TC-17</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2EB1E4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创业模块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E536B0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企业详情</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783C196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选择企业</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5A0B6FE8">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进入详情</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6323E8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展示企业信息、传帮带内容</w:t>
            </w:r>
          </w:p>
        </w:tc>
      </w:tr>
      <w:tr w14:paraId="0560E5B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62A6D3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TC-18</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7FA5EB0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退伍指引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5936B9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完成步骤</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F38CFFC">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点击完成</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70B51CF9">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完成指引</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64672C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进度更新并同步到云端</w:t>
            </w:r>
          </w:p>
        </w:tc>
      </w:tr>
      <w:tr w14:paraId="67D6B2DD">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669072DD">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TC-19</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5BF717B">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AI 问答</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245589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正常提问</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612ACB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输入问题</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242DB56">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点击发送</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4B431F5">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返回 AI 答复并显示时间</w:t>
            </w:r>
          </w:p>
        </w:tc>
      </w:tr>
      <w:tr w14:paraId="6A3118EC">
        <w:tc>
          <w:tcPr>
            <w:tcW w:w="10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16AA70E">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TC-20</w:t>
            </w:r>
          </w:p>
        </w:tc>
        <w:tc>
          <w:tcPr>
            <w:tcW w:w="7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5CB5DD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AI 问答</w:t>
            </w:r>
          </w:p>
        </w:tc>
        <w:tc>
          <w:tcPr>
            <w:tcW w:w="1322"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D116A8A">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输入超长</w:t>
            </w:r>
          </w:p>
        </w:tc>
        <w:tc>
          <w:tcPr>
            <w:tcW w:w="1138"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57797A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&gt;1000字</w:t>
            </w:r>
          </w:p>
        </w:tc>
        <w:tc>
          <w:tcPr>
            <w:tcW w:w="107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9D0982F">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点击发送</w:t>
            </w:r>
          </w:p>
        </w:tc>
        <w:tc>
          <w:tcPr>
            <w:tcW w:w="0" w:type="auto"/>
            <w:tcBorders>
              <w:top w:val="nil"/>
              <w:left w:val="nil"/>
              <w:bottom w:val="single" w:color="auto" w:sz="2" w:space="0"/>
              <w:right w:val="nil"/>
            </w:tcBorders>
            <w:shd w:val="clear" w:color="auto" w:fill="auto"/>
            <w:tcMar>
              <w:top w:w="80" w:type="dxa"/>
              <w:left w:w="80" w:type="dxa"/>
              <w:bottom w:w="80" w:type="dxa"/>
              <w:right w:w="80" w:type="dxa"/>
            </w:tcMar>
            <w:vAlign w:val="center"/>
          </w:tcPr>
          <w:p w14:paraId="112B2421">
            <w:pPr>
              <w:pStyle w:val="16"/>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提示输入长度超限</w:t>
            </w:r>
          </w:p>
        </w:tc>
      </w:tr>
    </w:tbl>
    <w:p w14:paraId="789A5E40"/>
    <w:p w14:paraId="45EBCD9B">
      <w:pPr>
        <w:pStyle w:val="3"/>
        <w:rPr>
          <w:rFonts w:hint="eastAsia"/>
        </w:rPr>
      </w:pPr>
      <w:bookmarkStart w:id="130" w:name="_Toc1434855614"/>
      <w:r>
        <w:rPr>
          <w:rFonts w:hint="eastAsia"/>
        </w:rPr>
        <w:t>6.4  测试结论</w:t>
      </w:r>
      <w:bookmarkEnd w:id="130"/>
    </w:p>
    <w:p w14:paraId="5005ACB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通过上述测试用例覆盖核心业务流程与异常场景，系统功能总体运行稳定，用户交互路径清晰，云函数响应与前端展示匹配良好。重点模块如登录、军魂记录、健康管理、资讯、就业培训和 AI 问答均能够在正常与异常输入条件下给出合理反馈与提示。系统在列表加载、缓存读取与云端数据同步方面表现良好，满足小程序场景的响应速度与可用性要求。综合测试结果表明，系统功能完整、逻辑正确，具备上线运行的基本条件，后续可继续在并发性能、数据丰富度与个性化体验方面进行优化。</w:t>
      </w:r>
    </w:p>
    <w:p w14:paraId="2F1FA882">
      <w:pPr>
        <w:rPr>
          <w:rFonts w:hint="eastAsia"/>
          <w:lang w:eastAsia="zh-CN"/>
        </w:rPr>
      </w:pPr>
    </w:p>
    <w:p w14:paraId="1F31700E">
      <w:pPr>
        <w:sectPr>
          <w:headerReference r:id="rId21"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br w:type="page"/>
      </w:r>
    </w:p>
    <w:p w14:paraId="46A49896">
      <w:pPr>
        <w:pStyle w:val="2"/>
        <w:ind w:firstLine="600"/>
        <w:jc w:val="center"/>
      </w:pPr>
      <w:bookmarkStart w:id="131" w:name="_Toc1524432335"/>
      <w:r>
        <w:t>结</w:t>
      </w:r>
      <w:r>
        <w:rPr>
          <w:rFonts w:hint="eastAsia"/>
        </w:rPr>
        <w:t xml:space="preserve">  </w:t>
      </w:r>
      <w:r>
        <w:t>论</w:t>
      </w:r>
      <w:bookmarkEnd w:id="131"/>
    </w:p>
    <w:p w14:paraId="7A50A6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退役军人服务小程序是面向退役军人群体的数字化服务模式，它借助移动互联网与云开发技术，实现了政策咨询、办事指引与服务资源整合的一体化平台。从技术角度来看，本系统依托微信小程序与云开发架构，通过前端页面与云函数协同实现数据交互，使用云数据库完成用户信息、军魂记录、培训报名、就业投递、资讯内容与指引进度等数据的统一管理，为系统的稳定运行与服务扩展提供了数据支撑。借助智能问答模块，系统将静态信息升级为动态交互服务，使用户能够通过自然语言快速获取政策解答，显著提升了服务效率和体验质量。整体架构采用模块化设计，使功能清晰分区、逻辑层次分明，保证了系统在业务处理、界面交互与数据管理上的流畅性。</w:t>
      </w:r>
    </w:p>
    <w:p w14:paraId="3693A6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从应用价值来看，本系统在服务效果与社会意义上均具有积极作用。一方面，通过就业服务、教育培训、创业扶持等模块，有助于退役军人更快完成从军旅身份向社会角色的平稳过渡，提高就业与发展机会；另一方面，通过退伍指引、拥军优抚、烈士英名录与纪念设施查询等功能，系统增强了服务的专业性与政策透明度，降低了办事信息获取成本，提升了退役军人的获得感与便利性。在社会效益方面，该系统推动了退役军人服务数字化与智能化转型，有助于提升公共服务效率，也为后续相关公共服务平台建设提供了可参考的技术方案与应用示范。</w:t>
      </w:r>
    </w:p>
    <w:p w14:paraId="0B24AFB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同时，本系统的发展仍面临一些现实挑战。首先，部分业务流程尚处于轻量化实现阶段，复杂办理场景仍需进一步与线下部门或更完整的审批系统对接；其次，系统对政策数据的持续更新与区域差异适配提出了更高要求，若缺乏长期维护机制，将影响服务的准确性与权威性；此外，智能问答模块在处理区域细则和最新政策方面仍有依赖外部数据的限制，需要进一步引入权威数据源或构建本地知识库以提升可靠性。</w:t>
      </w:r>
    </w:p>
    <w:p w14:paraId="173F5D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总体而言，本系统作为退役军人服务数字化的一种实践路径，虽然存在一定的完善空间，但在技术可行性、功能完整性与实际服务价值方面已具备较强的应用基础。随着政策数据持续完善、系统功能进一步扩展以及智能化能力的增强，该系统在提升退役军人服务效率、优化公共服务体验和推动社会治理数字化方面仍具有广阔的应用前景。</w:t>
      </w:r>
    </w:p>
    <w:p w14:paraId="1FCA5E0F">
      <w:pPr>
        <w:rPr>
          <w:sz w:val="28"/>
          <w:szCs w:val="28"/>
        </w:rPr>
      </w:pPr>
      <w:r>
        <w:rPr>
          <w:sz w:val="28"/>
          <w:szCs w:val="28"/>
        </w:rPr>
        <w:br w:type="page"/>
      </w:r>
    </w:p>
    <w:p w14:paraId="7DAAA3A6">
      <w:pPr>
        <w:pStyle w:val="2"/>
        <w:ind w:firstLine="560"/>
        <w:jc w:val="center"/>
        <w:rPr>
          <w:sz w:val="28"/>
          <w:szCs w:val="28"/>
        </w:rPr>
      </w:pPr>
      <w:bookmarkStart w:id="132" w:name="_Toc1654345635"/>
      <w:r>
        <w:rPr>
          <w:sz w:val="28"/>
          <w:szCs w:val="28"/>
        </w:rPr>
        <w:t>致</w:t>
      </w:r>
      <w:r>
        <w:rPr>
          <w:rFonts w:hint="eastAsia"/>
          <w:sz w:val="28"/>
          <w:szCs w:val="28"/>
        </w:rPr>
        <w:t xml:space="preserve">  </w:t>
      </w:r>
      <w:r>
        <w:rPr>
          <w:sz w:val="28"/>
          <w:szCs w:val="28"/>
        </w:rPr>
        <w:t>谢</w:t>
      </w:r>
      <w:bookmarkEnd w:id="132"/>
    </w:p>
    <w:p w14:paraId="7D2588CB">
      <w:pPr>
        <w:overflowPunct w:val="0"/>
        <w:spacing w:line="440" w:lineRule="exact"/>
        <w:ind w:firstLine="420" w:firstLineChars="200"/>
        <w:rPr>
          <w:rFonts w:hint="eastAsia"/>
          <w:sz w:val="21"/>
        </w:rPr>
      </w:pPr>
      <w:r>
        <w:rPr>
          <w:sz w:val="21"/>
        </w:rPr>
        <w:t>行文至此，我的本科生涯也即将落下帷幕，转眼就临近毕业。论文多次经过修改，正如我们的人生，修修改改终究是在前行。论文即将写完，但是我们的人生还将继续</w:t>
      </w:r>
      <w:r>
        <w:rPr>
          <w:rFonts w:hint="eastAsia"/>
          <w:sz w:val="21"/>
        </w:rPr>
        <w:t>。借此机会</w:t>
      </w:r>
      <w:r>
        <w:rPr>
          <w:sz w:val="21"/>
        </w:rPr>
        <w:t>，我想</w:t>
      </w:r>
      <w:r>
        <w:rPr>
          <w:rFonts w:hint="eastAsia"/>
          <w:sz w:val="21"/>
        </w:rPr>
        <w:t>向</w:t>
      </w:r>
      <w:r>
        <w:rPr>
          <w:sz w:val="21"/>
        </w:rPr>
        <w:t>他们</w:t>
      </w:r>
      <w:r>
        <w:rPr>
          <w:rFonts w:hint="eastAsia"/>
          <w:sz w:val="21"/>
        </w:rPr>
        <w:t>表示感谢</w:t>
      </w:r>
      <w:r>
        <w:rPr>
          <w:sz w:val="21"/>
        </w:rPr>
        <w:t>。</w:t>
      </w:r>
    </w:p>
    <w:p w14:paraId="1B664FF9">
      <w:pPr>
        <w:overflowPunct w:val="0"/>
        <w:spacing w:line="440" w:lineRule="exact"/>
        <w:ind w:firstLine="420" w:firstLineChars="0"/>
        <w:rPr>
          <w:rFonts w:hint="eastAsia"/>
          <w:sz w:val="21"/>
        </w:rPr>
      </w:pPr>
      <w:r>
        <w:rPr>
          <w:rFonts w:hint="eastAsia"/>
          <w:sz w:val="21"/>
        </w:rPr>
        <w:t>第一，</w:t>
      </w:r>
      <w:r>
        <w:rPr>
          <w:sz w:val="21"/>
        </w:rPr>
        <w:t>我</w:t>
      </w:r>
      <w:r>
        <w:rPr>
          <w:rFonts w:hint="eastAsia"/>
          <w:sz w:val="21"/>
        </w:rPr>
        <w:t>要感谢我的指导老师</w:t>
      </w:r>
      <w:r>
        <w:rPr>
          <w:rFonts w:hint="eastAsia"/>
          <w:sz w:val="21"/>
          <w:lang w:val="en-US" w:eastAsia="zh-CN"/>
        </w:rPr>
        <w:t>余小军</w:t>
      </w:r>
      <w:r>
        <w:rPr>
          <w:rFonts w:hint="eastAsia"/>
          <w:sz w:val="21"/>
        </w:rPr>
        <w:t>老师</w:t>
      </w:r>
      <w:r>
        <w:rPr>
          <w:sz w:val="21"/>
        </w:rPr>
        <w:t>。在撰写论文</w:t>
      </w:r>
      <w:r>
        <w:rPr>
          <w:rFonts w:hint="eastAsia"/>
          <w:sz w:val="21"/>
        </w:rPr>
        <w:t>的</w:t>
      </w:r>
      <w:r>
        <w:rPr>
          <w:sz w:val="21"/>
        </w:rPr>
        <w:t>过程中，正是每次会议一对一指导，才给我写下去的勇气，为我指引方向。导师对待工作的认真态度，也将成为我日后工作中的榜样。在导师的言传身教中，我深切体会到了无私奉献的精神。与此同时，导师治学态度的严谨性，也将激励我在未来的学术道路上始终以更严格的标准要求自己，秉持审慎的态度追求学问。</w:t>
      </w:r>
    </w:p>
    <w:p w14:paraId="0C9A58A6">
      <w:pPr>
        <w:overflowPunct w:val="0"/>
        <w:spacing w:line="440" w:lineRule="exact"/>
        <w:ind w:firstLine="420" w:firstLineChars="0"/>
        <w:rPr>
          <w:rFonts w:hint="eastAsia"/>
          <w:sz w:val="21"/>
        </w:rPr>
      </w:pPr>
      <w:r>
        <w:rPr>
          <w:sz w:val="21"/>
        </w:rPr>
        <w:t>第二，我想感谢的人是我的好朋友们</w:t>
      </w:r>
      <w:r>
        <w:rPr>
          <w:rFonts w:hint="eastAsia"/>
          <w:sz w:val="21"/>
        </w:rPr>
        <w:t>和</w:t>
      </w:r>
      <w:r>
        <w:rPr>
          <w:sz w:val="21"/>
        </w:rPr>
        <w:t>我可爱的室友。我们一起奋斗、一起打闹，在书写论文的过程中，每当我遇到难题或者困惑，他们总是像开心果一样，在这段旅程中带来了数不尽的欢乐和关怀，是他们让我的大学生活不那么孤独。以后我们可能会在不同的城市工作，见面机会或许不多，希望归来仍是从前少年。</w:t>
      </w:r>
    </w:p>
    <w:p w14:paraId="7DEC50A9">
      <w:pPr>
        <w:overflowPunct w:val="0"/>
        <w:spacing w:line="440" w:lineRule="exact"/>
        <w:ind w:firstLine="420" w:firstLineChars="0"/>
        <w:rPr>
          <w:rFonts w:hint="eastAsia"/>
          <w:sz w:val="21"/>
        </w:rPr>
      </w:pPr>
      <w:r>
        <w:rPr>
          <w:sz w:val="21"/>
        </w:rPr>
        <w:t>第三，我想感谢在我身后默默鼓励、默默支持我的家人。在我从小到大漫长的求学路中，他们悉心照顾，无私奉献，默默关注我的成长，给予我鼓励和支持，是你们给了我前行的勇气。</w:t>
      </w:r>
    </w:p>
    <w:p w14:paraId="2A981CAC">
      <w:pPr>
        <w:overflowPunct w:val="0"/>
        <w:spacing w:line="440" w:lineRule="exact"/>
        <w:ind w:firstLine="420" w:firstLineChars="200"/>
        <w:rPr>
          <w:rFonts w:hint="eastAsia"/>
          <w:sz w:val="21"/>
        </w:rPr>
      </w:pPr>
      <w:r>
        <w:rPr>
          <w:sz w:val="21"/>
        </w:rPr>
        <w:t>最后，我想感谢所有在我成长路上帮助我的老师、朋友。是你们在我遇到困难时，给予我帮助，让我渡过难关。</w:t>
      </w:r>
    </w:p>
    <w:p w14:paraId="2476C987">
      <w:pPr>
        <w:overflowPunct w:val="0"/>
        <w:spacing w:line="440" w:lineRule="exact"/>
        <w:ind w:firstLine="420" w:firstLineChars="200"/>
        <w:rPr>
          <w:rFonts w:hint="eastAsia"/>
          <w:sz w:val="21"/>
        </w:rPr>
      </w:pPr>
      <w:r>
        <w:rPr>
          <w:sz w:val="21"/>
        </w:rPr>
        <w:t>终有一别，但是我们来日方长。</w:t>
      </w:r>
    </w:p>
    <w:p w14:paraId="1973ECFD"/>
    <w:p w14:paraId="66338353">
      <w:r>
        <w:br w:type="page"/>
      </w:r>
    </w:p>
    <w:p w14:paraId="5987C724">
      <w:pPr>
        <w:pStyle w:val="2"/>
        <w:ind w:firstLine="600"/>
        <w:jc w:val="center"/>
      </w:pPr>
      <w:bookmarkStart w:id="133" w:name="_Toc1116309736"/>
      <w:r>
        <w:t>参考文献</w:t>
      </w:r>
      <w:bookmarkEnd w:id="133"/>
    </w:p>
    <w:p w14:paraId="60E57CFE">
      <w:pPr>
        <w:ind w:left="540" w:hanging="540" w:hangingChars="300"/>
        <w:rPr>
          <w:rFonts w:ascii="宋体" w:hAnsi="宋体" w:eastAsia="宋体"/>
          <w:color w:val="FF0000"/>
          <w:sz w:val="18"/>
          <w:szCs w:val="18"/>
        </w:rPr>
      </w:pPr>
      <w:r>
        <w:rPr>
          <w:rFonts w:hint="eastAsia" w:ascii="宋体" w:hAnsi="宋体" w:eastAsia="宋体"/>
          <w:color w:val="FF0000"/>
          <w:sz w:val="18"/>
          <w:szCs w:val="18"/>
        </w:rPr>
        <w:t>[注意参考文献的格式规范</w:t>
      </w:r>
      <w:r>
        <w:rPr>
          <w:rFonts w:ascii="宋体" w:hAnsi="宋体" w:eastAsia="宋体"/>
          <w:color w:val="FF0000"/>
          <w:sz w:val="18"/>
          <w:szCs w:val="18"/>
        </w:rPr>
        <w:t>]</w:t>
      </w:r>
    </w:p>
    <w:p w14:paraId="4CB42F02">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参考文献是毕业论文不可缺少的组成部分，它反映毕业论文的取材来源、材料的广博程度和材料的可靠度。</w:t>
      </w:r>
    </w:p>
    <w:p w14:paraId="377C48ED">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参考文献不宜过多，但应列入主要的文献，可在10篇以上，其中外文文献在2篇以上。</w:t>
      </w:r>
    </w:p>
    <w:p w14:paraId="360686D6">
      <w:pPr>
        <w:ind w:left="540" w:hanging="540" w:hangingChars="300"/>
        <w:jc w:val="left"/>
        <w:rPr>
          <w:rFonts w:ascii="宋体" w:hAnsi="宋体" w:eastAsia="宋体"/>
          <w:color w:val="FF0000"/>
          <w:sz w:val="18"/>
          <w:szCs w:val="18"/>
        </w:rPr>
      </w:pPr>
      <w:r>
        <w:rPr>
          <w:rFonts w:hint="eastAsia" w:ascii="宋体" w:hAnsi="宋体" w:eastAsia="宋体"/>
          <w:color w:val="FF0000"/>
          <w:sz w:val="18"/>
          <w:szCs w:val="18"/>
        </w:rPr>
        <w:t>一篇论著在论文中多处引用时，在参考文献中只应出现一次，序号以第一次出现的位置为准。</w:t>
      </w:r>
    </w:p>
    <w:p w14:paraId="512ED555">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参考文献表可以采用引用顺序编码制组织，即按正文引用的顺序将参考文献附于文末，正文中引用部分按出现的先后顺序编号，将文献序号作为右上角标，置于方括号内。</w:t>
      </w:r>
    </w:p>
    <w:p w14:paraId="1902FFD8">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参考文献书写格式：</w:t>
      </w:r>
    </w:p>
    <w:p w14:paraId="231DB1A6">
      <w:pPr>
        <w:numPr>
          <w:ilvl w:val="0"/>
          <w:numId w:val="4"/>
        </w:numPr>
        <w:ind w:left="540" w:hanging="540" w:hangingChars="300"/>
        <w:rPr>
          <w:rFonts w:ascii="宋体" w:hAnsi="宋体" w:eastAsia="宋体"/>
          <w:color w:val="FF0000"/>
          <w:sz w:val="18"/>
          <w:szCs w:val="18"/>
        </w:rPr>
      </w:pPr>
      <w:r>
        <w:rPr>
          <w:rFonts w:ascii="宋体" w:hAnsi="宋体" w:eastAsia="宋体"/>
          <w:color w:val="FF0000"/>
          <w:sz w:val="18"/>
          <w:szCs w:val="18"/>
        </w:rPr>
        <w:t>“参考文献”四号黑体、居中，与正文空一行。</w:t>
      </w:r>
    </w:p>
    <w:p w14:paraId="4534FF47">
      <w:pPr>
        <w:numPr>
          <w:ilvl w:val="0"/>
          <w:numId w:val="4"/>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内容中文的用小五号宋体，外文的用小五号</w:t>
      </w:r>
      <w:r>
        <w:rPr>
          <w:rFonts w:ascii="宋体" w:hAnsi="宋体" w:eastAsia="宋体"/>
          <w:color w:val="FF0000"/>
          <w:sz w:val="18"/>
          <w:szCs w:val="18"/>
        </w:rPr>
        <w:t>Times New Roman</w:t>
      </w:r>
      <w:r>
        <w:rPr>
          <w:rFonts w:hint="eastAsia" w:ascii="宋体" w:hAnsi="宋体" w:eastAsia="宋体"/>
          <w:color w:val="FF0000"/>
          <w:sz w:val="18"/>
          <w:szCs w:val="18"/>
        </w:rPr>
        <w:t>字体。</w:t>
      </w:r>
    </w:p>
    <w:p w14:paraId="1D3215B2">
      <w:pPr>
        <w:numPr>
          <w:ilvl w:val="0"/>
          <w:numId w:val="4"/>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序号用中括号，与文字之间空两格。</w:t>
      </w:r>
    </w:p>
    <w:p w14:paraId="25770B68">
      <w:pPr>
        <w:numPr>
          <w:ilvl w:val="0"/>
          <w:numId w:val="4"/>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如果需要两行的，第二行文字要位于序号的后边，与第一行文字对齐。</w:t>
      </w:r>
    </w:p>
    <w:p w14:paraId="26B77E24">
      <w:pPr>
        <w:ind w:left="540" w:hanging="540" w:hangingChars="300"/>
        <w:rPr>
          <w:rFonts w:ascii="宋体" w:hAnsi="宋体" w:eastAsia="宋体"/>
          <w:color w:val="FF0000"/>
          <w:sz w:val="18"/>
          <w:szCs w:val="18"/>
        </w:rPr>
      </w:pPr>
      <w:r>
        <w:rPr>
          <w:rFonts w:hint="eastAsia" w:ascii="宋体" w:hAnsi="宋体" w:eastAsia="宋体"/>
          <w:color w:val="FF0000"/>
          <w:sz w:val="18"/>
          <w:szCs w:val="18"/>
        </w:rPr>
        <w:t>几种主要参考文献著录表的参考格式为：</w:t>
      </w:r>
    </w:p>
    <w:p w14:paraId="686F04D7">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连续出版物：</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刊名</w:t>
      </w:r>
      <w:r>
        <w:rPr>
          <w:rFonts w:ascii="宋体" w:hAnsi="宋体" w:eastAsia="宋体"/>
          <w:color w:val="FF0000"/>
          <w:sz w:val="18"/>
          <w:szCs w:val="18"/>
        </w:rPr>
        <w:t>.</w:t>
      </w:r>
      <w:r>
        <w:rPr>
          <w:rFonts w:hint="eastAsia" w:ascii="宋体" w:hAnsi="宋体" w:eastAsia="宋体"/>
          <w:color w:val="FF0000"/>
          <w:sz w:val="18"/>
          <w:szCs w:val="18"/>
        </w:rPr>
        <w:t>年，卷号（期号）：起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06199D2D">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专（译）著：</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w:t>
      </w:r>
      <w:r>
        <w:rPr>
          <w:rFonts w:hint="eastAsia" w:ascii="宋体" w:hAnsi="宋体" w:eastAsia="宋体"/>
          <w:color w:val="FF0000"/>
          <w:sz w:val="18"/>
          <w:szCs w:val="18"/>
        </w:rPr>
        <w:t>书名（译者）</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出版地：出版者，出版年，起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1FAF7E7F">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论  文  集：</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编者</w:t>
      </w:r>
      <w:r>
        <w:rPr>
          <w:rFonts w:ascii="宋体" w:hAnsi="宋体" w:eastAsia="宋体"/>
          <w:color w:val="FF0000"/>
          <w:sz w:val="18"/>
          <w:szCs w:val="18"/>
        </w:rPr>
        <w:t xml:space="preserve">. </w:t>
      </w:r>
      <w:r>
        <w:rPr>
          <w:rFonts w:hint="eastAsia" w:ascii="宋体" w:hAnsi="宋体" w:eastAsia="宋体"/>
          <w:color w:val="FF0000"/>
          <w:sz w:val="18"/>
          <w:szCs w:val="18"/>
        </w:rPr>
        <w:t>文集名</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出版地：出版者，出版年，起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2A949BFD">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学 位论 文：</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博士（或硕士学位论文）</w:t>
      </w:r>
      <w:r>
        <w:rPr>
          <w:rFonts w:ascii="宋体" w:hAnsi="宋体" w:eastAsia="宋体"/>
          <w:color w:val="FF0000"/>
          <w:sz w:val="18"/>
          <w:szCs w:val="18"/>
        </w:rPr>
        <w:t xml:space="preserve">. </w:t>
      </w:r>
      <w:r>
        <w:rPr>
          <w:rFonts w:hint="eastAsia" w:ascii="宋体" w:hAnsi="宋体" w:eastAsia="宋体"/>
          <w:color w:val="FF0000"/>
          <w:sz w:val="18"/>
          <w:szCs w:val="18"/>
        </w:rPr>
        <w:t>保存地点：保存单位，授予年</w:t>
      </w:r>
      <w:r>
        <w:rPr>
          <w:rFonts w:ascii="宋体" w:hAnsi="宋体" w:eastAsia="宋体"/>
          <w:color w:val="FF0000"/>
          <w:sz w:val="18"/>
          <w:szCs w:val="18"/>
        </w:rPr>
        <w:t>.</w:t>
      </w:r>
    </w:p>
    <w:p w14:paraId="22310830">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 xml:space="preserve">专 </w:t>
      </w:r>
      <w:r>
        <w:rPr>
          <w:rFonts w:ascii="宋体" w:hAnsi="宋体" w:eastAsia="宋体"/>
          <w:color w:val="FF0000"/>
          <w:sz w:val="18"/>
          <w:szCs w:val="18"/>
        </w:rPr>
        <w:t xml:space="preserve">     </w:t>
      </w:r>
      <w:r>
        <w:rPr>
          <w:rFonts w:hint="eastAsia" w:ascii="宋体" w:hAnsi="宋体" w:eastAsia="宋体"/>
          <w:color w:val="FF0000"/>
          <w:sz w:val="18"/>
          <w:szCs w:val="18"/>
        </w:rPr>
        <w:t>利：</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申请者</w:t>
      </w:r>
      <w:r>
        <w:rPr>
          <w:rFonts w:ascii="宋体" w:hAnsi="宋体" w:eastAsia="宋体"/>
          <w:color w:val="FF0000"/>
          <w:sz w:val="18"/>
          <w:szCs w:val="18"/>
        </w:rPr>
        <w:t xml:space="preserve">. </w:t>
      </w:r>
      <w:r>
        <w:rPr>
          <w:rFonts w:hint="eastAsia" w:ascii="宋体" w:hAnsi="宋体" w:eastAsia="宋体"/>
          <w:color w:val="FF0000"/>
          <w:sz w:val="18"/>
          <w:szCs w:val="18"/>
        </w:rPr>
        <w:t>专利题名</w:t>
      </w:r>
      <w:r>
        <w:rPr>
          <w:rFonts w:ascii="宋体" w:hAnsi="宋体" w:eastAsia="宋体"/>
          <w:color w:val="FF0000"/>
          <w:sz w:val="18"/>
          <w:szCs w:val="18"/>
        </w:rPr>
        <w:t xml:space="preserve">. </w:t>
      </w:r>
      <w:r>
        <w:rPr>
          <w:rFonts w:hint="eastAsia" w:ascii="宋体" w:hAnsi="宋体" w:eastAsia="宋体"/>
          <w:color w:val="FF0000"/>
          <w:sz w:val="18"/>
          <w:szCs w:val="18"/>
        </w:rPr>
        <w:t>专利国别，专利文献种类，专利号</w:t>
      </w:r>
      <w:r>
        <w:rPr>
          <w:rFonts w:ascii="宋体" w:hAnsi="宋体" w:eastAsia="宋体"/>
          <w:color w:val="FF0000"/>
          <w:sz w:val="18"/>
          <w:szCs w:val="18"/>
        </w:rPr>
        <w:t xml:space="preserve">. </w:t>
      </w:r>
      <w:r>
        <w:rPr>
          <w:rFonts w:hint="eastAsia" w:ascii="宋体" w:hAnsi="宋体" w:eastAsia="宋体"/>
          <w:color w:val="FF0000"/>
          <w:sz w:val="18"/>
          <w:szCs w:val="18"/>
        </w:rPr>
        <w:t>授权日期</w:t>
      </w:r>
      <w:r>
        <w:rPr>
          <w:rFonts w:ascii="宋体" w:hAnsi="宋体" w:eastAsia="宋体"/>
          <w:color w:val="FF0000"/>
          <w:sz w:val="18"/>
          <w:szCs w:val="18"/>
        </w:rPr>
        <w:t>.</w:t>
      </w:r>
    </w:p>
    <w:p w14:paraId="4E13D3A8">
      <w:pPr>
        <w:numPr>
          <w:ilvl w:val="0"/>
          <w:numId w:val="5"/>
        </w:numPr>
        <w:ind w:left="540" w:hanging="540" w:hangingChars="300"/>
        <w:rPr>
          <w:rFonts w:ascii="宋体" w:hAnsi="宋体" w:eastAsia="宋体"/>
          <w:color w:val="FF0000"/>
          <w:sz w:val="18"/>
          <w:szCs w:val="18"/>
        </w:rPr>
      </w:pPr>
      <w:r>
        <w:rPr>
          <w:rFonts w:hint="eastAsia" w:ascii="宋体" w:hAnsi="宋体" w:eastAsia="宋体"/>
          <w:color w:val="FF0000"/>
          <w:sz w:val="18"/>
          <w:szCs w:val="18"/>
        </w:rPr>
        <w:t>技 术标 准：</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发布单位</w:t>
      </w:r>
      <w:r>
        <w:rPr>
          <w:rFonts w:ascii="宋体" w:hAnsi="宋体" w:eastAsia="宋体"/>
          <w:color w:val="FF0000"/>
          <w:sz w:val="18"/>
          <w:szCs w:val="18"/>
        </w:rPr>
        <w:t xml:space="preserve">. </w:t>
      </w:r>
      <w:r>
        <w:rPr>
          <w:rFonts w:hint="eastAsia" w:ascii="宋体" w:hAnsi="宋体" w:eastAsia="宋体"/>
          <w:color w:val="FF0000"/>
          <w:sz w:val="18"/>
          <w:szCs w:val="18"/>
        </w:rPr>
        <w:t>技术标准代号，技术标准名称</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出版地：出版者，出版日期</w:t>
      </w:r>
      <w:r>
        <w:rPr>
          <w:rFonts w:ascii="宋体" w:hAnsi="宋体" w:eastAsia="宋体"/>
          <w:color w:val="FF0000"/>
          <w:sz w:val="18"/>
          <w:szCs w:val="18"/>
        </w:rPr>
        <w:t>.</w:t>
      </w:r>
    </w:p>
    <w:p w14:paraId="69C2F734">
      <w:pPr>
        <w:widowControl w:val="0"/>
        <w:numPr>
          <w:ilvl w:val="0"/>
          <w:numId w:val="0"/>
        </w:numPr>
        <w:tabs>
          <w:tab w:val="left" w:pos="720"/>
        </w:tabs>
        <w:jc w:val="both"/>
        <w:rPr>
          <w:rFonts w:hint="eastAsia" w:asciiTheme="majorEastAsia" w:hAnsiTheme="majorEastAsia" w:eastAsiaTheme="majorEastAsia" w:cstheme="majorEastAsia"/>
          <w:color w:val="FF0000"/>
          <w:sz w:val="18"/>
          <w:szCs w:val="18"/>
        </w:rPr>
      </w:pPr>
    </w:p>
    <w:p w14:paraId="42C4FB36">
      <w:pPr>
        <w:widowControl w:val="0"/>
        <w:numPr>
          <w:ilvl w:val="0"/>
          <w:numId w:val="0"/>
        </w:numPr>
        <w:tabs>
          <w:tab w:val="left" w:pos="720"/>
        </w:tabs>
        <w:jc w:val="both"/>
        <w:rPr>
          <w:rFonts w:hint="eastAsia" w:asciiTheme="majorEastAsia" w:hAnsiTheme="majorEastAsia" w:eastAsiaTheme="majorEastAsia" w:cstheme="majorEastAsia"/>
          <w:color w:val="FF0000"/>
          <w:sz w:val="18"/>
          <w:szCs w:val="18"/>
        </w:rPr>
      </w:pPr>
    </w:p>
    <w:p w14:paraId="0081BDB6">
      <w:pPr>
        <w:ind w:left="540" w:hanging="630" w:hangingChars="300"/>
        <w:rPr>
          <w:rFonts w:ascii="宋体" w:hAnsi="宋体" w:eastAsia="宋体"/>
          <w:color w:val="FF0000"/>
          <w:sz w:val="18"/>
          <w:szCs w:val="18"/>
        </w:rPr>
      </w:pPr>
      <w:r>
        <w:drawing>
          <wp:inline distT="0" distB="0" distL="114300" distR="114300">
            <wp:extent cx="5269230" cy="1979295"/>
            <wp:effectExtent l="0" t="0" r="1397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5"/>
                    <a:stretch>
                      <a:fillRect/>
                    </a:stretch>
                  </pic:blipFill>
                  <pic:spPr>
                    <a:xfrm>
                      <a:off x="0" y="0"/>
                      <a:ext cx="5269230" cy="1979295"/>
                    </a:xfrm>
                    <a:prstGeom prst="rect">
                      <a:avLst/>
                    </a:prstGeom>
                    <a:noFill/>
                    <a:ln>
                      <a:noFill/>
                    </a:ln>
                  </pic:spPr>
                </pic:pic>
              </a:graphicData>
            </a:graphic>
          </wp:inline>
        </w:drawing>
      </w:r>
    </w:p>
    <w:p w14:paraId="102F5887"/>
    <w:sectPr>
      <w:headerReference r:id="rId2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楷体_GB2312">
    <w:altName w:val="汉仪楷体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华文宋体">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B1DD">
    <w:pPr>
      <w:pStyle w:val="6"/>
      <w:tabs>
        <w:tab w:val="center" w:pos="4394"/>
        <w:tab w:val="clear" w:pos="4153"/>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4C84">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8CAC">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00CD">
    <w:pPr>
      <w:pStyle w:val="6"/>
      <w:tabs>
        <w:tab w:val="center" w:pos="4394"/>
        <w:tab w:val="clear" w:pos="4153"/>
      </w:tabs>
      <w:ind w:left="525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A5495">
    <w:pPr>
      <w:pStyle w:val="6"/>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9967466"/>
      <w:docPartObj>
        <w:docPartGallery w:val="autotext"/>
      </w:docPartObj>
    </w:sdtPr>
    <w:sdtEndPr>
      <w:rPr>
        <w:rFonts w:ascii="Times New Roman" w:hAnsi="Times New Roman" w:eastAsia="宋体" w:cs="Times New Roman"/>
      </w:rPr>
    </w:sdtEndPr>
    <w:sdtContent>
      <w:p w14:paraId="1A896B5C">
        <w:pPr>
          <w:pStyle w:val="6"/>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eastAsia="宋体" w:cs="Times New Roman"/>
      </w:rPr>
    </w:sdtEndPr>
    <w:sdtContent>
      <w:p w14:paraId="58BB9A21">
        <w:pPr>
          <w:pStyle w:val="6"/>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E7237">
    <w:pPr>
      <w:pStyle w:val="7"/>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D252E">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84186">
    <w:pPr>
      <w:pStyle w:val="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5D901">
    <w:pPr>
      <w:pStyle w:val="7"/>
      <w:pBdr>
        <w:bottom w:val="none" w:color="auto" w:sz="0" w:space="1"/>
      </w:pBdr>
      <w:jc w:val="both"/>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2272">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C3565">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FAB31">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E86E8">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相关技术介绍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D81D">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系统需求分析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B6157">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系统详细设计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501B5">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C28D3">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系统测试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4CFA">
    <w:pPr>
      <w:pStyle w:val="7"/>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FC490"/>
    <w:multiLevelType w:val="multilevel"/>
    <w:tmpl w:val="DB7FC49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03F9634"/>
    <w:multiLevelType w:val="singleLevel"/>
    <w:tmpl w:val="203F9634"/>
    <w:lvl w:ilvl="0" w:tentative="0">
      <w:start w:val="1"/>
      <w:numFmt w:val="decimal"/>
      <w:suff w:val="nothing"/>
      <w:lvlText w:val="（%1）"/>
      <w:lvlJc w:val="left"/>
    </w:lvl>
  </w:abstractNum>
  <w:abstractNum w:abstractNumId="2">
    <w:nsid w:val="32BD2FA8"/>
    <w:multiLevelType w:val="multilevel"/>
    <w:tmpl w:val="32BD2FA8"/>
    <w:lvl w:ilvl="0" w:tentative="0">
      <w:start w:val="1"/>
      <w:numFmt w:val="decimal"/>
      <w:lvlText w:val="第%1章"/>
      <w:lvlJc w:val="left"/>
      <w:pPr>
        <w:ind w:left="1200" w:hanging="120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96F16DA"/>
    <w:multiLevelType w:val="multilevel"/>
    <w:tmpl w:val="396F16DA"/>
    <w:lvl w:ilvl="0" w:tentative="0">
      <w:start w:val="1"/>
      <w:numFmt w:val="decimalEnclosedCircle"/>
      <w:lvlText w:val="%1"/>
      <w:lvlJc w:val="left"/>
      <w:pPr>
        <w:tabs>
          <w:tab w:val="left" w:pos="720"/>
        </w:tabs>
        <w:ind w:left="720" w:hanging="360"/>
      </w:pPr>
    </w:lvl>
    <w:lvl w:ilvl="1" w:tentative="0">
      <w:start w:val="1"/>
      <w:numFmt w:val="decimalEnclosedCircle"/>
      <w:lvlText w:val="%2"/>
      <w:lvlJc w:val="left"/>
      <w:pPr>
        <w:tabs>
          <w:tab w:val="left" w:pos="1440"/>
        </w:tabs>
        <w:ind w:left="1440" w:hanging="360"/>
      </w:pPr>
    </w:lvl>
    <w:lvl w:ilvl="2" w:tentative="0">
      <w:start w:val="1"/>
      <w:numFmt w:val="decimalEnclosedCircle"/>
      <w:lvlText w:val="%3"/>
      <w:lvlJc w:val="left"/>
      <w:pPr>
        <w:tabs>
          <w:tab w:val="left" w:pos="2160"/>
        </w:tabs>
        <w:ind w:left="2160" w:hanging="360"/>
      </w:pPr>
    </w:lvl>
    <w:lvl w:ilvl="3" w:tentative="0">
      <w:start w:val="1"/>
      <w:numFmt w:val="decimalEnclosedCircle"/>
      <w:lvlText w:val="%4"/>
      <w:lvlJc w:val="left"/>
      <w:pPr>
        <w:tabs>
          <w:tab w:val="left" w:pos="2880"/>
        </w:tabs>
        <w:ind w:left="2880" w:hanging="360"/>
      </w:pPr>
    </w:lvl>
    <w:lvl w:ilvl="4" w:tentative="0">
      <w:start w:val="1"/>
      <w:numFmt w:val="decimalEnclosedCircle"/>
      <w:lvlText w:val="%5"/>
      <w:lvlJc w:val="left"/>
      <w:pPr>
        <w:tabs>
          <w:tab w:val="left" w:pos="3600"/>
        </w:tabs>
        <w:ind w:left="3600" w:hanging="360"/>
      </w:pPr>
    </w:lvl>
    <w:lvl w:ilvl="5" w:tentative="0">
      <w:start w:val="1"/>
      <w:numFmt w:val="decimalEnclosedCircle"/>
      <w:lvlText w:val="%6"/>
      <w:lvlJc w:val="left"/>
      <w:pPr>
        <w:tabs>
          <w:tab w:val="left" w:pos="4320"/>
        </w:tabs>
        <w:ind w:left="4320" w:hanging="360"/>
      </w:pPr>
    </w:lvl>
    <w:lvl w:ilvl="6" w:tentative="0">
      <w:start w:val="1"/>
      <w:numFmt w:val="decimalEnclosedCircle"/>
      <w:lvlText w:val="%7"/>
      <w:lvlJc w:val="left"/>
      <w:pPr>
        <w:tabs>
          <w:tab w:val="left" w:pos="5040"/>
        </w:tabs>
        <w:ind w:left="5040" w:hanging="360"/>
      </w:pPr>
    </w:lvl>
    <w:lvl w:ilvl="7" w:tentative="0">
      <w:start w:val="1"/>
      <w:numFmt w:val="decimalEnclosedCircle"/>
      <w:lvlText w:val="%8"/>
      <w:lvlJc w:val="left"/>
      <w:pPr>
        <w:tabs>
          <w:tab w:val="left" w:pos="5760"/>
        </w:tabs>
        <w:ind w:left="5760" w:hanging="360"/>
      </w:pPr>
    </w:lvl>
    <w:lvl w:ilvl="8" w:tentative="0">
      <w:start w:val="1"/>
      <w:numFmt w:val="decimalEnclosedCircle"/>
      <w:lvlText w:val="%9"/>
      <w:lvlJc w:val="left"/>
      <w:pPr>
        <w:tabs>
          <w:tab w:val="left" w:pos="6480"/>
        </w:tabs>
        <w:ind w:left="6480" w:hanging="360"/>
      </w:pPr>
    </w:lvl>
  </w:abstractNum>
  <w:abstractNum w:abstractNumId="4">
    <w:nsid w:val="7C1F0596"/>
    <w:multiLevelType w:val="multilevel"/>
    <w:tmpl w:val="7C1F059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17E24F"/>
    <w:rsid w:val="1FFE65AC"/>
    <w:rsid w:val="3BFFD116"/>
    <w:rsid w:val="78FFBAD1"/>
    <w:rsid w:val="B1FFECB6"/>
    <w:rsid w:val="BED2A4BA"/>
    <w:rsid w:val="DB17E24F"/>
    <w:rsid w:val="EFEFE779"/>
    <w:rsid w:val="F6DE6206"/>
    <w:rsid w:val="FD7E6FA9"/>
    <w:rsid w:val="FEB65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after="120"/>
      <w:ind w:firstLine="200" w:firstLineChars="200"/>
      <w:jc w:val="left"/>
      <w:outlineLvl w:val="0"/>
    </w:pPr>
    <w:rPr>
      <w:rFonts w:ascii="Times New Roman" w:hAnsi="Times New Roman" w:eastAsia="黑体"/>
      <w:bCs/>
      <w:kern w:val="44"/>
      <w:sz w:val="30"/>
      <w:szCs w:val="44"/>
    </w:rPr>
  </w:style>
  <w:style w:type="paragraph" w:styleId="3">
    <w:name w:val="heading 2"/>
    <w:basedOn w:val="4"/>
    <w:next w:val="1"/>
    <w:unhideWhenUsed/>
    <w:qFormat/>
    <w:uiPriority w:val="9"/>
    <w:pPr>
      <w:outlineLvl w:val="1"/>
    </w:pPr>
    <w:rPr>
      <w:rFonts w:cstheme="majorBidi"/>
      <w:bCs w:val="0"/>
      <w:sz w:val="28"/>
    </w:rPr>
  </w:style>
  <w:style w:type="paragraph" w:styleId="4">
    <w:name w:val="heading 3"/>
    <w:basedOn w:val="1"/>
    <w:next w:val="1"/>
    <w:link w:val="15"/>
    <w:unhideWhenUsed/>
    <w:qFormat/>
    <w:uiPriority w:val="9"/>
    <w:pPr>
      <w:keepNext/>
      <w:keepLines/>
      <w:jc w:val="left"/>
      <w:outlineLvl w:val="2"/>
    </w:pPr>
    <w:rPr>
      <w:rFonts w:ascii="黑体" w:hAnsi="黑体" w:eastAsia="黑体"/>
      <w:bCs/>
      <w:sz w:val="24"/>
      <w:szCs w:val="32"/>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toc 3"/>
    <w:basedOn w:val="1"/>
    <w:next w:val="1"/>
    <w:unhideWhenUsed/>
    <w:qFormat/>
    <w:uiPriority w:val="39"/>
    <w:pPr>
      <w:widowControl/>
      <w:spacing w:after="100" w:line="276" w:lineRule="auto"/>
      <w:ind w:left="440"/>
      <w:jc w:val="left"/>
    </w:pPr>
    <w:rPr>
      <w:kern w:val="0"/>
      <w:sz w:val="2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widowControl/>
      <w:spacing w:after="100" w:line="276" w:lineRule="auto"/>
      <w:jc w:val="left"/>
    </w:pPr>
    <w:rPr>
      <w:kern w:val="0"/>
      <w:sz w:val="22"/>
    </w:rPr>
  </w:style>
  <w:style w:type="paragraph" w:styleId="9">
    <w:name w:val="toc 2"/>
    <w:basedOn w:val="1"/>
    <w:next w:val="1"/>
    <w:unhideWhenUsed/>
    <w:qFormat/>
    <w:uiPriority w:val="39"/>
    <w:pPr>
      <w:widowControl/>
      <w:spacing w:after="100" w:line="276" w:lineRule="auto"/>
      <w:ind w:left="220"/>
      <w:jc w:val="left"/>
    </w:pPr>
    <w:rPr>
      <w:kern w:val="0"/>
      <w:sz w:val="22"/>
    </w:r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Title"/>
    <w:basedOn w:val="1"/>
    <w:next w:val="1"/>
    <w:qFormat/>
    <w:uiPriority w:val="10"/>
    <w:pPr>
      <w:spacing w:before="240" w:after="60"/>
      <w:jc w:val="center"/>
      <w:outlineLvl w:val="0"/>
    </w:pPr>
    <w:rPr>
      <w:rFonts w:eastAsia="宋体" w:asciiTheme="majorHAnsi" w:hAnsiTheme="majorHAnsi" w:cstheme="majorBidi"/>
      <w:b/>
      <w:bCs/>
      <w:sz w:val="32"/>
      <w:szCs w:val="32"/>
    </w:rPr>
  </w:style>
  <w:style w:type="table" w:styleId="13">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字符"/>
    <w:basedOn w:val="14"/>
    <w:link w:val="4"/>
    <w:uiPriority w:val="9"/>
    <w:rPr>
      <w:rFonts w:ascii="黑体" w:hAnsi="黑体" w:eastAsia="黑体"/>
      <w:bCs/>
      <w:sz w:val="24"/>
      <w:szCs w:val="32"/>
    </w:rPr>
  </w:style>
  <w:style w:type="paragraph" w:customStyle="1" w:styleId="16">
    <w:name w:val="图片及表格"/>
    <w:basedOn w:val="1"/>
    <w:autoRedefine/>
    <w:qFormat/>
    <w:uiPriority w:val="0"/>
    <w:pPr>
      <w:overflowPunct w:val="0"/>
      <w:spacing w:line="440" w:lineRule="atLeast"/>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2.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2026-04-22T01:26:00Z</dcterms:created>
  <dc:creator>2443863832</dc:creator>
  <cp:lastModifiedBy>2443863832</cp:lastModifiedBy>
  <dcterms:modified xsi:type="dcterms:W3CDTF">2026-04-27T23:10:26Z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2453AE2D6C97FC27D742E76903432398_41</vt:lpwstr>
  </property>
</Properties>
</file>