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798A7">
      <w:pPr>
        <w:pStyle w:val="2"/>
        <w:jc w:val="center"/>
      </w:pPr>
      <w:r>
        <w:rPr>
          <w:rFonts w:hint="eastAsia"/>
        </w:rPr>
        <w:t>中期检查</w:t>
      </w:r>
    </w:p>
    <w:p w14:paraId="576455EE">
      <w:pPr>
        <w:pStyle w:val="3"/>
        <w:numPr>
          <w:ilvl w:val="0"/>
          <w:numId w:val="1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目前进展情况</w:t>
      </w:r>
    </w:p>
    <w:p w14:paraId="21785677">
      <w:pPr>
        <w:pStyle w:val="4"/>
        <w:ind w:left="420" w:left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1.</w:t>
      </w:r>
      <w:r>
        <w:rPr>
          <w:rFonts w:ascii="宋体" w:hAnsi="宋体" w:eastAsia="宋体"/>
          <w:sz w:val="28"/>
          <w:szCs w:val="28"/>
        </w:rPr>
        <w:t>1</w:t>
      </w:r>
      <w:r>
        <w:rPr>
          <w:rFonts w:hint="eastAsia" w:ascii="宋体" w:hAnsi="宋体" w:eastAsia="宋体"/>
          <w:sz w:val="28"/>
          <w:szCs w:val="28"/>
        </w:rPr>
        <w:t>学生论文写作进展</w:t>
      </w:r>
    </w:p>
    <w:p w14:paraId="39632717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目前已完成论文前期与中期核心内容撰写，并与系统开发同步推进。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完成内容包括：绪论、需求分析、概要设计、系统架构设计、数据库设计、主要功能模块实现说明等。论文第5章“系统实现”已形成主体框架，覆盖登录、个人信息、军魂记录、健康管理、军魂勋章、资讯、就业/创业/培训、拥军、退伍指引、AI问答等模块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对应开发方面，项目已完成前后端主流程联调，核心云函数与页面已可运行。当前仍在完善第6章系统测试（测试用例执行与截图整理）和最终结论部分，同时对个别页面交互与文档表达进行优化。</w:t>
      </w:r>
    </w:p>
    <w:p w14:paraId="529569A0">
      <w:pPr>
        <w:pStyle w:val="4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1.</w:t>
      </w:r>
      <w:r>
        <w:rPr>
          <w:rFonts w:ascii="宋体" w:hAnsi="宋体" w:eastAsia="宋体"/>
          <w:sz w:val="28"/>
          <w:szCs w:val="28"/>
        </w:rPr>
        <w:t>2</w:t>
      </w:r>
      <w:r>
        <w:rPr>
          <w:rFonts w:hint="eastAsia" w:ascii="宋体" w:hAnsi="宋体" w:eastAsia="宋体"/>
          <w:sz w:val="28"/>
          <w:szCs w:val="28"/>
        </w:rPr>
        <w:t>资料搜集和利用情况</w:t>
      </w:r>
    </w:p>
    <w:p w14:paraId="6B5C236F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已围绕“退役军人服务数字化、小程序系统开发、云开发架构、智能问答应用”开展资料收集与整理，重点包括三类资料。</w:t>
      </w:r>
    </w:p>
    <w:p w14:paraId="1CF1C7B9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一是学术文献：查阅了智慧政务、移动政务服务、用户体验设计、行为激励机制等方向的中英文论文，用于支撑选题背景、研究现状和模块设计依据。</w:t>
      </w:r>
    </w:p>
    <w:p w14:paraId="08D76BBA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二是技术资料：重点参考微信小程序官方文档、微信云开发文档、Taro/React/TypeScript文档，用于指导前端页面组织、云函数调用、数据库读写和异常处理实现。</w:t>
      </w:r>
    </w:p>
    <w:p w14:paraId="7B8BE6F9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三是政策与业务资料：整理退役军人相关业务流程材料（报到、保险接续、培训、优待证等），用于构建业务流程和数据字段设计。</w:t>
      </w:r>
    </w:p>
    <w:p w14:paraId="475575BD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目前文献已用于绪论、需求分析、技术路线说明和实现章节，后续将进一步规范参考文献格式并补充测试与结论部分引用。</w:t>
      </w:r>
    </w:p>
    <w:p w14:paraId="4E47AE08">
      <w:pPr>
        <w:pStyle w:val="4"/>
        <w:ind w:left="420" w:left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1.3教师指导情况等</w:t>
      </w:r>
      <w:bookmarkStart w:id="0" w:name="_GoBack"/>
      <w:bookmarkEnd w:id="0"/>
    </w:p>
    <w:p w14:paraId="0CE1E8A2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项目按阶段进行汇报，指导以“需求边界—数据建模—实现质量—论文表达”四条主线推进。</w:t>
      </w:r>
    </w:p>
    <w:p w14:paraId="257915F1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2026年3月上旬（线上会议）主要讨论选题范围与模块边界，老师指出功能面过宽，需突出主线；后续将系统收敛为“退役军人综合服务小程序”并按业务分模块实现。</w:t>
      </w:r>
    </w:p>
    <w:p w14:paraId="236CAC82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2026年3月中下旬（线上会议）重点检查ER关系与业务流程描述，老师指出实体关系与流程表达需更严谨；后续完成了实体关系梳理、数据流逻辑调整和模块职责重构。</w:t>
      </w:r>
    </w:p>
    <w:p w14:paraId="5D716E3C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2026年4月上旬（线上会议）重点检查系统实现与论文一致性，老师要求“论文描述必须对应真实代码”；后续逐模块补充关键云函数逻辑与前端交互闭环说明。</w:t>
      </w:r>
    </w:p>
    <w:p w14:paraId="2F3F84B5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2026年4月下旬（线上会议）重点检查论文规范性与测试安排，老师建议尽快补齐测试用例、测试截图、异常场景验证；目前已开始按黑盒/灰盒思路整理测试章节并执行补测。</w:t>
      </w:r>
    </w:p>
    <w:p w14:paraId="751CF043">
      <w:pPr>
        <w:pStyle w:val="3"/>
        <w:numPr>
          <w:ilvl w:val="0"/>
          <w:numId w:val="1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对此后设计（论文）工作的建议，包括应注意的问题及采取的措施</w:t>
      </w:r>
    </w:p>
    <w:p w14:paraId="38B88F9F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后续工作重点不是新增功能，而是“完善质量与收口”。建议按以下方向推进。</w:t>
      </w:r>
    </w:p>
    <w:p w14:paraId="3AC273B8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完成测试章节闭环。补齐功能测试、接口测试、可用性测试、性能与异常场景测试，形成“用例—结果—截图—结论”一一对应。</w:t>
      </w:r>
    </w:p>
    <w:p w14:paraId="49C0FDC7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完善论文终稿一致性。确保章节描述、数据库字段、云函数逻辑、页面交互与实际项目完全对应，避免“论文写了但系统未实现”或“系统已做但论文未写”。</w:t>
      </w:r>
    </w:p>
    <w:p w14:paraId="661F9E19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处理剩余重难点。重点关注本地缓存与云端数据同步一致性、复杂流程状态流转（如认证/勋章/培训状态）、以及AI问答模块的异常与安全处理说明。</w:t>
      </w:r>
    </w:p>
    <w:p w14:paraId="5D2885FD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强化文档规范。统一术语、图表编号、参考文献格式和章节衔接，提升论文整体学术规范性与可读性。</w:t>
      </w:r>
    </w:p>
    <w:p w14:paraId="73258D1C">
      <w:pPr>
        <w:bidi w:val="0"/>
        <w:ind w:firstLine="420" w:firstLineChars="0"/>
        <w:rPr>
          <w:rFonts w:hint="eastAsi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制定收尾计划。按“测试补齐—截图归档—章节润色—查重预检—答辩材料准备”顺序推进，确保按时提交。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581E37"/>
    <w:multiLevelType w:val="multilevel"/>
    <w:tmpl w:val="1F581E37"/>
    <w:lvl w:ilvl="0" w:tentative="0">
      <w:start w:val="1"/>
      <w:numFmt w:val="decimal"/>
      <w:lvlText w:val="%1、"/>
      <w:lvlJc w:val="left"/>
      <w:pPr>
        <w:ind w:left="516" w:hanging="516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969"/>
    <w:rsid w:val="00073969"/>
    <w:rsid w:val="00863A7E"/>
    <w:rsid w:val="6CC8C9F6"/>
    <w:rsid w:val="77DA7721"/>
    <w:rsid w:val="FFE6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semiHidden/>
    <w:unhideWhenUsed/>
    <w:uiPriority w:val="99"/>
    <w:rPr>
      <w:sz w:val="24"/>
    </w:rPr>
  </w:style>
  <w:style w:type="character" w:customStyle="1" w:styleId="8">
    <w:name w:val="标题 1 字符"/>
    <w:basedOn w:val="7"/>
    <w:link w:val="2"/>
    <w:uiPriority w:val="9"/>
    <w:rPr>
      <w:b/>
      <w:bCs/>
      <w:kern w:val="44"/>
      <w:sz w:val="44"/>
      <w:szCs w:val="44"/>
    </w:rPr>
  </w:style>
  <w:style w:type="character" w:customStyle="1" w:styleId="9">
    <w:name w:val="标题 2 字符"/>
    <w:basedOn w:val="7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标题 3 字符"/>
    <w:basedOn w:val="7"/>
    <w:link w:val="4"/>
    <w:uiPriority w:val="9"/>
    <w:rPr>
      <w:b/>
      <w:bCs/>
      <w:sz w:val="32"/>
      <w:szCs w:val="3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</Words>
  <Characters>212</Characters>
  <Lines>1</Lines>
  <Paragraphs>1</Paragraphs>
  <TotalTime>16</TotalTime>
  <ScaleCrop>false</ScaleCrop>
  <LinksUpToDate>false</LinksUpToDate>
  <CharactersWithSpaces>248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2023-05-29T23:48:00Z</dcterms:created>
  <dc:creator>xiaojun yu</dc:creator>
  <cp:lastModifiedBy>2443863832</cp:lastModifiedBy>
  <dcterms:modified xsi:type="dcterms:W3CDTF">2026-04-27T18:47:03Z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ICV">
    <vt:lpwstr>CAA3E6E9E5D0BBDFEB4DE769026A29DB_42</vt:lpwstr>
  </property>
</Properties>
</file>