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E3C7" w14:textId="094C8963" w:rsidR="009E20A4"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Fashion</w:t>
      </w:r>
    </w:p>
    <w:p w14:paraId="77E38771" w14:textId="655FA3D9" w:rsidR="009E20A4"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The global fashion industry AI market size is expected to grow from $228 million in 2019 to $1.26 billion in 2024 at a CAGR of 40.8%. The application fields cover all aspects of design, manufacturing, logistics, and marketing. The following states the application of machine learning in clothing personalized design:</w:t>
      </w:r>
    </w:p>
    <w:p w14:paraId="6ECFEA37" w14:textId="77777777" w:rsidR="009E20A4"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The method and device of clothing personalized design based on multi-source dynamic knowledge graph include the following steps: obtain the fashion trend and engineering technology information from different data sources in real time; To generate fashion design knowledge graph from public knowledge graph; By integrating fashion trend, fashion engineering technology information and fashion design knowledge graph, a multi-source dynamic fashion design knowledge graph was constructed to reflect the dynamic change of fashion trend and the latest development of fashion engineering technology. The user's personalized data is imported into the multi-source dynamic clothing design knowledge graph to complete the clothing personalized design.</w:t>
      </w:r>
    </w:p>
    <w:p w14:paraId="39593D09" w14:textId="77777777" w:rsidR="009E20A4" w:rsidRPr="009E20A4" w:rsidRDefault="009E20A4" w:rsidP="009E20A4">
      <w:pPr>
        <w:rPr>
          <w:rFonts w:ascii="Times New Roman" w:hAnsi="Times New Roman" w:cs="Times New Roman"/>
          <w:sz w:val="28"/>
          <w:szCs w:val="28"/>
        </w:rPr>
      </w:pPr>
    </w:p>
    <w:p w14:paraId="2F876241" w14:textId="77777777" w:rsidR="009E20A4" w:rsidRPr="009E20A4" w:rsidRDefault="009E20A4" w:rsidP="009E20A4">
      <w:pPr>
        <w:rPr>
          <w:rFonts w:ascii="Times New Roman" w:hAnsi="Times New Roman" w:cs="Times New Roman"/>
          <w:sz w:val="28"/>
          <w:szCs w:val="28"/>
        </w:rPr>
      </w:pPr>
    </w:p>
    <w:p w14:paraId="77D1253C" w14:textId="77777777" w:rsidR="009E20A4"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Supervised learning: SVM</w:t>
      </w:r>
    </w:p>
    <w:p w14:paraId="2D8E75E5" w14:textId="77777777" w:rsidR="009E20A4"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 xml:space="preserve">The diagnosis and prognosis of brain diseases are to some extent classification issues, as they can be conceptualized in terms of Boolean </w:t>
      </w:r>
      <w:r w:rsidRPr="009E20A4">
        <w:rPr>
          <w:rFonts w:ascii="Times New Roman" w:hAnsi="Times New Roman" w:cs="Times New Roman"/>
          <w:sz w:val="28"/>
          <w:szCs w:val="28"/>
        </w:rPr>
        <w:lastRenderedPageBreak/>
        <w:t xml:space="preserve">classification labels (e.g., meet criteria vs do not meet criteria; Treatment response vs. treatment nonresponse. In a clinical setting, these categories may include MDD diagnostic status, susceptibility to Alzheimer's disease (AD), or treatment responsiveness. </w:t>
      </w:r>
      <w:proofErr w:type="gramStart"/>
      <w:r w:rsidRPr="009E20A4">
        <w:rPr>
          <w:rFonts w:ascii="Times New Roman" w:hAnsi="Times New Roman" w:cs="Times New Roman"/>
          <w:sz w:val="28"/>
          <w:szCs w:val="28"/>
        </w:rPr>
        <w:t>So</w:t>
      </w:r>
      <w:proofErr w:type="gramEnd"/>
      <w:r w:rsidRPr="009E20A4">
        <w:rPr>
          <w:rFonts w:ascii="Times New Roman" w:hAnsi="Times New Roman" w:cs="Times New Roman"/>
          <w:sz w:val="28"/>
          <w:szCs w:val="28"/>
        </w:rPr>
        <w:t xml:space="preserve"> we can choose a classifier, such as SVM, which can be applied to a new individual to predict its class membership. Based on this, the classification method of support vector machine may provide a means for the prediction of diagnostic or prognostic category label algorithm. These category predictions in turn can provide clinicians with actionable information about their patients, perhaps corroborating decisions related to diagnosis, treatment planning, and even early intervention.</w:t>
      </w:r>
    </w:p>
    <w:p w14:paraId="4D4D98D9" w14:textId="77777777" w:rsidR="009E20A4" w:rsidRPr="009E20A4" w:rsidRDefault="009E20A4" w:rsidP="009E20A4">
      <w:pPr>
        <w:rPr>
          <w:rFonts w:ascii="Times New Roman" w:hAnsi="Times New Roman" w:cs="Times New Roman"/>
          <w:sz w:val="28"/>
          <w:szCs w:val="28"/>
        </w:rPr>
      </w:pPr>
    </w:p>
    <w:p w14:paraId="34EDA1B0" w14:textId="77777777" w:rsidR="009E20A4"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 xml:space="preserve">Unsupervised </w:t>
      </w:r>
      <w:proofErr w:type="gramStart"/>
      <w:r w:rsidRPr="009E20A4">
        <w:rPr>
          <w:rFonts w:ascii="Times New Roman" w:hAnsi="Times New Roman" w:cs="Times New Roman"/>
          <w:sz w:val="28"/>
          <w:szCs w:val="28"/>
        </w:rPr>
        <w:t>learning :LDA</w:t>
      </w:r>
      <w:proofErr w:type="gramEnd"/>
    </w:p>
    <w:p w14:paraId="0DB5EF74" w14:textId="1B60A326" w:rsidR="005D08DF" w:rsidRPr="009E20A4" w:rsidRDefault="009E20A4" w:rsidP="009E20A4">
      <w:pPr>
        <w:rPr>
          <w:rFonts w:ascii="Times New Roman" w:hAnsi="Times New Roman" w:cs="Times New Roman"/>
          <w:sz w:val="28"/>
          <w:szCs w:val="28"/>
        </w:rPr>
      </w:pPr>
      <w:r w:rsidRPr="009E20A4">
        <w:rPr>
          <w:rFonts w:ascii="Times New Roman" w:hAnsi="Times New Roman" w:cs="Times New Roman"/>
          <w:sz w:val="28"/>
          <w:szCs w:val="28"/>
        </w:rPr>
        <w:t>Topic model LDA can be used in retrieval, image classification, text classification, user comment topic extraction, etc., to extract feature vectors and achieve the purpose of dimensionality reduction. For example, the topic dimension can be used to represent the original dictionary dimension, which can greatly reduce the dimension of the text representation.</w:t>
      </w:r>
    </w:p>
    <w:sectPr w:rsidR="005D08DF" w:rsidRPr="009E2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A4"/>
    <w:rsid w:val="005D08DF"/>
    <w:rsid w:val="009E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EC6E"/>
  <w15:chartTrackingRefBased/>
  <w15:docId w15:val="{889F98FD-CD44-463E-ADDC-6027E561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71268">
      <w:bodyDiv w:val="1"/>
      <w:marLeft w:val="0"/>
      <w:marRight w:val="0"/>
      <w:marTop w:val="0"/>
      <w:marBottom w:val="0"/>
      <w:divBdr>
        <w:top w:val="none" w:sz="0" w:space="0" w:color="auto"/>
        <w:left w:val="none" w:sz="0" w:space="0" w:color="auto"/>
        <w:bottom w:val="none" w:sz="0" w:space="0" w:color="auto"/>
        <w:right w:val="none" w:sz="0" w:space="0" w:color="auto"/>
      </w:divBdr>
    </w:div>
    <w:div w:id="16207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清天</dc:creator>
  <cp:keywords/>
  <dc:description/>
  <cp:lastModifiedBy>冯 清天</cp:lastModifiedBy>
  <cp:revision>1</cp:revision>
  <dcterms:created xsi:type="dcterms:W3CDTF">2022-08-03T16:30:00Z</dcterms:created>
  <dcterms:modified xsi:type="dcterms:W3CDTF">2022-08-03T16:31:00Z</dcterms:modified>
</cp:coreProperties>
</file>