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5B750" w14:textId="77777777" w:rsidR="00290D0F" w:rsidRDefault="00290D0F">
      <w:pPr>
        <w:spacing w:before="3000"/>
      </w:pPr>
    </w:p>
    <w:p w14:paraId="4486490F" w14:textId="77777777" w:rsidR="00290D0F" w:rsidRDefault="00000000">
      <w:pPr>
        <w:jc w:val="center"/>
      </w:pPr>
      <w:r>
        <w:rPr>
          <w:b/>
          <w:bCs/>
          <w:color w:val="1B2A4A"/>
          <w:sz w:val="52"/>
          <w:szCs w:val="52"/>
        </w:rPr>
        <w:t>COMPREHENSIVE U.S. REAL ESTATE</w:t>
      </w:r>
    </w:p>
    <w:p w14:paraId="6EADABD9" w14:textId="77777777" w:rsidR="00290D0F" w:rsidRDefault="00000000">
      <w:pPr>
        <w:spacing w:after="400"/>
        <w:jc w:val="center"/>
      </w:pPr>
      <w:r>
        <w:rPr>
          <w:b/>
          <w:bCs/>
          <w:color w:val="1B2A4A"/>
          <w:sz w:val="52"/>
          <w:szCs w:val="52"/>
        </w:rPr>
        <w:t>CLOSING WORKFLOW REFERENCE</w:t>
      </w:r>
    </w:p>
    <w:p w14:paraId="17A69726" w14:textId="77777777" w:rsidR="00290D0F" w:rsidRDefault="00000000">
      <w:pPr>
        <w:spacing w:after="200"/>
        <w:jc w:val="center"/>
      </w:pPr>
      <w:r>
        <w:rPr>
          <w:color w:val="666666"/>
          <w:sz w:val="28"/>
          <w:szCs w:val="28"/>
        </w:rPr>
        <w:t>Complete Transaction Types, Workflows, Forms &amp; Documents</w:t>
      </w:r>
    </w:p>
    <w:p w14:paraId="6D015542" w14:textId="77777777" w:rsidR="00290D0F" w:rsidRDefault="00000000">
      <w:pPr>
        <w:spacing w:after="600"/>
        <w:jc w:val="center"/>
      </w:pPr>
      <w:r>
        <w:rPr>
          <w:color w:val="888888"/>
          <w:sz w:val="24"/>
          <w:szCs w:val="24"/>
        </w:rPr>
        <w:t>For Real Estate Attorney Platform Development</w:t>
      </w:r>
    </w:p>
    <w:p w14:paraId="6730B79D" w14:textId="77777777" w:rsidR="00290D0F" w:rsidRDefault="00290D0F">
      <w:pPr>
        <w:pBdr>
          <w:bottom w:val="single" w:sz="6" w:space="1" w:color="C8A951"/>
        </w:pBdr>
        <w:spacing w:after="400"/>
      </w:pPr>
    </w:p>
    <w:p w14:paraId="5300FEF1" w14:textId="77777777" w:rsidR="00290D0F" w:rsidRDefault="00000000">
      <w:pPr>
        <w:spacing w:after="100"/>
        <w:jc w:val="center"/>
      </w:pPr>
      <w:r>
        <w:rPr>
          <w:b/>
          <w:bCs/>
          <w:color w:val="1B2A4A"/>
          <w:sz w:val="28"/>
          <w:szCs w:val="28"/>
        </w:rPr>
        <w:t>Sentinel Counsel LLP</w:t>
      </w:r>
    </w:p>
    <w:p w14:paraId="68413585" w14:textId="77777777" w:rsidR="00290D0F" w:rsidRDefault="00000000">
      <w:pPr>
        <w:spacing w:after="100"/>
        <w:jc w:val="center"/>
      </w:pPr>
      <w:r>
        <w:rPr>
          <w:color w:val="888888"/>
        </w:rPr>
        <w:t>Prepared: March 2026</w:t>
      </w:r>
    </w:p>
    <w:p w14:paraId="28AF2495" w14:textId="77777777" w:rsidR="00290D0F" w:rsidRDefault="00000000">
      <w:pPr>
        <w:jc w:val="center"/>
      </w:pPr>
      <w:r>
        <w:rPr>
          <w:i/>
          <w:iCs/>
          <w:color w:val="999999"/>
          <w:sz w:val="20"/>
          <w:szCs w:val="20"/>
        </w:rPr>
        <w:t>CONFIDENTIAL — WORK PRODUCT</w:t>
      </w:r>
    </w:p>
    <w:p w14:paraId="621B25DE" w14:textId="77777777" w:rsidR="00290D0F" w:rsidRDefault="00000000">
      <w:r>
        <w:br w:type="page"/>
      </w:r>
    </w:p>
    <w:p w14:paraId="4688A943" w14:textId="77777777" w:rsidR="00290D0F" w:rsidRDefault="00000000">
      <w:pPr>
        <w:pStyle w:val="Heading1"/>
      </w:pPr>
      <w:r>
        <w:lastRenderedPageBreak/>
        <w:t>Table of Contents</w:t>
      </w:r>
    </w:p>
    <w:p w14:paraId="03D25399" w14:textId="77777777" w:rsidR="00290D0F" w:rsidRDefault="00290D0F">
      <w:pPr>
        <w:spacing w:after="80"/>
      </w:pPr>
    </w:p>
    <w:p w14:paraId="36DDC968" w14:textId="77777777" w:rsidR="00290D0F" w:rsidRDefault="00000000">
      <w:pPr>
        <w:spacing w:after="80"/>
        <w:ind w:left="360"/>
      </w:pPr>
      <w:r>
        <w:t>Part I: Universal Closing Workflow Framework</w:t>
      </w:r>
    </w:p>
    <w:p w14:paraId="758476CA" w14:textId="77777777" w:rsidR="00290D0F" w:rsidRDefault="00000000">
      <w:pPr>
        <w:spacing w:after="80"/>
        <w:ind w:left="360"/>
      </w:pPr>
      <w:r>
        <w:t>Part II: Residential Transaction Types &amp; Workflows</w:t>
      </w:r>
    </w:p>
    <w:p w14:paraId="75CE25AE" w14:textId="77777777" w:rsidR="00290D0F" w:rsidRDefault="00000000">
      <w:pPr>
        <w:spacing w:after="80"/>
        <w:ind w:left="360"/>
      </w:pPr>
      <w:r>
        <w:t>Part III: Commercial Transaction Types &amp; Workflows</w:t>
      </w:r>
    </w:p>
    <w:p w14:paraId="00887F9F" w14:textId="77777777" w:rsidR="00290D0F" w:rsidRDefault="00000000">
      <w:pPr>
        <w:spacing w:after="80"/>
        <w:ind w:left="360"/>
      </w:pPr>
      <w:r>
        <w:t>Part IV: Specialized / Complex Transaction Types</w:t>
      </w:r>
    </w:p>
    <w:p w14:paraId="0F94B089" w14:textId="77777777" w:rsidR="00290D0F" w:rsidRDefault="00000000">
      <w:pPr>
        <w:spacing w:after="80"/>
        <w:ind w:left="360"/>
      </w:pPr>
      <w:r>
        <w:t>Part V: Complete Master Document Checklist</w:t>
      </w:r>
    </w:p>
    <w:p w14:paraId="56452CF8" w14:textId="77777777" w:rsidR="00290D0F" w:rsidRDefault="00000000">
      <w:pPr>
        <w:spacing w:after="80"/>
        <w:ind w:left="360"/>
      </w:pPr>
      <w:r>
        <w:t>Part VI: Settlement Statement Types (Complete Taxonomy)</w:t>
      </w:r>
    </w:p>
    <w:p w14:paraId="36DB0A16" w14:textId="77777777" w:rsidR="00290D0F" w:rsidRDefault="00000000">
      <w:pPr>
        <w:spacing w:after="80"/>
        <w:ind w:left="360"/>
      </w:pPr>
      <w:r>
        <w:t>Part VII: Prorations, Adjustments &amp; Calculations Engine</w:t>
      </w:r>
    </w:p>
    <w:p w14:paraId="0C1EC403" w14:textId="77777777" w:rsidR="00290D0F" w:rsidRDefault="00000000">
      <w:pPr>
        <w:spacing w:after="80"/>
        <w:ind w:left="360"/>
      </w:pPr>
      <w:r>
        <w:t>Part VIII: Post-Closing Workflows</w:t>
      </w:r>
    </w:p>
    <w:p w14:paraId="13526EA6" w14:textId="77777777" w:rsidR="00290D0F" w:rsidRDefault="00000000">
      <w:pPr>
        <w:spacing w:after="80"/>
        <w:ind w:left="360"/>
      </w:pPr>
      <w:r>
        <w:t>Part IX: Jurisdiction-Specific Variations</w:t>
      </w:r>
    </w:p>
    <w:p w14:paraId="5C6B9BB0" w14:textId="77777777" w:rsidR="00290D0F" w:rsidRDefault="00000000">
      <w:pPr>
        <w:spacing w:after="80"/>
        <w:ind w:left="360"/>
      </w:pPr>
      <w:r>
        <w:t>Part X: Platform Architecture Recommendations</w:t>
      </w:r>
    </w:p>
    <w:p w14:paraId="2740906C" w14:textId="77777777" w:rsidR="00290D0F" w:rsidRDefault="00000000">
      <w:r>
        <w:br w:type="page"/>
      </w:r>
    </w:p>
    <w:p w14:paraId="72F13EC5" w14:textId="77777777" w:rsidR="00290D0F" w:rsidRDefault="00000000">
      <w:pPr>
        <w:pStyle w:val="Heading1"/>
      </w:pPr>
      <w:r>
        <w:lastRenderedPageBreak/>
        <w:t>Part I: Universal Closing Workflow Framework</w:t>
      </w:r>
    </w:p>
    <w:p w14:paraId="2C020CF8" w14:textId="77777777" w:rsidR="00290D0F" w:rsidRDefault="00000000">
      <w:pPr>
        <w:spacing w:after="120"/>
      </w:pPr>
      <w:r>
        <w:t>Every real estate closing in the United States, regardless of transaction type, follows a core workflow with variations based on property type, financing structure, and jurisdiction. The following framework defines the universal phases that your platform must support.</w:t>
      </w:r>
    </w:p>
    <w:p w14:paraId="65B8543E" w14:textId="77777777" w:rsidR="00290D0F" w:rsidRDefault="00000000">
      <w:pPr>
        <w:pStyle w:val="Heading2"/>
      </w:pPr>
      <w:r>
        <w:t>1.1 Universal Closing Phases</w:t>
      </w:r>
    </w:p>
    <w:p w14:paraId="6B84B9AB" w14:textId="77777777" w:rsidR="00290D0F" w:rsidRDefault="00000000">
      <w:pPr>
        <w:spacing w:before="160" w:after="40"/>
      </w:pPr>
      <w:r>
        <w:rPr>
          <w:b/>
          <w:bCs/>
        </w:rPr>
        <w:t>Phase 1: Engagement &amp; Intake</w:t>
      </w:r>
    </w:p>
    <w:p w14:paraId="5DD3CB95" w14:textId="77777777" w:rsidR="00290D0F" w:rsidRDefault="00000000">
      <w:pPr>
        <w:spacing w:after="120"/>
        <w:ind w:left="360"/>
      </w:pPr>
      <w:r>
        <w:rPr>
          <w:sz w:val="20"/>
          <w:szCs w:val="20"/>
        </w:rPr>
        <w:t>Conflict check, engagement letter, retainer, initial document collection, party identification, transaction type classification.</w:t>
      </w:r>
    </w:p>
    <w:p w14:paraId="2135F3B7" w14:textId="77777777" w:rsidR="00290D0F" w:rsidRDefault="00000000">
      <w:pPr>
        <w:spacing w:before="160" w:after="40"/>
      </w:pPr>
      <w:r>
        <w:rPr>
          <w:b/>
          <w:bCs/>
        </w:rPr>
        <w:t>Phase 2: Title &amp; Due Diligence</w:t>
      </w:r>
    </w:p>
    <w:p w14:paraId="2DD36C21" w14:textId="77777777" w:rsidR="00290D0F" w:rsidRDefault="00000000">
      <w:pPr>
        <w:spacing w:after="120"/>
        <w:ind w:left="360"/>
      </w:pPr>
      <w:r>
        <w:rPr>
          <w:sz w:val="20"/>
          <w:szCs w:val="20"/>
        </w:rPr>
        <w:t>Title search, title commitment/binder, lien search, survey review, environmental reports, zoning verification, entity verification, UCC searches.</w:t>
      </w:r>
    </w:p>
    <w:p w14:paraId="22E7EDC1" w14:textId="77777777" w:rsidR="00290D0F" w:rsidRDefault="00000000">
      <w:pPr>
        <w:spacing w:before="160" w:after="40"/>
      </w:pPr>
      <w:r>
        <w:rPr>
          <w:b/>
          <w:bCs/>
        </w:rPr>
        <w:t>Phase 3: Contract &amp; Negotiation</w:t>
      </w:r>
    </w:p>
    <w:p w14:paraId="3698CEB2" w14:textId="77777777" w:rsidR="00290D0F" w:rsidRDefault="00000000">
      <w:pPr>
        <w:spacing w:after="120"/>
        <w:ind w:left="360"/>
      </w:pPr>
      <w:r>
        <w:rPr>
          <w:sz w:val="20"/>
          <w:szCs w:val="20"/>
        </w:rPr>
        <w:t>Purchase and sale agreement, rider preparation, contingency management, amendment tracking, deposit/escrow instructions.</w:t>
      </w:r>
    </w:p>
    <w:p w14:paraId="1F3E4461" w14:textId="77777777" w:rsidR="00290D0F" w:rsidRDefault="00000000">
      <w:pPr>
        <w:spacing w:before="160" w:after="40"/>
      </w:pPr>
      <w:r>
        <w:rPr>
          <w:b/>
          <w:bCs/>
        </w:rPr>
        <w:t>Phase 4: Financing &amp; Lender Coordination</w:t>
      </w:r>
    </w:p>
    <w:p w14:paraId="32D1FC2E" w14:textId="77777777" w:rsidR="00290D0F" w:rsidRDefault="00000000">
      <w:pPr>
        <w:spacing w:after="120"/>
        <w:ind w:left="360"/>
      </w:pPr>
      <w:r>
        <w:rPr>
          <w:sz w:val="20"/>
          <w:szCs w:val="20"/>
        </w:rPr>
        <w:t>Loan application tracking, commitment letter review, loan document preparation, lender title requirements, insurance certificates, lender legal opinion.</w:t>
      </w:r>
    </w:p>
    <w:p w14:paraId="3CC43A5E" w14:textId="77777777" w:rsidR="00290D0F" w:rsidRDefault="00000000">
      <w:pPr>
        <w:spacing w:before="160" w:after="40"/>
      </w:pPr>
      <w:r>
        <w:rPr>
          <w:b/>
          <w:bCs/>
        </w:rPr>
        <w:t>Phase 5: Pre-Closing Preparation</w:t>
      </w:r>
    </w:p>
    <w:p w14:paraId="4EFFF0D4" w14:textId="77777777" w:rsidR="00290D0F" w:rsidRDefault="00000000">
      <w:pPr>
        <w:spacing w:after="120"/>
        <w:ind w:left="360"/>
      </w:pPr>
      <w:r>
        <w:rPr>
          <w:sz w:val="20"/>
          <w:szCs w:val="20"/>
        </w:rPr>
        <w:t>Proration calculations, tax adjustments, utility readings, tenant notification (commercial), estoppel certificates, SNDA preparation, closing statement drafting.</w:t>
      </w:r>
    </w:p>
    <w:p w14:paraId="4BC6D632" w14:textId="77777777" w:rsidR="00290D0F" w:rsidRDefault="00000000">
      <w:pPr>
        <w:spacing w:before="160" w:after="40"/>
      </w:pPr>
      <w:r>
        <w:rPr>
          <w:b/>
          <w:bCs/>
        </w:rPr>
        <w:t>Phase 6: Closing Execution</w:t>
      </w:r>
    </w:p>
    <w:p w14:paraId="26142C8F" w14:textId="77777777" w:rsidR="00290D0F" w:rsidRDefault="00000000">
      <w:pPr>
        <w:spacing w:after="120"/>
        <w:ind w:left="360"/>
      </w:pPr>
      <w:r>
        <w:rPr>
          <w:sz w:val="20"/>
          <w:szCs w:val="20"/>
        </w:rPr>
        <w:t>Document execution, notarization, funds collection and disbursement, wire transfers, recording instructions, closing statement finalization.</w:t>
      </w:r>
    </w:p>
    <w:p w14:paraId="6EFE2F1B" w14:textId="77777777" w:rsidR="00290D0F" w:rsidRDefault="00000000">
      <w:pPr>
        <w:spacing w:before="160" w:after="40"/>
      </w:pPr>
      <w:r>
        <w:rPr>
          <w:b/>
          <w:bCs/>
        </w:rPr>
        <w:t>Phase 7: Post-Closing</w:t>
      </w:r>
    </w:p>
    <w:p w14:paraId="286211C0" w14:textId="77777777" w:rsidR="00290D0F" w:rsidRDefault="00000000">
      <w:pPr>
        <w:spacing w:after="120"/>
        <w:ind w:left="360"/>
      </w:pPr>
      <w:r>
        <w:rPr>
          <w:sz w:val="20"/>
          <w:szCs w:val="20"/>
        </w:rPr>
        <w:t>Recording confirmation, title policy issuance, final disbursements, document distribution, 1099-S reporting, entity updates, lien releases.</w:t>
      </w:r>
    </w:p>
    <w:p w14:paraId="554FBECD" w14:textId="77777777" w:rsidR="00290D0F" w:rsidRDefault="00000000">
      <w:pPr>
        <w:pStyle w:val="Heading2"/>
      </w:pPr>
      <w:r>
        <w:t>1.2 Universal Parties / Roles</w:t>
      </w:r>
    </w:p>
    <w:p w14:paraId="6F57A652" w14:textId="77777777" w:rsidR="00290D0F" w:rsidRDefault="00000000">
      <w:pPr>
        <w:spacing w:after="120"/>
      </w:pPr>
      <w:r>
        <w:t>Your platform must support role assignment for each of the following participants across all transaction types:</w:t>
      </w:r>
    </w:p>
    <w:p w14:paraId="10948E8E" w14:textId="77777777" w:rsidR="00290D0F" w:rsidRDefault="00000000">
      <w:pPr>
        <w:pStyle w:val="ListParagraph"/>
        <w:numPr>
          <w:ilvl w:val="0"/>
          <w:numId w:val="2"/>
        </w:numPr>
        <w:spacing w:after="60"/>
      </w:pPr>
      <w:r>
        <w:t>Buyer / Purchaser / Grantee</w:t>
      </w:r>
    </w:p>
    <w:p w14:paraId="2E2D8D51" w14:textId="77777777" w:rsidR="00290D0F" w:rsidRDefault="00000000">
      <w:pPr>
        <w:pStyle w:val="ListParagraph"/>
        <w:numPr>
          <w:ilvl w:val="0"/>
          <w:numId w:val="2"/>
        </w:numPr>
        <w:spacing w:after="60"/>
      </w:pPr>
      <w:r>
        <w:t>Seller / Grantor</w:t>
      </w:r>
    </w:p>
    <w:p w14:paraId="24932AF4" w14:textId="77777777" w:rsidR="00290D0F" w:rsidRDefault="00000000">
      <w:pPr>
        <w:pStyle w:val="ListParagraph"/>
        <w:numPr>
          <w:ilvl w:val="0"/>
          <w:numId w:val="2"/>
        </w:numPr>
        <w:spacing w:after="60"/>
      </w:pPr>
      <w:r>
        <w:t>Buyer’s Attorney</w:t>
      </w:r>
    </w:p>
    <w:p w14:paraId="3CE393E7" w14:textId="77777777" w:rsidR="00290D0F" w:rsidRDefault="00000000">
      <w:pPr>
        <w:pStyle w:val="ListParagraph"/>
        <w:numPr>
          <w:ilvl w:val="0"/>
          <w:numId w:val="2"/>
        </w:numPr>
        <w:spacing w:after="60"/>
      </w:pPr>
      <w:r>
        <w:t>Seller’s Attorney</w:t>
      </w:r>
    </w:p>
    <w:p w14:paraId="01ADE6C7" w14:textId="77777777" w:rsidR="00290D0F" w:rsidRDefault="00000000">
      <w:pPr>
        <w:pStyle w:val="ListParagraph"/>
        <w:numPr>
          <w:ilvl w:val="0"/>
          <w:numId w:val="2"/>
        </w:numPr>
        <w:spacing w:after="60"/>
      </w:pPr>
      <w:r>
        <w:t>Lender / Mortgagee (Senior, Mezzanine, Construction)</w:t>
      </w:r>
    </w:p>
    <w:p w14:paraId="077B1C50" w14:textId="77777777" w:rsidR="00290D0F" w:rsidRDefault="00000000">
      <w:pPr>
        <w:pStyle w:val="ListParagraph"/>
        <w:numPr>
          <w:ilvl w:val="0"/>
          <w:numId w:val="2"/>
        </w:numPr>
        <w:spacing w:after="60"/>
      </w:pPr>
      <w:r>
        <w:t>Lender’s Counsel</w:t>
      </w:r>
    </w:p>
    <w:p w14:paraId="18F9EF80" w14:textId="77777777" w:rsidR="00290D0F" w:rsidRDefault="00000000">
      <w:pPr>
        <w:pStyle w:val="ListParagraph"/>
        <w:numPr>
          <w:ilvl w:val="0"/>
          <w:numId w:val="2"/>
        </w:numPr>
        <w:spacing w:after="60"/>
      </w:pPr>
      <w:r>
        <w:t>Title Company / Title Agent</w:t>
      </w:r>
    </w:p>
    <w:p w14:paraId="4765C214" w14:textId="77777777" w:rsidR="00290D0F" w:rsidRDefault="00000000">
      <w:pPr>
        <w:pStyle w:val="ListParagraph"/>
        <w:numPr>
          <w:ilvl w:val="0"/>
          <w:numId w:val="2"/>
        </w:numPr>
        <w:spacing w:after="60"/>
      </w:pPr>
      <w:r>
        <w:t>Escrow Agent / Settlement Agent</w:t>
      </w:r>
    </w:p>
    <w:p w14:paraId="25D359E3" w14:textId="77777777" w:rsidR="00290D0F" w:rsidRDefault="00000000">
      <w:pPr>
        <w:pStyle w:val="ListParagraph"/>
        <w:numPr>
          <w:ilvl w:val="0"/>
          <w:numId w:val="2"/>
        </w:numPr>
        <w:spacing w:after="60"/>
      </w:pPr>
      <w:r>
        <w:t>Real Estate Broker(s) — Buyer and Seller Side</w:t>
      </w:r>
    </w:p>
    <w:p w14:paraId="382C28BD" w14:textId="77777777" w:rsidR="00290D0F" w:rsidRDefault="00000000">
      <w:pPr>
        <w:pStyle w:val="ListParagraph"/>
        <w:numPr>
          <w:ilvl w:val="0"/>
          <w:numId w:val="2"/>
        </w:numPr>
        <w:spacing w:after="60"/>
      </w:pPr>
      <w:r>
        <w:t>Surveyor</w:t>
      </w:r>
    </w:p>
    <w:p w14:paraId="1123BB3F" w14:textId="77777777" w:rsidR="00290D0F" w:rsidRDefault="00000000">
      <w:pPr>
        <w:pStyle w:val="ListParagraph"/>
        <w:numPr>
          <w:ilvl w:val="0"/>
          <w:numId w:val="2"/>
        </w:numPr>
        <w:spacing w:after="60"/>
      </w:pPr>
      <w:r>
        <w:lastRenderedPageBreak/>
        <w:t>Appraiser</w:t>
      </w:r>
    </w:p>
    <w:p w14:paraId="22D31889" w14:textId="77777777" w:rsidR="00290D0F" w:rsidRDefault="00000000">
      <w:pPr>
        <w:pStyle w:val="ListParagraph"/>
        <w:numPr>
          <w:ilvl w:val="0"/>
          <w:numId w:val="2"/>
        </w:numPr>
        <w:spacing w:after="60"/>
      </w:pPr>
      <w:r>
        <w:t>Environmental Consultant</w:t>
      </w:r>
    </w:p>
    <w:p w14:paraId="1760FF89" w14:textId="77777777" w:rsidR="00290D0F" w:rsidRDefault="00000000">
      <w:pPr>
        <w:pStyle w:val="ListParagraph"/>
        <w:numPr>
          <w:ilvl w:val="0"/>
          <w:numId w:val="2"/>
        </w:numPr>
        <w:spacing w:after="60"/>
      </w:pPr>
      <w:r>
        <w:t>1031 Exchange Qualified Intermediary</w:t>
      </w:r>
    </w:p>
    <w:p w14:paraId="7F37F458" w14:textId="77777777" w:rsidR="00290D0F" w:rsidRDefault="00000000">
      <w:pPr>
        <w:pStyle w:val="ListParagraph"/>
        <w:numPr>
          <w:ilvl w:val="0"/>
          <w:numId w:val="2"/>
        </w:numPr>
        <w:spacing w:after="60"/>
      </w:pPr>
      <w:r>
        <w:t>Property Manager (commercial)</w:t>
      </w:r>
    </w:p>
    <w:p w14:paraId="20A5E269" w14:textId="77777777" w:rsidR="00290D0F" w:rsidRDefault="00000000">
      <w:pPr>
        <w:pStyle w:val="ListParagraph"/>
        <w:numPr>
          <w:ilvl w:val="0"/>
          <w:numId w:val="2"/>
        </w:numPr>
        <w:spacing w:after="60"/>
      </w:pPr>
      <w:r>
        <w:t>Tenant Representatives (commercial)</w:t>
      </w:r>
    </w:p>
    <w:p w14:paraId="16EB9529" w14:textId="77777777" w:rsidR="00290D0F" w:rsidRDefault="00000000">
      <w:pPr>
        <w:pStyle w:val="ListParagraph"/>
        <w:numPr>
          <w:ilvl w:val="0"/>
          <w:numId w:val="2"/>
        </w:numPr>
        <w:spacing w:after="60"/>
      </w:pPr>
      <w:r>
        <w:t>Government / Recording Office</w:t>
      </w:r>
    </w:p>
    <w:p w14:paraId="66C61684" w14:textId="77777777" w:rsidR="00290D0F" w:rsidRDefault="00000000">
      <w:pPr>
        <w:pStyle w:val="ListParagraph"/>
        <w:numPr>
          <w:ilvl w:val="0"/>
          <w:numId w:val="2"/>
        </w:numPr>
        <w:spacing w:after="60"/>
      </w:pPr>
      <w:r>
        <w:t>Insurance Agent (title, hazard, flood, liability)</w:t>
      </w:r>
    </w:p>
    <w:p w14:paraId="585AB0E0" w14:textId="77777777" w:rsidR="00290D0F" w:rsidRDefault="00000000">
      <w:pPr>
        <w:pStyle w:val="ListParagraph"/>
        <w:numPr>
          <w:ilvl w:val="0"/>
          <w:numId w:val="2"/>
        </w:numPr>
        <w:spacing w:after="60"/>
      </w:pPr>
      <w:r>
        <w:t>Tax Advisor / CPA</w:t>
      </w:r>
    </w:p>
    <w:p w14:paraId="2A4062EF" w14:textId="77777777" w:rsidR="00290D0F" w:rsidRDefault="00000000">
      <w:pPr>
        <w:pStyle w:val="ListParagraph"/>
        <w:numPr>
          <w:ilvl w:val="0"/>
          <w:numId w:val="2"/>
        </w:numPr>
        <w:spacing w:after="60"/>
      </w:pPr>
      <w:r>
        <w:t>Entity Formation Agent (for LLC/LP closings)</w:t>
      </w:r>
    </w:p>
    <w:p w14:paraId="03203156" w14:textId="77777777" w:rsidR="00290D0F" w:rsidRDefault="00000000">
      <w:pPr>
        <w:pStyle w:val="ListParagraph"/>
        <w:numPr>
          <w:ilvl w:val="0"/>
          <w:numId w:val="2"/>
        </w:numPr>
        <w:spacing w:after="60"/>
      </w:pPr>
      <w:r>
        <w:t>Guarantor(s)</w:t>
      </w:r>
    </w:p>
    <w:p w14:paraId="051160CD" w14:textId="77777777" w:rsidR="00290D0F" w:rsidRDefault="00000000">
      <w:pPr>
        <w:pStyle w:val="ListParagraph"/>
        <w:numPr>
          <w:ilvl w:val="0"/>
          <w:numId w:val="2"/>
        </w:numPr>
        <w:spacing w:after="60"/>
      </w:pPr>
      <w:r>
        <w:t>Investor(s) / Limited Partners / Equity Members</w:t>
      </w:r>
    </w:p>
    <w:p w14:paraId="06BB4091" w14:textId="77777777" w:rsidR="00290D0F" w:rsidRDefault="00000000">
      <w:r>
        <w:br w:type="page"/>
      </w:r>
    </w:p>
    <w:p w14:paraId="58A8A599" w14:textId="77777777" w:rsidR="00290D0F" w:rsidRDefault="00000000">
      <w:pPr>
        <w:pStyle w:val="Heading1"/>
      </w:pPr>
      <w:r>
        <w:lastRenderedPageBreak/>
        <w:t>Part II: Residential Transaction Types &amp; Workflows</w:t>
      </w:r>
    </w:p>
    <w:p w14:paraId="58E5D299" w14:textId="77777777" w:rsidR="00290D0F" w:rsidRDefault="00000000">
      <w:pPr>
        <w:spacing w:after="120"/>
      </w:pPr>
      <w:r>
        <w:t>The following covers every residential transaction type encountered in U.S. practice, from the simplest cash closing to complex multi-party arrangements.</w:t>
      </w:r>
    </w:p>
    <w:p w14:paraId="03CD1FBD" w14:textId="77777777" w:rsidR="00290D0F" w:rsidRDefault="00000000">
      <w:pPr>
        <w:pStyle w:val="Heading2"/>
      </w:pPr>
      <w:r>
        <w:t>2.1 Standard Residential Purchase — Financed (TRID)</w:t>
      </w:r>
    </w:p>
    <w:p w14:paraId="6F473534" w14:textId="77777777" w:rsidR="00290D0F" w:rsidRDefault="00000000">
      <w:pPr>
        <w:spacing w:after="80"/>
      </w:pPr>
      <w:r>
        <w:rPr>
          <w:b/>
          <w:bCs/>
        </w:rPr>
        <w:t xml:space="preserve">Governing Regulation: </w:t>
      </w:r>
      <w:r>
        <w:t>RESPA + TILA + TRID (Reg Z) — CFPB</w:t>
      </w:r>
    </w:p>
    <w:p w14:paraId="19D0F7CA" w14:textId="77777777" w:rsidR="00290D0F" w:rsidRDefault="00000000">
      <w:pPr>
        <w:spacing w:after="80"/>
      </w:pPr>
      <w:r>
        <w:rPr>
          <w:b/>
          <w:bCs/>
        </w:rPr>
        <w:t xml:space="preserve">Required Settlement Statement: </w:t>
      </w:r>
      <w:r>
        <w:t>Closing Disclosure (CD)</w:t>
      </w:r>
    </w:p>
    <w:p w14:paraId="00BEC971" w14:textId="77777777" w:rsidR="00290D0F" w:rsidRDefault="00000000">
      <w:pPr>
        <w:spacing w:after="80"/>
      </w:pPr>
      <w:r>
        <w:rPr>
          <w:b/>
          <w:bCs/>
        </w:rPr>
        <w:t xml:space="preserve">Applicability: </w:t>
      </w:r>
      <w:r>
        <w:t>1–4 unit residential property, consumer borrower, institutional lender financing</w:t>
      </w:r>
    </w:p>
    <w:p w14:paraId="3242AB59" w14:textId="77777777" w:rsidR="00290D0F" w:rsidRDefault="00000000">
      <w:pPr>
        <w:pStyle w:val="Heading3"/>
      </w:pPr>
      <w:r>
        <w:t>Workflow Steps</w:t>
      </w:r>
    </w:p>
    <w:p w14:paraId="42B4511F" w14:textId="77777777" w:rsidR="00290D0F" w:rsidRDefault="00000000">
      <w:pPr>
        <w:pStyle w:val="ListParagraph"/>
        <w:numPr>
          <w:ilvl w:val="0"/>
          <w:numId w:val="3"/>
        </w:numPr>
        <w:spacing w:after="60"/>
      </w:pPr>
      <w:r>
        <w:t>Engagement: Conflict check, retainer agreement, collect PSA and lender commitment</w:t>
      </w:r>
    </w:p>
    <w:p w14:paraId="1A98E4CC" w14:textId="77777777" w:rsidR="00290D0F" w:rsidRDefault="00000000">
      <w:pPr>
        <w:pStyle w:val="ListParagraph"/>
        <w:numPr>
          <w:ilvl w:val="0"/>
          <w:numId w:val="3"/>
        </w:numPr>
        <w:spacing w:after="60"/>
      </w:pPr>
      <w:r>
        <w:t>Title: Order title search and commitment; review for liens, judgments, encumbrances</w:t>
      </w:r>
    </w:p>
    <w:p w14:paraId="768E2FB0" w14:textId="77777777" w:rsidR="00290D0F" w:rsidRDefault="00000000">
      <w:pPr>
        <w:pStyle w:val="ListParagraph"/>
        <w:numPr>
          <w:ilvl w:val="0"/>
          <w:numId w:val="3"/>
        </w:numPr>
        <w:spacing w:after="60"/>
      </w:pPr>
      <w:r>
        <w:t>Survey: Order or review existing survey; confirm legal description matches title</w:t>
      </w:r>
    </w:p>
    <w:p w14:paraId="47C85B03" w14:textId="77777777" w:rsidR="00290D0F" w:rsidRDefault="00000000">
      <w:pPr>
        <w:pStyle w:val="ListParagraph"/>
        <w:numPr>
          <w:ilvl w:val="0"/>
          <w:numId w:val="3"/>
        </w:numPr>
        <w:spacing w:after="60"/>
      </w:pPr>
      <w:r>
        <w:t>Lender Coordination: Review loan commitment, clear lender title requirements, coordinate with lender’s counsel</w:t>
      </w:r>
    </w:p>
    <w:p w14:paraId="6C586777" w14:textId="77777777" w:rsidR="00290D0F" w:rsidRDefault="00000000">
      <w:pPr>
        <w:pStyle w:val="ListParagraph"/>
        <w:numPr>
          <w:ilvl w:val="0"/>
          <w:numId w:val="3"/>
        </w:numPr>
        <w:spacing w:after="60"/>
      </w:pPr>
      <w:r>
        <w:t>Loan Estimate Reconciliation: Verify Loan Estimate figures align with anticipated Closing Disclosure</w:t>
      </w:r>
    </w:p>
    <w:p w14:paraId="16863738" w14:textId="77777777" w:rsidR="00290D0F" w:rsidRDefault="00000000">
      <w:pPr>
        <w:pStyle w:val="ListParagraph"/>
        <w:numPr>
          <w:ilvl w:val="0"/>
          <w:numId w:val="3"/>
        </w:numPr>
        <w:spacing w:after="60"/>
      </w:pPr>
      <w:r>
        <w:t>Proration Calculations: Real property taxes, HOA dues, water/sewer, fuel oil, rent (if tenant-occupied)</w:t>
      </w:r>
    </w:p>
    <w:p w14:paraId="360123E7" w14:textId="77777777" w:rsidR="00290D0F" w:rsidRDefault="00000000">
      <w:pPr>
        <w:pStyle w:val="ListParagraph"/>
        <w:numPr>
          <w:ilvl w:val="0"/>
          <w:numId w:val="3"/>
        </w:numPr>
        <w:spacing w:after="60"/>
      </w:pPr>
      <w:r>
        <w:t>Pre-Closing Document Preparation: Deed, affidavits (title, FIRPTA, entity, lien), transfer tax returns, mortgage/note review</w:t>
      </w:r>
    </w:p>
    <w:p w14:paraId="64CB3679" w14:textId="77777777" w:rsidR="00290D0F" w:rsidRDefault="00000000">
      <w:pPr>
        <w:pStyle w:val="ListParagraph"/>
        <w:numPr>
          <w:ilvl w:val="0"/>
          <w:numId w:val="3"/>
        </w:numPr>
        <w:spacing w:after="60"/>
      </w:pPr>
      <w:r>
        <w:t>3-Day CD Delivery: Ensure Closing Disclosure delivered to borrower at least 3 business days before closing</w:t>
      </w:r>
    </w:p>
    <w:p w14:paraId="62F5ACD3" w14:textId="77777777" w:rsidR="00290D0F" w:rsidRDefault="00000000">
      <w:pPr>
        <w:pStyle w:val="ListParagraph"/>
        <w:numPr>
          <w:ilvl w:val="0"/>
          <w:numId w:val="3"/>
        </w:numPr>
        <w:spacing w:after="60"/>
      </w:pPr>
      <w:r>
        <w:t>Closing Execution: Supervise execution of all documents; collect funds; authorize recording</w:t>
      </w:r>
    </w:p>
    <w:p w14:paraId="05F417F0" w14:textId="77777777" w:rsidR="00290D0F" w:rsidRDefault="00000000">
      <w:pPr>
        <w:pStyle w:val="ListParagraph"/>
        <w:numPr>
          <w:ilvl w:val="0"/>
          <w:numId w:val="3"/>
        </w:numPr>
        <w:spacing w:after="60"/>
      </w:pPr>
      <w:r>
        <w:t>Recording: Record deed, mortgage, and any ancillary instruments</w:t>
      </w:r>
    </w:p>
    <w:p w14:paraId="0046FA47" w14:textId="77777777" w:rsidR="00290D0F" w:rsidRDefault="00000000">
      <w:pPr>
        <w:pStyle w:val="ListParagraph"/>
        <w:numPr>
          <w:ilvl w:val="0"/>
          <w:numId w:val="3"/>
        </w:numPr>
        <w:spacing w:after="60"/>
      </w:pPr>
      <w:r>
        <w:t>Post-Closing: Issue final title policy; distribute recorded documents; file 1099-S; send final CD if adjusted</w:t>
      </w:r>
    </w:p>
    <w:p w14:paraId="3DFC3016" w14:textId="77777777" w:rsidR="00290D0F" w:rsidRDefault="00000000">
      <w:pPr>
        <w:pStyle w:val="Heading3"/>
      </w:pPr>
      <w:r>
        <w:t>Required Documents</w:t>
      </w:r>
    </w:p>
    <w:p w14:paraId="0ECDA1F9" w14:textId="77777777" w:rsidR="00290D0F" w:rsidRDefault="00000000">
      <w:pPr>
        <w:pStyle w:val="ListParagraph"/>
        <w:numPr>
          <w:ilvl w:val="0"/>
          <w:numId w:val="4"/>
        </w:numPr>
        <w:spacing w:after="60"/>
      </w:pPr>
      <w:r>
        <w:t>Purchase and Sale Agreement (+ riders/amendments)</w:t>
      </w:r>
    </w:p>
    <w:p w14:paraId="01CB977E" w14:textId="77777777" w:rsidR="00290D0F" w:rsidRDefault="00000000">
      <w:pPr>
        <w:pStyle w:val="ListParagraph"/>
        <w:numPr>
          <w:ilvl w:val="0"/>
          <w:numId w:val="4"/>
        </w:numPr>
        <w:spacing w:after="60"/>
      </w:pPr>
      <w:r>
        <w:t>Closing Disclosure (Buyer and Seller versions)</w:t>
      </w:r>
    </w:p>
    <w:p w14:paraId="7A7F5B91" w14:textId="77777777" w:rsidR="00290D0F" w:rsidRDefault="00000000">
      <w:pPr>
        <w:pStyle w:val="ListParagraph"/>
        <w:numPr>
          <w:ilvl w:val="0"/>
          <w:numId w:val="4"/>
        </w:numPr>
        <w:spacing w:after="60"/>
      </w:pPr>
      <w:r>
        <w:t>Loan Estimate</w:t>
      </w:r>
    </w:p>
    <w:p w14:paraId="02E8BC9F" w14:textId="77777777" w:rsidR="00290D0F" w:rsidRDefault="00000000">
      <w:pPr>
        <w:pStyle w:val="ListParagraph"/>
        <w:numPr>
          <w:ilvl w:val="0"/>
          <w:numId w:val="4"/>
        </w:numPr>
        <w:spacing w:after="60"/>
      </w:pPr>
      <w:r>
        <w:t>Deed (Warranty, Special Warranty, or Bargain and Sale per jurisdiction)</w:t>
      </w:r>
    </w:p>
    <w:p w14:paraId="3598DC61" w14:textId="77777777" w:rsidR="00290D0F" w:rsidRDefault="00000000">
      <w:pPr>
        <w:pStyle w:val="ListParagraph"/>
        <w:numPr>
          <w:ilvl w:val="0"/>
          <w:numId w:val="4"/>
        </w:numPr>
        <w:spacing w:after="60"/>
      </w:pPr>
      <w:r>
        <w:t>Mortgage / Deed of Trust / Security Instrument</w:t>
      </w:r>
    </w:p>
    <w:p w14:paraId="444B4D0F" w14:textId="77777777" w:rsidR="00290D0F" w:rsidRDefault="00000000">
      <w:pPr>
        <w:pStyle w:val="ListParagraph"/>
        <w:numPr>
          <w:ilvl w:val="0"/>
          <w:numId w:val="4"/>
        </w:numPr>
        <w:spacing w:after="60"/>
      </w:pPr>
      <w:r>
        <w:t>Promissory Note</w:t>
      </w:r>
    </w:p>
    <w:p w14:paraId="17D7FE6F" w14:textId="77777777" w:rsidR="00290D0F" w:rsidRDefault="00000000">
      <w:pPr>
        <w:pStyle w:val="ListParagraph"/>
        <w:numPr>
          <w:ilvl w:val="0"/>
          <w:numId w:val="4"/>
        </w:numPr>
        <w:spacing w:after="60"/>
      </w:pPr>
      <w:r>
        <w:t>Title Commitment / Title Binder</w:t>
      </w:r>
    </w:p>
    <w:p w14:paraId="5448B4D3" w14:textId="77777777" w:rsidR="00290D0F" w:rsidRDefault="00000000">
      <w:pPr>
        <w:pStyle w:val="ListParagraph"/>
        <w:numPr>
          <w:ilvl w:val="0"/>
          <w:numId w:val="4"/>
        </w:numPr>
        <w:spacing w:after="60"/>
      </w:pPr>
      <w:r>
        <w:t>Title Insurance Policy (Owner’s and Lender’s)</w:t>
      </w:r>
    </w:p>
    <w:p w14:paraId="044DEDF4" w14:textId="77777777" w:rsidR="00290D0F" w:rsidRDefault="00000000">
      <w:pPr>
        <w:pStyle w:val="ListParagraph"/>
        <w:numPr>
          <w:ilvl w:val="0"/>
          <w:numId w:val="4"/>
        </w:numPr>
        <w:spacing w:after="60"/>
      </w:pPr>
      <w:r>
        <w:t>Survey / Survey Affidavit</w:t>
      </w:r>
    </w:p>
    <w:p w14:paraId="3CAE6150" w14:textId="77777777" w:rsidR="00290D0F" w:rsidRDefault="00000000">
      <w:pPr>
        <w:pStyle w:val="ListParagraph"/>
        <w:numPr>
          <w:ilvl w:val="0"/>
          <w:numId w:val="4"/>
        </w:numPr>
        <w:spacing w:after="60"/>
      </w:pPr>
      <w:r>
        <w:t>FIRPTA Affidavit (seller certification or withholding)</w:t>
      </w:r>
    </w:p>
    <w:p w14:paraId="08D81255" w14:textId="77777777" w:rsidR="00290D0F" w:rsidRDefault="00000000">
      <w:pPr>
        <w:pStyle w:val="ListParagraph"/>
        <w:numPr>
          <w:ilvl w:val="0"/>
          <w:numId w:val="4"/>
        </w:numPr>
        <w:spacing w:after="60"/>
      </w:pPr>
      <w:r>
        <w:t>1099-S Reporting Form</w:t>
      </w:r>
    </w:p>
    <w:p w14:paraId="6443F94E" w14:textId="77777777" w:rsidR="00290D0F" w:rsidRDefault="00000000">
      <w:pPr>
        <w:pStyle w:val="ListParagraph"/>
        <w:numPr>
          <w:ilvl w:val="0"/>
          <w:numId w:val="4"/>
        </w:numPr>
        <w:spacing w:after="60"/>
      </w:pPr>
      <w:r>
        <w:t>Transfer Tax Return / Declaration of Value</w:t>
      </w:r>
    </w:p>
    <w:p w14:paraId="1EC0088B" w14:textId="77777777" w:rsidR="00290D0F" w:rsidRDefault="00000000">
      <w:pPr>
        <w:pStyle w:val="ListParagraph"/>
        <w:numPr>
          <w:ilvl w:val="0"/>
          <w:numId w:val="4"/>
        </w:numPr>
        <w:spacing w:after="60"/>
      </w:pPr>
      <w:r>
        <w:lastRenderedPageBreak/>
        <w:t>Affidavit of Title</w:t>
      </w:r>
    </w:p>
    <w:p w14:paraId="481482DB" w14:textId="77777777" w:rsidR="00290D0F" w:rsidRDefault="00000000">
      <w:pPr>
        <w:pStyle w:val="ListParagraph"/>
        <w:numPr>
          <w:ilvl w:val="0"/>
          <w:numId w:val="4"/>
        </w:numPr>
        <w:spacing w:after="60"/>
      </w:pPr>
      <w:r>
        <w:t>Authority Documents (POA, Trust Certificate, Corporate Resolution)</w:t>
      </w:r>
    </w:p>
    <w:p w14:paraId="55ECD48A" w14:textId="77777777" w:rsidR="00290D0F" w:rsidRDefault="00000000">
      <w:pPr>
        <w:pStyle w:val="ListParagraph"/>
        <w:numPr>
          <w:ilvl w:val="0"/>
          <w:numId w:val="4"/>
        </w:numPr>
        <w:spacing w:after="60"/>
      </w:pPr>
      <w:r>
        <w:t>Hazard Insurance Binder</w:t>
      </w:r>
    </w:p>
    <w:p w14:paraId="79A288D2" w14:textId="77777777" w:rsidR="00290D0F" w:rsidRDefault="00000000">
      <w:pPr>
        <w:pStyle w:val="ListParagraph"/>
        <w:numPr>
          <w:ilvl w:val="0"/>
          <w:numId w:val="4"/>
        </w:numPr>
        <w:spacing w:after="60"/>
      </w:pPr>
      <w:r>
        <w:t>Flood Certification</w:t>
      </w:r>
    </w:p>
    <w:p w14:paraId="6B67E68F" w14:textId="77777777" w:rsidR="00290D0F" w:rsidRDefault="00000000">
      <w:pPr>
        <w:pStyle w:val="ListParagraph"/>
        <w:numPr>
          <w:ilvl w:val="0"/>
          <w:numId w:val="4"/>
        </w:numPr>
        <w:spacing w:after="60"/>
      </w:pPr>
      <w:r>
        <w:t>Payoff Statement(s) for existing mortgage(s)</w:t>
      </w:r>
    </w:p>
    <w:p w14:paraId="0C04E8F9" w14:textId="77777777" w:rsidR="00290D0F" w:rsidRDefault="00000000">
      <w:pPr>
        <w:pStyle w:val="ListParagraph"/>
        <w:numPr>
          <w:ilvl w:val="0"/>
          <w:numId w:val="4"/>
        </w:numPr>
        <w:spacing w:after="60"/>
      </w:pPr>
      <w:r>
        <w:t>HOA Estoppel / Status Letter</w:t>
      </w:r>
    </w:p>
    <w:p w14:paraId="336A5706" w14:textId="77777777" w:rsidR="00290D0F" w:rsidRDefault="00000000">
      <w:pPr>
        <w:pStyle w:val="ListParagraph"/>
        <w:numPr>
          <w:ilvl w:val="0"/>
          <w:numId w:val="4"/>
        </w:numPr>
        <w:spacing w:after="60"/>
      </w:pPr>
      <w:r>
        <w:t>Smoke/CO Detector Compliance Certificate (jurisdiction-specific)</w:t>
      </w:r>
    </w:p>
    <w:p w14:paraId="11994E5C" w14:textId="77777777" w:rsidR="00290D0F" w:rsidRDefault="00000000">
      <w:pPr>
        <w:pStyle w:val="ListParagraph"/>
        <w:numPr>
          <w:ilvl w:val="0"/>
          <w:numId w:val="4"/>
        </w:numPr>
        <w:spacing w:after="60"/>
      </w:pPr>
      <w:r>
        <w:t>Lead Paint Disclosure (pre-1978 properties)</w:t>
      </w:r>
    </w:p>
    <w:p w14:paraId="415FD658" w14:textId="77777777" w:rsidR="00290D0F" w:rsidRDefault="00000000">
      <w:pPr>
        <w:pStyle w:val="ListParagraph"/>
        <w:numPr>
          <w:ilvl w:val="0"/>
          <w:numId w:val="4"/>
        </w:numPr>
        <w:spacing w:after="60"/>
      </w:pPr>
      <w:r>
        <w:t>Property Disclosure Statement</w:t>
      </w:r>
    </w:p>
    <w:p w14:paraId="14AECD48" w14:textId="77777777" w:rsidR="00290D0F" w:rsidRDefault="00290D0F">
      <w:pPr>
        <w:spacing w:after="80"/>
      </w:pPr>
    </w:p>
    <w:p w14:paraId="1105F86F" w14:textId="77777777" w:rsidR="00290D0F" w:rsidRDefault="00000000">
      <w:pPr>
        <w:pStyle w:val="Heading2"/>
      </w:pPr>
      <w:r>
        <w:t>2.2 Residential Purchase — Cash (No Lender)</w:t>
      </w:r>
    </w:p>
    <w:p w14:paraId="2D18736C" w14:textId="77777777" w:rsidR="00290D0F" w:rsidRDefault="00000000">
      <w:pPr>
        <w:spacing w:after="80"/>
      </w:pPr>
      <w:r>
        <w:rPr>
          <w:b/>
          <w:bCs/>
        </w:rPr>
        <w:t xml:space="preserve">Governing Regulation: </w:t>
      </w:r>
      <w:r>
        <w:t>State law only; no TRID/RESPA requirements</w:t>
      </w:r>
    </w:p>
    <w:p w14:paraId="1E10B973" w14:textId="77777777" w:rsidR="00290D0F" w:rsidRDefault="00000000">
      <w:pPr>
        <w:spacing w:after="80"/>
      </w:pPr>
      <w:r>
        <w:rPr>
          <w:b/>
          <w:bCs/>
        </w:rPr>
        <w:t xml:space="preserve">Required Settlement Statement: </w:t>
      </w:r>
      <w:r>
        <w:t>Cash Settlement Statement (no federal form; title company or attorney prepared)</w:t>
      </w:r>
    </w:p>
    <w:p w14:paraId="02A721A2" w14:textId="77777777" w:rsidR="00290D0F" w:rsidRDefault="00000000">
      <w:pPr>
        <w:pStyle w:val="Heading3"/>
      </w:pPr>
      <w:r>
        <w:t>Workflow Steps</w:t>
      </w:r>
    </w:p>
    <w:p w14:paraId="60C207CF" w14:textId="77777777" w:rsidR="00290D0F" w:rsidRDefault="00000000">
      <w:pPr>
        <w:pStyle w:val="ListParagraph"/>
        <w:numPr>
          <w:ilvl w:val="0"/>
          <w:numId w:val="5"/>
        </w:numPr>
        <w:spacing w:after="60"/>
      </w:pPr>
      <w:r>
        <w:t>Engagement: Conflict check, retainer, collect PSA</w:t>
      </w:r>
    </w:p>
    <w:p w14:paraId="0EB286BE" w14:textId="77777777" w:rsidR="00290D0F" w:rsidRDefault="00000000">
      <w:pPr>
        <w:pStyle w:val="ListParagraph"/>
        <w:numPr>
          <w:ilvl w:val="0"/>
          <w:numId w:val="5"/>
        </w:numPr>
        <w:spacing w:after="60"/>
      </w:pPr>
      <w:r>
        <w:t>Title: Order title search and commitment</w:t>
      </w:r>
    </w:p>
    <w:p w14:paraId="71E7D8C6" w14:textId="77777777" w:rsidR="00290D0F" w:rsidRDefault="00000000">
      <w:pPr>
        <w:pStyle w:val="ListParagraph"/>
        <w:numPr>
          <w:ilvl w:val="0"/>
          <w:numId w:val="5"/>
        </w:numPr>
        <w:spacing w:after="60"/>
      </w:pPr>
      <w:r>
        <w:t>Survey: Review or order survey</w:t>
      </w:r>
    </w:p>
    <w:p w14:paraId="66741525" w14:textId="77777777" w:rsidR="00290D0F" w:rsidRDefault="00000000">
      <w:pPr>
        <w:pStyle w:val="ListParagraph"/>
        <w:numPr>
          <w:ilvl w:val="0"/>
          <w:numId w:val="5"/>
        </w:numPr>
        <w:spacing w:after="60"/>
      </w:pPr>
      <w:r>
        <w:t>Due Diligence: Confirm no liens, judgments, unpaid taxes, open permits</w:t>
      </w:r>
    </w:p>
    <w:p w14:paraId="0E5C17F8" w14:textId="77777777" w:rsidR="00290D0F" w:rsidRDefault="00000000">
      <w:pPr>
        <w:pStyle w:val="ListParagraph"/>
        <w:numPr>
          <w:ilvl w:val="0"/>
          <w:numId w:val="5"/>
        </w:numPr>
        <w:spacing w:after="60"/>
      </w:pPr>
      <w:r>
        <w:t>Proration Calculations: Taxes, HOA, utilities</w:t>
      </w:r>
    </w:p>
    <w:p w14:paraId="7E102B4E" w14:textId="77777777" w:rsidR="00290D0F" w:rsidRDefault="00000000">
      <w:pPr>
        <w:pStyle w:val="ListParagraph"/>
        <w:numPr>
          <w:ilvl w:val="0"/>
          <w:numId w:val="5"/>
        </w:numPr>
        <w:spacing w:after="60"/>
      </w:pPr>
      <w:r>
        <w:t>FinCEN BOI Compliance: For purchases over $300K in certain metro areas, file Geographic Targeting Order (GTO) report if all-cash and entity buyer</w:t>
      </w:r>
    </w:p>
    <w:p w14:paraId="4D5A419A" w14:textId="77777777" w:rsidR="00290D0F" w:rsidRDefault="00000000">
      <w:pPr>
        <w:pStyle w:val="ListParagraph"/>
        <w:numPr>
          <w:ilvl w:val="0"/>
          <w:numId w:val="5"/>
        </w:numPr>
        <w:spacing w:after="60"/>
      </w:pPr>
      <w:r>
        <w:t>Pre-Closing Document Preparation: Deed, affidavits, transfer tax returns, settlement statement</w:t>
      </w:r>
    </w:p>
    <w:p w14:paraId="1A938AF0" w14:textId="77777777" w:rsidR="00290D0F" w:rsidRDefault="00000000">
      <w:pPr>
        <w:pStyle w:val="ListParagraph"/>
        <w:numPr>
          <w:ilvl w:val="0"/>
          <w:numId w:val="5"/>
        </w:numPr>
        <w:spacing w:after="60"/>
      </w:pPr>
      <w:r>
        <w:t>Closing Execution: Execute documents; collect and disburse funds via escrow</w:t>
      </w:r>
    </w:p>
    <w:p w14:paraId="2945D26F" w14:textId="77777777" w:rsidR="00290D0F" w:rsidRDefault="00000000">
      <w:pPr>
        <w:pStyle w:val="ListParagraph"/>
        <w:numPr>
          <w:ilvl w:val="0"/>
          <w:numId w:val="5"/>
        </w:numPr>
        <w:spacing w:after="60"/>
      </w:pPr>
      <w:r>
        <w:t>Recording: Record deed</w:t>
      </w:r>
    </w:p>
    <w:p w14:paraId="76A6BD78" w14:textId="77777777" w:rsidR="00290D0F" w:rsidRDefault="00000000">
      <w:pPr>
        <w:pStyle w:val="ListParagraph"/>
        <w:numPr>
          <w:ilvl w:val="0"/>
          <w:numId w:val="5"/>
        </w:numPr>
        <w:spacing w:after="60"/>
      </w:pPr>
      <w:r>
        <w:t>Post-Closing: Issue owner’s title policy; distribute documents; file 1099-S</w:t>
      </w:r>
    </w:p>
    <w:p w14:paraId="75BF99EE" w14:textId="77777777" w:rsidR="00290D0F" w:rsidRDefault="00000000">
      <w:pPr>
        <w:pStyle w:val="Heading3"/>
      </w:pPr>
      <w:r>
        <w:t>Required Documents</w:t>
      </w:r>
    </w:p>
    <w:p w14:paraId="52812AAF" w14:textId="77777777" w:rsidR="00290D0F" w:rsidRDefault="00000000">
      <w:pPr>
        <w:pStyle w:val="ListParagraph"/>
        <w:numPr>
          <w:ilvl w:val="0"/>
          <w:numId w:val="6"/>
        </w:numPr>
        <w:spacing w:after="60"/>
      </w:pPr>
      <w:r>
        <w:t>Purchase and Sale Agreement</w:t>
      </w:r>
    </w:p>
    <w:p w14:paraId="404F52B7" w14:textId="77777777" w:rsidR="00290D0F" w:rsidRDefault="00000000">
      <w:pPr>
        <w:pStyle w:val="ListParagraph"/>
        <w:numPr>
          <w:ilvl w:val="0"/>
          <w:numId w:val="6"/>
        </w:numPr>
        <w:spacing w:after="60"/>
      </w:pPr>
      <w:r>
        <w:t>Cash Settlement Statement</w:t>
      </w:r>
    </w:p>
    <w:p w14:paraId="3E2519D6" w14:textId="77777777" w:rsidR="00290D0F" w:rsidRDefault="00000000">
      <w:pPr>
        <w:pStyle w:val="ListParagraph"/>
        <w:numPr>
          <w:ilvl w:val="0"/>
          <w:numId w:val="6"/>
        </w:numPr>
        <w:spacing w:after="60"/>
      </w:pPr>
      <w:r>
        <w:t>Deed</w:t>
      </w:r>
    </w:p>
    <w:p w14:paraId="305CFB0A" w14:textId="77777777" w:rsidR="00290D0F" w:rsidRDefault="00000000">
      <w:pPr>
        <w:pStyle w:val="ListParagraph"/>
        <w:numPr>
          <w:ilvl w:val="0"/>
          <w:numId w:val="6"/>
        </w:numPr>
        <w:spacing w:after="60"/>
      </w:pPr>
      <w:r>
        <w:t>Title Commitment and Owner’s Title Policy</w:t>
      </w:r>
    </w:p>
    <w:p w14:paraId="7A176F5E" w14:textId="77777777" w:rsidR="00290D0F" w:rsidRDefault="00000000">
      <w:pPr>
        <w:pStyle w:val="ListParagraph"/>
        <w:numPr>
          <w:ilvl w:val="0"/>
          <w:numId w:val="6"/>
        </w:numPr>
        <w:spacing w:after="60"/>
      </w:pPr>
      <w:r>
        <w:t>Survey / Survey Affidavit</w:t>
      </w:r>
    </w:p>
    <w:p w14:paraId="701866F3" w14:textId="77777777" w:rsidR="00290D0F" w:rsidRDefault="00000000">
      <w:pPr>
        <w:pStyle w:val="ListParagraph"/>
        <w:numPr>
          <w:ilvl w:val="0"/>
          <w:numId w:val="6"/>
        </w:numPr>
        <w:spacing w:after="60"/>
      </w:pPr>
      <w:r>
        <w:t>FIRPTA Affidavit</w:t>
      </w:r>
    </w:p>
    <w:p w14:paraId="73327794" w14:textId="77777777" w:rsidR="00290D0F" w:rsidRDefault="00000000">
      <w:pPr>
        <w:pStyle w:val="ListParagraph"/>
        <w:numPr>
          <w:ilvl w:val="0"/>
          <w:numId w:val="6"/>
        </w:numPr>
        <w:spacing w:after="60"/>
      </w:pPr>
      <w:r>
        <w:t>Affidavit of Title</w:t>
      </w:r>
    </w:p>
    <w:p w14:paraId="722259FB" w14:textId="77777777" w:rsidR="00290D0F" w:rsidRDefault="00000000">
      <w:pPr>
        <w:pStyle w:val="ListParagraph"/>
        <w:numPr>
          <w:ilvl w:val="0"/>
          <w:numId w:val="6"/>
        </w:numPr>
        <w:spacing w:after="60"/>
      </w:pPr>
      <w:r>
        <w:t>Transfer Tax Return</w:t>
      </w:r>
    </w:p>
    <w:p w14:paraId="2AE2DDB5" w14:textId="77777777" w:rsidR="00290D0F" w:rsidRDefault="00000000">
      <w:pPr>
        <w:pStyle w:val="ListParagraph"/>
        <w:numPr>
          <w:ilvl w:val="0"/>
          <w:numId w:val="6"/>
        </w:numPr>
        <w:spacing w:after="60"/>
      </w:pPr>
      <w:r>
        <w:t>1099-S</w:t>
      </w:r>
    </w:p>
    <w:p w14:paraId="5C603567" w14:textId="77777777" w:rsidR="00290D0F" w:rsidRDefault="00000000">
      <w:pPr>
        <w:pStyle w:val="ListParagraph"/>
        <w:numPr>
          <w:ilvl w:val="0"/>
          <w:numId w:val="6"/>
        </w:numPr>
        <w:spacing w:after="60"/>
      </w:pPr>
      <w:r>
        <w:t>FinCEN GTO Report (if applicable)</w:t>
      </w:r>
    </w:p>
    <w:p w14:paraId="71EDA9A6" w14:textId="77777777" w:rsidR="00290D0F" w:rsidRDefault="00000000">
      <w:pPr>
        <w:pStyle w:val="ListParagraph"/>
        <w:numPr>
          <w:ilvl w:val="0"/>
          <w:numId w:val="6"/>
        </w:numPr>
        <w:spacing w:after="60"/>
      </w:pPr>
      <w:r>
        <w:t>Authority Documents (if entity buyer/seller)</w:t>
      </w:r>
    </w:p>
    <w:p w14:paraId="45924176" w14:textId="77777777" w:rsidR="00290D0F" w:rsidRDefault="00000000">
      <w:pPr>
        <w:pStyle w:val="ListParagraph"/>
        <w:numPr>
          <w:ilvl w:val="0"/>
          <w:numId w:val="6"/>
        </w:numPr>
        <w:spacing w:after="60"/>
      </w:pPr>
      <w:r>
        <w:lastRenderedPageBreak/>
        <w:t>Property Disclosure Statement</w:t>
      </w:r>
    </w:p>
    <w:p w14:paraId="16E624F6" w14:textId="77777777" w:rsidR="00290D0F" w:rsidRDefault="00000000">
      <w:pPr>
        <w:pStyle w:val="ListParagraph"/>
        <w:numPr>
          <w:ilvl w:val="0"/>
          <w:numId w:val="6"/>
        </w:numPr>
        <w:spacing w:after="60"/>
      </w:pPr>
      <w:r>
        <w:t>Lead Paint Disclosure (pre-1978)</w:t>
      </w:r>
    </w:p>
    <w:p w14:paraId="1624A3B9" w14:textId="77777777" w:rsidR="00290D0F" w:rsidRDefault="00290D0F">
      <w:pPr>
        <w:spacing w:after="80"/>
      </w:pPr>
    </w:p>
    <w:p w14:paraId="16A9A615" w14:textId="77777777" w:rsidR="00290D0F" w:rsidRDefault="00000000">
      <w:pPr>
        <w:pStyle w:val="Heading2"/>
      </w:pPr>
      <w:r>
        <w:t>2.3 Residential Refinance</w:t>
      </w:r>
    </w:p>
    <w:p w14:paraId="05553E1D" w14:textId="77777777" w:rsidR="00290D0F" w:rsidRDefault="00000000">
      <w:pPr>
        <w:spacing w:after="80"/>
      </w:pPr>
      <w:r>
        <w:rPr>
          <w:b/>
          <w:bCs/>
        </w:rPr>
        <w:t xml:space="preserve">Governing Regulation: </w:t>
      </w:r>
      <w:r>
        <w:t>TRID (if consumer, 1–4 unit) or HUD-1A (certain non-TRID loans)</w:t>
      </w:r>
    </w:p>
    <w:p w14:paraId="323C80C7" w14:textId="77777777" w:rsidR="00290D0F" w:rsidRDefault="00000000">
      <w:pPr>
        <w:spacing w:after="80"/>
      </w:pPr>
      <w:r>
        <w:rPr>
          <w:b/>
          <w:bCs/>
        </w:rPr>
        <w:t xml:space="preserve">Required Settlement Statement: </w:t>
      </w:r>
      <w:r>
        <w:t>Closing Disclosure (TRID) or HUD-1A (non-TRID)</w:t>
      </w:r>
    </w:p>
    <w:p w14:paraId="56252C81" w14:textId="77777777" w:rsidR="00290D0F" w:rsidRDefault="00000000">
      <w:pPr>
        <w:pStyle w:val="Heading3"/>
      </w:pPr>
      <w:r>
        <w:t>Workflow Steps</w:t>
      </w:r>
    </w:p>
    <w:p w14:paraId="6B294560" w14:textId="77777777" w:rsidR="00290D0F" w:rsidRDefault="00000000">
      <w:pPr>
        <w:pStyle w:val="ListParagraph"/>
        <w:numPr>
          <w:ilvl w:val="0"/>
          <w:numId w:val="7"/>
        </w:numPr>
        <w:spacing w:after="60"/>
      </w:pPr>
      <w:r>
        <w:t>Engagement: Collect existing mortgage details, new lender commitment</w:t>
      </w:r>
    </w:p>
    <w:p w14:paraId="29575F06" w14:textId="77777777" w:rsidR="00290D0F" w:rsidRDefault="00000000">
      <w:pPr>
        <w:pStyle w:val="ListParagraph"/>
        <w:numPr>
          <w:ilvl w:val="0"/>
          <w:numId w:val="7"/>
        </w:numPr>
        <w:spacing w:after="60"/>
      </w:pPr>
      <w:r>
        <w:t>Title: Order title search; review for intervening liens since original policy</w:t>
      </w:r>
    </w:p>
    <w:p w14:paraId="17E5396E" w14:textId="77777777" w:rsidR="00290D0F" w:rsidRDefault="00000000">
      <w:pPr>
        <w:pStyle w:val="ListParagraph"/>
        <w:numPr>
          <w:ilvl w:val="0"/>
          <w:numId w:val="7"/>
        </w:numPr>
        <w:spacing w:after="60"/>
      </w:pPr>
      <w:r>
        <w:t>Payoff Coordination: Obtain payoff statement from existing lender(s); calculate per diem interest</w:t>
      </w:r>
    </w:p>
    <w:p w14:paraId="4FD8F90B" w14:textId="77777777" w:rsidR="00290D0F" w:rsidRDefault="00000000">
      <w:pPr>
        <w:pStyle w:val="ListParagraph"/>
        <w:numPr>
          <w:ilvl w:val="0"/>
          <w:numId w:val="7"/>
        </w:numPr>
        <w:spacing w:after="60"/>
      </w:pPr>
      <w:r>
        <w:t>Lender Coordination: Review new loan documents, clear title requirements</w:t>
      </w:r>
    </w:p>
    <w:p w14:paraId="51D6EACB" w14:textId="77777777" w:rsidR="00290D0F" w:rsidRDefault="00000000">
      <w:pPr>
        <w:pStyle w:val="ListParagraph"/>
        <w:numPr>
          <w:ilvl w:val="0"/>
          <w:numId w:val="7"/>
        </w:numPr>
        <w:spacing w:after="60"/>
      </w:pPr>
      <w:r>
        <w:t>3-Day CD Delivery: Deliver Closing Disclosure</w:t>
      </w:r>
    </w:p>
    <w:p w14:paraId="3CFA58BF" w14:textId="77777777" w:rsidR="00290D0F" w:rsidRDefault="00000000">
      <w:pPr>
        <w:pStyle w:val="ListParagraph"/>
        <w:numPr>
          <w:ilvl w:val="0"/>
          <w:numId w:val="7"/>
        </w:numPr>
        <w:spacing w:after="60"/>
      </w:pPr>
      <w:r>
        <w:t>Right of Rescission: 3-business-day rescission period applies (not for purchase money mortgages)</w:t>
      </w:r>
    </w:p>
    <w:p w14:paraId="6B2B598C" w14:textId="77777777" w:rsidR="00290D0F" w:rsidRDefault="00000000">
      <w:pPr>
        <w:pStyle w:val="ListParagraph"/>
        <w:numPr>
          <w:ilvl w:val="0"/>
          <w:numId w:val="7"/>
        </w:numPr>
        <w:spacing w:after="60"/>
      </w:pPr>
      <w:r>
        <w:t>Closing Execution: Execute new mortgage/note; collect/disburse funds</w:t>
      </w:r>
    </w:p>
    <w:p w14:paraId="7917389B" w14:textId="77777777" w:rsidR="00290D0F" w:rsidRDefault="00000000">
      <w:pPr>
        <w:pStyle w:val="ListParagraph"/>
        <w:numPr>
          <w:ilvl w:val="0"/>
          <w:numId w:val="7"/>
        </w:numPr>
        <w:spacing w:after="60"/>
      </w:pPr>
      <w:r>
        <w:t>Recording: Record new mortgage, satisfaction/release of old mortgage</w:t>
      </w:r>
    </w:p>
    <w:p w14:paraId="0AE3901E" w14:textId="77777777" w:rsidR="00290D0F" w:rsidRDefault="00000000">
      <w:pPr>
        <w:pStyle w:val="ListParagraph"/>
        <w:numPr>
          <w:ilvl w:val="0"/>
          <w:numId w:val="7"/>
        </w:numPr>
        <w:spacing w:after="60"/>
      </w:pPr>
      <w:r>
        <w:t>Post-Closing: Confirm old mortgage discharged; issue lender’s title policy; distribute documents</w:t>
      </w:r>
    </w:p>
    <w:p w14:paraId="571C8179" w14:textId="77777777" w:rsidR="00290D0F" w:rsidRDefault="00290D0F">
      <w:pPr>
        <w:spacing w:after="80"/>
      </w:pPr>
    </w:p>
    <w:p w14:paraId="7B9FF018" w14:textId="77777777" w:rsidR="00290D0F" w:rsidRDefault="00000000">
      <w:pPr>
        <w:pStyle w:val="Heading2"/>
      </w:pPr>
      <w:r>
        <w:t>2.4 Home Equity Line of Credit (HELOC)</w:t>
      </w:r>
    </w:p>
    <w:p w14:paraId="41CAD390" w14:textId="77777777" w:rsidR="00290D0F" w:rsidRDefault="00000000">
      <w:pPr>
        <w:spacing w:after="80"/>
      </w:pPr>
      <w:r>
        <w:rPr>
          <w:b/>
          <w:bCs/>
        </w:rPr>
        <w:t xml:space="preserve">Required Settlement Statement: </w:t>
      </w:r>
      <w:r>
        <w:t>HUD-1 (TRID exemption applies)</w:t>
      </w:r>
    </w:p>
    <w:p w14:paraId="1D23051F" w14:textId="77777777" w:rsidR="00290D0F" w:rsidRDefault="00000000">
      <w:pPr>
        <w:spacing w:after="120"/>
      </w:pPr>
      <w:r>
        <w:t>HELOCs are specifically excluded from TRID and continue to use the legacy HUD-1 format. The workflow mirrors a refinance but with revolving credit terms and draw schedules.</w:t>
      </w:r>
    </w:p>
    <w:p w14:paraId="63882684" w14:textId="77777777" w:rsidR="00290D0F" w:rsidRDefault="00290D0F">
      <w:pPr>
        <w:spacing w:after="80"/>
      </w:pPr>
    </w:p>
    <w:p w14:paraId="793A6EE4" w14:textId="77777777" w:rsidR="00290D0F" w:rsidRDefault="00000000">
      <w:pPr>
        <w:pStyle w:val="Heading2"/>
      </w:pPr>
      <w:r>
        <w:t>2.5 Reverse Mortgage (HECM)</w:t>
      </w:r>
    </w:p>
    <w:p w14:paraId="51BD11F8" w14:textId="77777777" w:rsidR="00290D0F" w:rsidRDefault="00000000">
      <w:pPr>
        <w:spacing w:after="80"/>
      </w:pPr>
      <w:r>
        <w:rPr>
          <w:b/>
          <w:bCs/>
        </w:rPr>
        <w:t xml:space="preserve">Required Settlement Statement: </w:t>
      </w:r>
      <w:r>
        <w:t>HUD-1 (TRID exemption)</w:t>
      </w:r>
    </w:p>
    <w:p w14:paraId="5D673BB9" w14:textId="77777777" w:rsidR="00290D0F" w:rsidRDefault="00000000">
      <w:pPr>
        <w:spacing w:after="80"/>
      </w:pPr>
      <w:r>
        <w:rPr>
          <w:b/>
          <w:bCs/>
        </w:rPr>
        <w:t xml:space="preserve">Special Requirements: </w:t>
      </w:r>
      <w:r>
        <w:t>HUD counseling certificate, FHA case number, non-recourse provisions, mandatory waiting periods</w:t>
      </w:r>
    </w:p>
    <w:p w14:paraId="5C6AFFDF" w14:textId="77777777" w:rsidR="00290D0F" w:rsidRDefault="00000000">
      <w:pPr>
        <w:spacing w:after="120"/>
      </w:pPr>
      <w:r>
        <w:t>Reverse mortgages are exempt from TRID. They use the HUD-1 format and involve HUD/FHA compliance layers including mandatory borrower counseling certification and FHA insurance premiums.</w:t>
      </w:r>
    </w:p>
    <w:p w14:paraId="0FE6FBC9" w14:textId="77777777" w:rsidR="00290D0F" w:rsidRDefault="00290D0F">
      <w:pPr>
        <w:spacing w:after="80"/>
      </w:pPr>
    </w:p>
    <w:p w14:paraId="2B560578" w14:textId="77777777" w:rsidR="00290D0F" w:rsidRDefault="00000000">
      <w:pPr>
        <w:pStyle w:val="Heading2"/>
      </w:pPr>
      <w:r>
        <w:t>2.6 Residential New Construction Purchase</w:t>
      </w:r>
    </w:p>
    <w:p w14:paraId="1E1C8FF5" w14:textId="77777777" w:rsidR="00290D0F" w:rsidRDefault="00000000">
      <w:pPr>
        <w:spacing w:after="120"/>
      </w:pPr>
      <w:r>
        <w:t xml:space="preserve">Includes builder warranty deed, construction completion certification, certificate of occupancy, utility connection confirmation, and inspection sign-offs. Settlement statement is the standard </w:t>
      </w:r>
      <w:r>
        <w:lastRenderedPageBreak/>
        <w:t>Closing Disclosure if financed, with builder-specific addenda for construction holdbacks and punch-list escrows.</w:t>
      </w:r>
    </w:p>
    <w:p w14:paraId="48CB68CB" w14:textId="77777777" w:rsidR="00290D0F" w:rsidRDefault="00000000">
      <w:pPr>
        <w:pStyle w:val="Heading2"/>
      </w:pPr>
      <w:r>
        <w:t>2.7 Residential Short Sale</w:t>
      </w:r>
    </w:p>
    <w:p w14:paraId="3E8015D4" w14:textId="77777777" w:rsidR="00290D0F" w:rsidRDefault="00000000">
      <w:pPr>
        <w:spacing w:after="120"/>
      </w:pPr>
      <w:r>
        <w:t>Requires lender approval letter, deficiency waiver documentation, subordinate lien holder consent, and modified settlement statement reflecting approved sale price below mortgage balance. The attorney must coordinate between multiple lien holders and the selling lender’s loss mitigation department.</w:t>
      </w:r>
    </w:p>
    <w:p w14:paraId="52D236F0" w14:textId="77777777" w:rsidR="00290D0F" w:rsidRDefault="00000000">
      <w:pPr>
        <w:pStyle w:val="Heading2"/>
      </w:pPr>
      <w:r>
        <w:t>2.8 Foreclosure Sale / REO Purchase</w:t>
      </w:r>
    </w:p>
    <w:p w14:paraId="6592759E" w14:textId="77777777" w:rsidR="00290D0F" w:rsidRDefault="00000000">
      <w:pPr>
        <w:spacing w:after="120"/>
      </w:pPr>
      <w:r>
        <w:t>Involves special warranty deed or referee’s deed, court order or trustee’s deed, as-is provisions, judicial or non-judicial foreclosure compliance, surplus funds distribution, and deficiency judgment documentation. Settlement statements vary by jurisdiction (judicial vs. non-judicial states).</w:t>
      </w:r>
    </w:p>
    <w:p w14:paraId="3EB725D6" w14:textId="77777777" w:rsidR="00290D0F" w:rsidRDefault="00000000">
      <w:pPr>
        <w:pStyle w:val="Heading2"/>
      </w:pPr>
      <w:r>
        <w:t>2.9 Estate / Probate Sale</w:t>
      </w:r>
    </w:p>
    <w:p w14:paraId="13334AC0" w14:textId="77777777" w:rsidR="00290D0F" w:rsidRDefault="00000000">
      <w:pPr>
        <w:spacing w:after="120"/>
      </w:pPr>
      <w:r>
        <w:t>Requires letters testamentary or letters of administration, court approval for sale (if required), fiduciary deed, estate tax clearance, and heir/beneficiary releases. Many jurisdictions require court confirmation of sale price.</w:t>
      </w:r>
    </w:p>
    <w:p w14:paraId="31C77095" w14:textId="77777777" w:rsidR="00290D0F" w:rsidRDefault="00000000">
      <w:pPr>
        <w:pStyle w:val="Heading2"/>
      </w:pPr>
      <w:r>
        <w:t>2.10 For Sale By Owner (FSBO) — No Broker</w:t>
      </w:r>
    </w:p>
    <w:p w14:paraId="4B36CCE2" w14:textId="77777777" w:rsidR="00290D0F" w:rsidRDefault="00000000">
      <w:pPr>
        <w:spacing w:after="120"/>
      </w:pPr>
      <w:r>
        <w:t>Standard closing workflow minus broker commission entries on settlement statement. Attorney role is elevated as there is no broker facilitating the transaction.</w:t>
      </w:r>
    </w:p>
    <w:p w14:paraId="105EE241" w14:textId="77777777" w:rsidR="00290D0F" w:rsidRDefault="00000000">
      <w:pPr>
        <w:pStyle w:val="Heading2"/>
      </w:pPr>
      <w:r>
        <w:t>2.11 Contract for Deed / Land Contract / Installment Sale</w:t>
      </w:r>
    </w:p>
    <w:p w14:paraId="231A9D86" w14:textId="77777777" w:rsidR="00290D0F" w:rsidRDefault="00000000">
      <w:pPr>
        <w:spacing w:after="120"/>
      </w:pPr>
      <w:r>
        <w:t>Not a traditional closing but requires memorandum of contract for recording, escrow for installment payments, default/forfeiture provisions, and eventual deed delivery closing upon final payment. Some states (Minnesota, Ohio, Iowa) have specific statutory requirements.</w:t>
      </w:r>
    </w:p>
    <w:p w14:paraId="4F19E336" w14:textId="77777777" w:rsidR="00290D0F" w:rsidRDefault="00000000">
      <w:pPr>
        <w:pStyle w:val="Heading2"/>
      </w:pPr>
      <w:r>
        <w:t>2.12 Manufactured / Mobile Home — With and Without Land</w:t>
      </w:r>
    </w:p>
    <w:p w14:paraId="2F2E7E09" w14:textId="77777777" w:rsidR="00290D0F" w:rsidRDefault="00000000">
      <w:pPr>
        <w:spacing w:after="80"/>
      </w:pPr>
      <w:r>
        <w:rPr>
          <w:b/>
          <w:bCs/>
        </w:rPr>
        <w:t xml:space="preserve">With Land: </w:t>
      </w:r>
      <w:r>
        <w:t>Standard TRID closing; deed conveys both land and home</w:t>
      </w:r>
    </w:p>
    <w:p w14:paraId="25A5FCEF" w14:textId="77777777" w:rsidR="00290D0F" w:rsidRDefault="00000000">
      <w:pPr>
        <w:spacing w:after="80"/>
      </w:pPr>
      <w:r>
        <w:rPr>
          <w:b/>
          <w:bCs/>
        </w:rPr>
        <w:t xml:space="preserve">Without Land (Chattel): </w:t>
      </w:r>
      <w:r>
        <w:t>HUD-1 applies; title transfers via bill of sale and state DMV/HCD title certificate; UCC financing statement instead of mortgage in some states</w:t>
      </w:r>
    </w:p>
    <w:p w14:paraId="6BE5123F" w14:textId="77777777" w:rsidR="00290D0F" w:rsidRDefault="00000000">
      <w:r>
        <w:br w:type="page"/>
      </w:r>
    </w:p>
    <w:p w14:paraId="4DF9E848" w14:textId="77777777" w:rsidR="00290D0F" w:rsidRDefault="00000000">
      <w:pPr>
        <w:pStyle w:val="Heading1"/>
      </w:pPr>
      <w:r>
        <w:lastRenderedPageBreak/>
        <w:t>Part III: Commercial Transaction Types &amp; Workflows</w:t>
      </w:r>
    </w:p>
    <w:p w14:paraId="0750F37E" w14:textId="77777777" w:rsidR="00290D0F" w:rsidRDefault="00000000">
      <w:pPr>
        <w:spacing w:after="120"/>
      </w:pPr>
      <w:r>
        <w:t>Commercial real estate closings are not subject to TRID and have no mandatory federal settlement statement form. They are governed by the purchase and sale agreement, lender requirements, and state law. The following covers every major commercial transaction type.</w:t>
      </w:r>
    </w:p>
    <w:p w14:paraId="4799DA60" w14:textId="77777777" w:rsidR="00290D0F" w:rsidRDefault="00000000">
      <w:pPr>
        <w:pStyle w:val="Heading2"/>
      </w:pPr>
      <w:r>
        <w:t>3.1 Standard Commercial Purchase — Financed</w:t>
      </w:r>
    </w:p>
    <w:p w14:paraId="745B7827" w14:textId="77777777" w:rsidR="00290D0F" w:rsidRDefault="00000000">
      <w:pPr>
        <w:spacing w:after="80"/>
      </w:pPr>
      <w:r>
        <w:rPr>
          <w:b/>
          <w:bCs/>
        </w:rPr>
        <w:t xml:space="preserve">Settlement Statement: </w:t>
      </w:r>
      <w:r>
        <w:t>ALTA Settlement Statement (Buyer, Seller, or Combined)</w:t>
      </w:r>
    </w:p>
    <w:p w14:paraId="741D63DB" w14:textId="77777777" w:rsidR="00290D0F" w:rsidRDefault="00000000">
      <w:pPr>
        <w:spacing w:after="80"/>
      </w:pPr>
      <w:r>
        <w:rPr>
          <w:b/>
          <w:bCs/>
        </w:rPr>
        <w:t xml:space="preserve">Typical Property: </w:t>
      </w:r>
      <w:r>
        <w:t>Office, retail, industrial, multifamily (5+ units), mixed-use, hospitality</w:t>
      </w:r>
    </w:p>
    <w:p w14:paraId="268CB3C8" w14:textId="77777777" w:rsidR="00290D0F" w:rsidRDefault="00000000">
      <w:pPr>
        <w:pStyle w:val="Heading3"/>
      </w:pPr>
      <w:r>
        <w:t>Workflow Steps</w:t>
      </w:r>
    </w:p>
    <w:p w14:paraId="7ED9D6CB" w14:textId="77777777" w:rsidR="00290D0F" w:rsidRDefault="00000000">
      <w:pPr>
        <w:pStyle w:val="ListParagraph"/>
        <w:numPr>
          <w:ilvl w:val="0"/>
          <w:numId w:val="8"/>
        </w:numPr>
        <w:spacing w:after="60"/>
      </w:pPr>
      <w:r>
        <w:t>Engagement &amp; Intake: Conflict check, retainer, transaction classification, team assembly</w:t>
      </w:r>
    </w:p>
    <w:p w14:paraId="06123378" w14:textId="77777777" w:rsidR="00290D0F" w:rsidRDefault="00000000">
      <w:pPr>
        <w:pStyle w:val="ListParagraph"/>
        <w:numPr>
          <w:ilvl w:val="0"/>
          <w:numId w:val="8"/>
        </w:numPr>
        <w:spacing w:after="60"/>
      </w:pPr>
      <w:r>
        <w:t>Letter of Intent (LOI) Review: Review/negotiate LOI terms; confirm exclusivity period</w:t>
      </w:r>
    </w:p>
    <w:p w14:paraId="034D30AE" w14:textId="77777777" w:rsidR="00290D0F" w:rsidRDefault="00000000">
      <w:pPr>
        <w:pStyle w:val="ListParagraph"/>
        <w:numPr>
          <w:ilvl w:val="0"/>
          <w:numId w:val="8"/>
        </w:numPr>
        <w:spacing w:after="60"/>
      </w:pPr>
      <w:r>
        <w:t>Purchase and Sale Agreement: Draft/negotiate PSA including representations, warranties, conditions precedent, indemnities, deposit structure, closing conditions</w:t>
      </w:r>
    </w:p>
    <w:p w14:paraId="43512B86" w14:textId="77777777" w:rsidR="00290D0F" w:rsidRDefault="00000000">
      <w:pPr>
        <w:pStyle w:val="ListParagraph"/>
        <w:numPr>
          <w:ilvl w:val="0"/>
          <w:numId w:val="8"/>
        </w:numPr>
        <w:spacing w:after="60"/>
      </w:pPr>
      <w:r>
        <w:t>Due Diligence Period: Title search, survey, Phase I ESA (and Phase II if triggered), zoning confirmation, building code compliance, ADA compliance, existing lease review, rent roll verification, service contract review, property condition assessment, financial audit of operating statements</w:t>
      </w:r>
    </w:p>
    <w:p w14:paraId="1BFF82E2" w14:textId="77777777" w:rsidR="00290D0F" w:rsidRDefault="00000000">
      <w:pPr>
        <w:pStyle w:val="ListParagraph"/>
        <w:numPr>
          <w:ilvl w:val="0"/>
          <w:numId w:val="8"/>
        </w:numPr>
        <w:spacing w:after="60"/>
      </w:pPr>
      <w:r>
        <w:t>Entity Formation / Verification: Confirm or create buyer entity (LLC, LP, etc.); obtain certificates of good standing; review operating agreements for signing authority</w:t>
      </w:r>
    </w:p>
    <w:p w14:paraId="344CE25B" w14:textId="77777777" w:rsidR="00290D0F" w:rsidRDefault="00000000">
      <w:pPr>
        <w:pStyle w:val="ListParagraph"/>
        <w:numPr>
          <w:ilvl w:val="0"/>
          <w:numId w:val="8"/>
        </w:numPr>
        <w:spacing w:after="60"/>
      </w:pPr>
      <w:r>
        <w:t>Financing Coordination: Loan commitment review, environmental indemnity, guaranty negotiation, lender legal opinion, UCC searches, entity organizational documents for lender</w:t>
      </w:r>
    </w:p>
    <w:p w14:paraId="04949720" w14:textId="77777777" w:rsidR="00290D0F" w:rsidRDefault="00000000">
      <w:pPr>
        <w:pStyle w:val="ListParagraph"/>
        <w:numPr>
          <w:ilvl w:val="0"/>
          <w:numId w:val="8"/>
        </w:numPr>
        <w:spacing w:after="60"/>
      </w:pPr>
      <w:r>
        <w:t>Tenant Matters: Estoppel certificates from all tenants, SNDA agreements, tenant notification letters, assignment of leases and security deposits</w:t>
      </w:r>
    </w:p>
    <w:p w14:paraId="537666D6" w14:textId="77777777" w:rsidR="00290D0F" w:rsidRDefault="00000000">
      <w:pPr>
        <w:pStyle w:val="ListParagraph"/>
        <w:numPr>
          <w:ilvl w:val="0"/>
          <w:numId w:val="8"/>
        </w:numPr>
        <w:spacing w:after="60"/>
      </w:pPr>
      <w:r>
        <w:t>Title Clearance: Resolve title objections, obtain lien releases, negotiate title endorsements (survey, zoning, comprehensive, access, contiguity)</w:t>
      </w:r>
    </w:p>
    <w:p w14:paraId="00541323" w14:textId="77777777" w:rsidR="00290D0F" w:rsidRDefault="00000000">
      <w:pPr>
        <w:pStyle w:val="ListParagraph"/>
        <w:numPr>
          <w:ilvl w:val="0"/>
          <w:numId w:val="8"/>
        </w:numPr>
        <w:spacing w:after="60"/>
      </w:pPr>
      <w:r>
        <w:t>Proration Calculations: Real property taxes, common area maintenance (CAM), insurance, utilities, rent (including prepaid and delinquent rent), security deposits, capital reserves</w:t>
      </w:r>
    </w:p>
    <w:p w14:paraId="346ECEB4" w14:textId="77777777" w:rsidR="00290D0F" w:rsidRDefault="00000000">
      <w:pPr>
        <w:pStyle w:val="ListParagraph"/>
        <w:numPr>
          <w:ilvl w:val="0"/>
          <w:numId w:val="8"/>
        </w:numPr>
        <w:spacing w:after="60"/>
      </w:pPr>
      <w:r>
        <w:t>Transfer Documentation: Deed, bill of sale (personal property), assignment of leases, assignment of contracts, assignment of warranties, assignment of permits/licenses</w:t>
      </w:r>
    </w:p>
    <w:p w14:paraId="19FC9095" w14:textId="77777777" w:rsidR="00290D0F" w:rsidRDefault="00000000">
      <w:pPr>
        <w:pStyle w:val="ListParagraph"/>
        <w:numPr>
          <w:ilvl w:val="0"/>
          <w:numId w:val="8"/>
        </w:numPr>
        <w:spacing w:after="60"/>
      </w:pPr>
      <w:r>
        <w:t>Closing Statement Preparation: ALTA settlement statement, sources and uses, lender funding statement, funds flow memo</w:t>
      </w:r>
    </w:p>
    <w:p w14:paraId="0943670B" w14:textId="77777777" w:rsidR="00290D0F" w:rsidRDefault="00000000">
      <w:pPr>
        <w:pStyle w:val="ListParagraph"/>
        <w:numPr>
          <w:ilvl w:val="0"/>
          <w:numId w:val="8"/>
        </w:numPr>
        <w:spacing w:after="60"/>
      </w:pPr>
      <w:r>
        <w:t>Pre-Closing / Dry Closing: Table read of all documents, confirm all conditions precedent satisfied, confirm insurance certificates in place</w:t>
      </w:r>
    </w:p>
    <w:p w14:paraId="79D4CC56" w14:textId="77777777" w:rsidR="00290D0F" w:rsidRDefault="00000000">
      <w:pPr>
        <w:pStyle w:val="ListParagraph"/>
        <w:numPr>
          <w:ilvl w:val="0"/>
          <w:numId w:val="8"/>
        </w:numPr>
        <w:spacing w:after="60"/>
      </w:pPr>
      <w:r>
        <w:t>Closing Execution: Execute all documents; fund through escrow; authorize recording</w:t>
      </w:r>
    </w:p>
    <w:p w14:paraId="73AFFA0C" w14:textId="77777777" w:rsidR="00290D0F" w:rsidRDefault="00000000">
      <w:pPr>
        <w:pStyle w:val="ListParagraph"/>
        <w:numPr>
          <w:ilvl w:val="0"/>
          <w:numId w:val="8"/>
        </w:numPr>
        <w:spacing w:after="60"/>
      </w:pPr>
      <w:r>
        <w:t>Recording and Post-Closing: Record deed, mortgage, UCC filings, assignment of leases memorandum; issue title policies; complete post-closing deliverables; distribute final documents; file transfer tax returns</w:t>
      </w:r>
    </w:p>
    <w:p w14:paraId="41189379" w14:textId="77777777" w:rsidR="00290D0F" w:rsidRDefault="00000000">
      <w:pPr>
        <w:pStyle w:val="Heading3"/>
      </w:pPr>
      <w:r>
        <w:t>Complete Document Checklist — Commercial Purchase</w:t>
      </w:r>
    </w:p>
    <w:p w14:paraId="66DE5F33" w14:textId="77777777" w:rsidR="00290D0F" w:rsidRDefault="00000000">
      <w:pPr>
        <w:pStyle w:val="ListParagraph"/>
        <w:numPr>
          <w:ilvl w:val="0"/>
          <w:numId w:val="9"/>
        </w:numPr>
        <w:spacing w:after="60"/>
      </w:pPr>
      <w:r>
        <w:t>Letter of Intent (LOI)</w:t>
      </w:r>
    </w:p>
    <w:p w14:paraId="7BF703FC" w14:textId="77777777" w:rsidR="00290D0F" w:rsidRDefault="00000000">
      <w:pPr>
        <w:pStyle w:val="ListParagraph"/>
        <w:numPr>
          <w:ilvl w:val="0"/>
          <w:numId w:val="9"/>
        </w:numPr>
        <w:spacing w:after="60"/>
      </w:pPr>
      <w:r>
        <w:t>Purchase and Sale Agreement (+ amendments)</w:t>
      </w:r>
    </w:p>
    <w:p w14:paraId="4E60E04B" w14:textId="77777777" w:rsidR="00290D0F" w:rsidRDefault="00000000">
      <w:pPr>
        <w:pStyle w:val="ListParagraph"/>
        <w:numPr>
          <w:ilvl w:val="0"/>
          <w:numId w:val="9"/>
        </w:numPr>
        <w:spacing w:after="60"/>
      </w:pPr>
      <w:r>
        <w:lastRenderedPageBreak/>
        <w:t>ALTA Settlement Statement (Buyer, Seller, Combined)</w:t>
      </w:r>
    </w:p>
    <w:p w14:paraId="75897FEC" w14:textId="77777777" w:rsidR="00290D0F" w:rsidRDefault="00000000">
      <w:pPr>
        <w:pStyle w:val="ListParagraph"/>
        <w:numPr>
          <w:ilvl w:val="0"/>
          <w:numId w:val="9"/>
        </w:numPr>
        <w:spacing w:after="60"/>
      </w:pPr>
      <w:r>
        <w:t>Sources and Uses Statement</w:t>
      </w:r>
    </w:p>
    <w:p w14:paraId="36FD8968" w14:textId="77777777" w:rsidR="00290D0F" w:rsidRDefault="00000000">
      <w:pPr>
        <w:pStyle w:val="ListParagraph"/>
        <w:numPr>
          <w:ilvl w:val="0"/>
          <w:numId w:val="9"/>
        </w:numPr>
        <w:spacing w:after="60"/>
      </w:pPr>
      <w:r>
        <w:t>Lender Funding Statement / Disbursement Authorization</w:t>
      </w:r>
    </w:p>
    <w:p w14:paraId="378D1A3F" w14:textId="77777777" w:rsidR="00290D0F" w:rsidRDefault="00000000">
      <w:pPr>
        <w:pStyle w:val="ListParagraph"/>
        <w:numPr>
          <w:ilvl w:val="0"/>
          <w:numId w:val="9"/>
        </w:numPr>
        <w:spacing w:after="60"/>
      </w:pPr>
      <w:r>
        <w:t>Funds Flow Memorandum</w:t>
      </w:r>
    </w:p>
    <w:p w14:paraId="3B34B6F5" w14:textId="77777777" w:rsidR="00290D0F" w:rsidRDefault="00000000">
      <w:pPr>
        <w:pStyle w:val="ListParagraph"/>
        <w:numPr>
          <w:ilvl w:val="0"/>
          <w:numId w:val="9"/>
        </w:numPr>
        <w:spacing w:after="60"/>
      </w:pPr>
      <w:r>
        <w:t>Deed (Special Warranty / Bargain and Sale / Grant Deed per jurisdiction)</w:t>
      </w:r>
    </w:p>
    <w:p w14:paraId="705BA733" w14:textId="77777777" w:rsidR="00290D0F" w:rsidRDefault="00000000">
      <w:pPr>
        <w:pStyle w:val="ListParagraph"/>
        <w:numPr>
          <w:ilvl w:val="0"/>
          <w:numId w:val="9"/>
        </w:numPr>
        <w:spacing w:after="60"/>
      </w:pPr>
      <w:r>
        <w:t>Bill of Sale (personal property, FF&amp;E)</w:t>
      </w:r>
    </w:p>
    <w:p w14:paraId="072A3356" w14:textId="77777777" w:rsidR="00290D0F" w:rsidRDefault="00000000">
      <w:pPr>
        <w:pStyle w:val="ListParagraph"/>
        <w:numPr>
          <w:ilvl w:val="0"/>
          <w:numId w:val="9"/>
        </w:numPr>
        <w:spacing w:after="60"/>
      </w:pPr>
      <w:r>
        <w:t>Assignment and Assumption of Leases</w:t>
      </w:r>
    </w:p>
    <w:p w14:paraId="79001B9E" w14:textId="77777777" w:rsidR="00290D0F" w:rsidRDefault="00000000">
      <w:pPr>
        <w:pStyle w:val="ListParagraph"/>
        <w:numPr>
          <w:ilvl w:val="0"/>
          <w:numId w:val="9"/>
        </w:numPr>
        <w:spacing w:after="60"/>
      </w:pPr>
      <w:r>
        <w:t>Assignment of Security Deposits</w:t>
      </w:r>
    </w:p>
    <w:p w14:paraId="14307124" w14:textId="77777777" w:rsidR="00290D0F" w:rsidRDefault="00000000">
      <w:pPr>
        <w:pStyle w:val="ListParagraph"/>
        <w:numPr>
          <w:ilvl w:val="0"/>
          <w:numId w:val="9"/>
        </w:numPr>
        <w:spacing w:after="60"/>
      </w:pPr>
      <w:r>
        <w:t>Assignment of Contracts (service, management, maintenance)</w:t>
      </w:r>
    </w:p>
    <w:p w14:paraId="2171258E" w14:textId="77777777" w:rsidR="00290D0F" w:rsidRDefault="00000000">
      <w:pPr>
        <w:pStyle w:val="ListParagraph"/>
        <w:numPr>
          <w:ilvl w:val="0"/>
          <w:numId w:val="9"/>
        </w:numPr>
        <w:spacing w:after="60"/>
      </w:pPr>
      <w:r>
        <w:t>Assignment of Warranties and Guaranties</w:t>
      </w:r>
    </w:p>
    <w:p w14:paraId="0CBA8A43" w14:textId="77777777" w:rsidR="00290D0F" w:rsidRDefault="00000000">
      <w:pPr>
        <w:pStyle w:val="ListParagraph"/>
        <w:numPr>
          <w:ilvl w:val="0"/>
          <w:numId w:val="9"/>
        </w:numPr>
        <w:spacing w:after="60"/>
      </w:pPr>
      <w:r>
        <w:t>Assignment of Permits, Licenses, and Approvals</w:t>
      </w:r>
    </w:p>
    <w:p w14:paraId="6B56DF5D" w14:textId="77777777" w:rsidR="00290D0F" w:rsidRDefault="00000000">
      <w:pPr>
        <w:pStyle w:val="ListParagraph"/>
        <w:numPr>
          <w:ilvl w:val="0"/>
          <w:numId w:val="9"/>
        </w:numPr>
        <w:spacing w:after="60"/>
      </w:pPr>
      <w:r>
        <w:t>Tenant Estoppel Certificates</w:t>
      </w:r>
    </w:p>
    <w:p w14:paraId="7EC3E75F" w14:textId="77777777" w:rsidR="00290D0F" w:rsidRDefault="00000000">
      <w:pPr>
        <w:pStyle w:val="ListParagraph"/>
        <w:numPr>
          <w:ilvl w:val="0"/>
          <w:numId w:val="9"/>
        </w:numPr>
        <w:spacing w:after="60"/>
      </w:pPr>
      <w:r>
        <w:t>Subordination, Non-Disturbance and Attornment Agreements (SNDAs)</w:t>
      </w:r>
    </w:p>
    <w:p w14:paraId="3C9019A1" w14:textId="77777777" w:rsidR="00290D0F" w:rsidRDefault="00000000">
      <w:pPr>
        <w:pStyle w:val="ListParagraph"/>
        <w:numPr>
          <w:ilvl w:val="0"/>
          <w:numId w:val="9"/>
        </w:numPr>
        <w:spacing w:after="60"/>
      </w:pPr>
      <w:r>
        <w:t>Tenant Notification Letters</w:t>
      </w:r>
    </w:p>
    <w:p w14:paraId="7F340189" w14:textId="77777777" w:rsidR="00290D0F" w:rsidRDefault="00000000">
      <w:pPr>
        <w:pStyle w:val="ListParagraph"/>
        <w:numPr>
          <w:ilvl w:val="0"/>
          <w:numId w:val="9"/>
        </w:numPr>
        <w:spacing w:after="60"/>
      </w:pPr>
      <w:r>
        <w:t>Mortgage / Deed of Trust</w:t>
      </w:r>
    </w:p>
    <w:p w14:paraId="092BF2FD" w14:textId="77777777" w:rsidR="00290D0F" w:rsidRDefault="00000000">
      <w:pPr>
        <w:pStyle w:val="ListParagraph"/>
        <w:numPr>
          <w:ilvl w:val="0"/>
          <w:numId w:val="9"/>
        </w:numPr>
        <w:spacing w:after="60"/>
      </w:pPr>
      <w:r>
        <w:t>Promissory Note</w:t>
      </w:r>
    </w:p>
    <w:p w14:paraId="76157E18" w14:textId="77777777" w:rsidR="00290D0F" w:rsidRDefault="00000000">
      <w:pPr>
        <w:pStyle w:val="ListParagraph"/>
        <w:numPr>
          <w:ilvl w:val="0"/>
          <w:numId w:val="9"/>
        </w:numPr>
        <w:spacing w:after="60"/>
      </w:pPr>
      <w:r>
        <w:t>Environmental Indemnity Agreement</w:t>
      </w:r>
    </w:p>
    <w:p w14:paraId="319342AD" w14:textId="77777777" w:rsidR="00290D0F" w:rsidRDefault="00000000">
      <w:pPr>
        <w:pStyle w:val="ListParagraph"/>
        <w:numPr>
          <w:ilvl w:val="0"/>
          <w:numId w:val="9"/>
        </w:numPr>
        <w:spacing w:after="60"/>
      </w:pPr>
      <w:r>
        <w:t>Guaranty of Recourse Obligations</w:t>
      </w:r>
    </w:p>
    <w:p w14:paraId="7971A64F" w14:textId="77777777" w:rsidR="00290D0F" w:rsidRDefault="00000000">
      <w:pPr>
        <w:pStyle w:val="ListParagraph"/>
        <w:numPr>
          <w:ilvl w:val="0"/>
          <w:numId w:val="9"/>
        </w:numPr>
        <w:spacing w:after="60"/>
      </w:pPr>
      <w:r>
        <w:t>UCC-1 Financing Statements</w:t>
      </w:r>
    </w:p>
    <w:p w14:paraId="18061F23" w14:textId="77777777" w:rsidR="00290D0F" w:rsidRDefault="00000000">
      <w:pPr>
        <w:pStyle w:val="ListParagraph"/>
        <w:numPr>
          <w:ilvl w:val="0"/>
          <w:numId w:val="9"/>
        </w:numPr>
        <w:spacing w:after="60"/>
      </w:pPr>
      <w:r>
        <w:t>Borrower’s Closing Certificate</w:t>
      </w:r>
    </w:p>
    <w:p w14:paraId="3DE52DB3" w14:textId="77777777" w:rsidR="00290D0F" w:rsidRDefault="00000000">
      <w:pPr>
        <w:pStyle w:val="ListParagraph"/>
        <w:numPr>
          <w:ilvl w:val="0"/>
          <w:numId w:val="9"/>
        </w:numPr>
        <w:spacing w:after="60"/>
      </w:pPr>
      <w:r>
        <w:t>Title Commitment and Title Insurance Policy (Owner’s and Lender’s)</w:t>
      </w:r>
    </w:p>
    <w:p w14:paraId="1C16F768" w14:textId="77777777" w:rsidR="00290D0F" w:rsidRDefault="00000000">
      <w:pPr>
        <w:pStyle w:val="ListParagraph"/>
        <w:numPr>
          <w:ilvl w:val="0"/>
          <w:numId w:val="9"/>
        </w:numPr>
        <w:spacing w:after="60"/>
      </w:pPr>
      <w:r>
        <w:t>Survey (ALTA/NSPS certified)</w:t>
      </w:r>
    </w:p>
    <w:p w14:paraId="381E2048" w14:textId="77777777" w:rsidR="00290D0F" w:rsidRDefault="00000000">
      <w:pPr>
        <w:pStyle w:val="ListParagraph"/>
        <w:numPr>
          <w:ilvl w:val="0"/>
          <w:numId w:val="9"/>
        </w:numPr>
        <w:spacing w:after="60"/>
      </w:pPr>
      <w:r>
        <w:t>Phase I Environmental Site Assessment</w:t>
      </w:r>
    </w:p>
    <w:p w14:paraId="76C93947" w14:textId="77777777" w:rsidR="00290D0F" w:rsidRDefault="00000000">
      <w:pPr>
        <w:pStyle w:val="ListParagraph"/>
        <w:numPr>
          <w:ilvl w:val="0"/>
          <w:numId w:val="9"/>
        </w:numPr>
        <w:spacing w:after="60"/>
      </w:pPr>
      <w:r>
        <w:t>Zoning Report / Zoning Compliance Letter</w:t>
      </w:r>
    </w:p>
    <w:p w14:paraId="20A751CE" w14:textId="77777777" w:rsidR="00290D0F" w:rsidRDefault="00000000">
      <w:pPr>
        <w:pStyle w:val="ListParagraph"/>
        <w:numPr>
          <w:ilvl w:val="0"/>
          <w:numId w:val="9"/>
        </w:numPr>
        <w:spacing w:after="60"/>
      </w:pPr>
      <w:r>
        <w:t>Property Condition Assessment</w:t>
      </w:r>
    </w:p>
    <w:p w14:paraId="4DFA0CCC" w14:textId="77777777" w:rsidR="00290D0F" w:rsidRDefault="00000000">
      <w:pPr>
        <w:pStyle w:val="ListParagraph"/>
        <w:numPr>
          <w:ilvl w:val="0"/>
          <w:numId w:val="9"/>
        </w:numPr>
        <w:spacing w:after="60"/>
      </w:pPr>
      <w:r>
        <w:t>Rent Roll (certified by seller)</w:t>
      </w:r>
    </w:p>
    <w:p w14:paraId="0CC9DA76" w14:textId="77777777" w:rsidR="00290D0F" w:rsidRDefault="00000000">
      <w:pPr>
        <w:pStyle w:val="ListParagraph"/>
        <w:numPr>
          <w:ilvl w:val="0"/>
          <w:numId w:val="9"/>
        </w:numPr>
        <w:spacing w:after="60"/>
      </w:pPr>
      <w:r>
        <w:t>Operating Statements (trailing 3 years)</w:t>
      </w:r>
    </w:p>
    <w:p w14:paraId="36CE8702" w14:textId="77777777" w:rsidR="00290D0F" w:rsidRDefault="00000000">
      <w:pPr>
        <w:pStyle w:val="ListParagraph"/>
        <w:numPr>
          <w:ilvl w:val="0"/>
          <w:numId w:val="9"/>
        </w:numPr>
        <w:spacing w:after="60"/>
      </w:pPr>
      <w:r>
        <w:t>FIRPTA Affidavit / Withholding Certificate</w:t>
      </w:r>
    </w:p>
    <w:p w14:paraId="2C1E1CAA" w14:textId="77777777" w:rsidR="00290D0F" w:rsidRDefault="00000000">
      <w:pPr>
        <w:pStyle w:val="ListParagraph"/>
        <w:numPr>
          <w:ilvl w:val="0"/>
          <w:numId w:val="9"/>
        </w:numPr>
        <w:spacing w:after="60"/>
      </w:pPr>
      <w:r>
        <w:t>Transfer Tax Returns / Declarations</w:t>
      </w:r>
    </w:p>
    <w:p w14:paraId="1A3E5D6F" w14:textId="77777777" w:rsidR="00290D0F" w:rsidRDefault="00000000">
      <w:pPr>
        <w:pStyle w:val="ListParagraph"/>
        <w:numPr>
          <w:ilvl w:val="0"/>
          <w:numId w:val="9"/>
        </w:numPr>
        <w:spacing w:after="60"/>
      </w:pPr>
      <w:r>
        <w:t>Entity Formation Documents (articles, operating agreement, certificate of good standing, incumbency certificate, resolutions authorizing sale/purchase)</w:t>
      </w:r>
    </w:p>
    <w:p w14:paraId="65931D39" w14:textId="77777777" w:rsidR="00290D0F" w:rsidRDefault="00000000">
      <w:pPr>
        <w:pStyle w:val="ListParagraph"/>
        <w:numPr>
          <w:ilvl w:val="0"/>
          <w:numId w:val="9"/>
        </w:numPr>
        <w:spacing w:after="60"/>
      </w:pPr>
      <w:r>
        <w:t>Legal Opinion Letter (lender’s counsel and/or borrower’s counsel)</w:t>
      </w:r>
    </w:p>
    <w:p w14:paraId="57D512DC" w14:textId="77777777" w:rsidR="00290D0F" w:rsidRDefault="00000000">
      <w:pPr>
        <w:pStyle w:val="ListParagraph"/>
        <w:numPr>
          <w:ilvl w:val="0"/>
          <w:numId w:val="9"/>
        </w:numPr>
        <w:spacing w:after="60"/>
      </w:pPr>
      <w:r>
        <w:t>Insurance Certificates (property, liability, umbrella, flood, earthquake if applicable)</w:t>
      </w:r>
    </w:p>
    <w:p w14:paraId="24416521" w14:textId="77777777" w:rsidR="00290D0F" w:rsidRDefault="00000000">
      <w:pPr>
        <w:pStyle w:val="ListParagraph"/>
        <w:numPr>
          <w:ilvl w:val="0"/>
          <w:numId w:val="9"/>
        </w:numPr>
        <w:spacing w:after="60"/>
      </w:pPr>
      <w:r>
        <w:t>Closing Escrow Instructions</w:t>
      </w:r>
    </w:p>
    <w:p w14:paraId="7BD16958" w14:textId="77777777" w:rsidR="00290D0F" w:rsidRDefault="00000000">
      <w:pPr>
        <w:pStyle w:val="ListParagraph"/>
        <w:numPr>
          <w:ilvl w:val="0"/>
          <w:numId w:val="9"/>
        </w:numPr>
        <w:spacing w:after="60"/>
      </w:pPr>
      <w:r>
        <w:t>Post-Closing Obligations Letter</w:t>
      </w:r>
    </w:p>
    <w:p w14:paraId="2BC34450" w14:textId="77777777" w:rsidR="00290D0F" w:rsidRDefault="00000000">
      <w:pPr>
        <w:pStyle w:val="ListParagraph"/>
        <w:numPr>
          <w:ilvl w:val="0"/>
          <w:numId w:val="9"/>
        </w:numPr>
        <w:spacing w:after="60"/>
      </w:pPr>
      <w:r>
        <w:t>1099-S Reporting</w:t>
      </w:r>
    </w:p>
    <w:p w14:paraId="7D2087E7" w14:textId="77777777" w:rsidR="00290D0F" w:rsidRDefault="00000000">
      <w:r>
        <w:br w:type="page"/>
      </w:r>
    </w:p>
    <w:p w14:paraId="640A96C3" w14:textId="77777777" w:rsidR="00290D0F" w:rsidRDefault="00000000">
      <w:pPr>
        <w:pStyle w:val="Heading2"/>
      </w:pPr>
      <w:r>
        <w:lastRenderedPageBreak/>
        <w:t>3.2 Commercial Purchase — Cash / All-Equity</w:t>
      </w:r>
    </w:p>
    <w:p w14:paraId="05469BC6" w14:textId="77777777" w:rsidR="00290D0F" w:rsidRDefault="00000000">
      <w:pPr>
        <w:spacing w:after="120"/>
      </w:pPr>
      <w:r>
        <w:t>Same workflow as 3.1 but without lender coordination phases. Settlement statement is ALTA format only. Simpler closing with no mortgage, note, UCC filings, or lender title policy. FinCEN Corporate Transparency Act and beneficial ownership reporting may apply.</w:t>
      </w:r>
    </w:p>
    <w:p w14:paraId="00D2A1BF" w14:textId="77777777" w:rsidR="00290D0F" w:rsidRDefault="00000000">
      <w:pPr>
        <w:pStyle w:val="Heading2"/>
      </w:pPr>
      <w:r>
        <w:t>3.3 Commercial Refinance</w:t>
      </w:r>
    </w:p>
    <w:p w14:paraId="2B93D350" w14:textId="77777777" w:rsidR="00290D0F" w:rsidRDefault="00000000">
      <w:pPr>
        <w:spacing w:after="120"/>
      </w:pPr>
      <w:r>
        <w:t>Lender-driven closing focused on new loan origination and existing debt payoff. Key documents include payoff letter from existing lender, new mortgage/note, estoppels from tenants, updated survey, updated Phase I ESA, replacement reserves, and lender’s closing checklist. Settlement statement is typically lender-prepared with Sources and Uses and Funding Authorization.</w:t>
      </w:r>
    </w:p>
    <w:p w14:paraId="611E5D02" w14:textId="77777777" w:rsidR="00290D0F" w:rsidRDefault="00000000">
      <w:pPr>
        <w:pStyle w:val="Heading2"/>
      </w:pPr>
      <w:r>
        <w:t>3.4 CMBS Loan Closing</w:t>
      </w:r>
    </w:p>
    <w:p w14:paraId="64E2FCDD" w14:textId="77777777" w:rsidR="00290D0F" w:rsidRDefault="00000000">
      <w:pPr>
        <w:spacing w:after="120"/>
      </w:pPr>
      <w:r>
        <w:t>Securitized mortgage lending requires additional compliance layers including rating agency requirements, special servicer provisions, lockbox/cash management agreements, franchise agreement assignments (hotels), ground lease estoppels, and detailed loan allocation schedules for multi-property pools. Settlement documents include CMBS Funding Memo, structured funds flow, and tranche allocation schedules.</w:t>
      </w:r>
    </w:p>
    <w:p w14:paraId="730B986D" w14:textId="77777777" w:rsidR="00290D0F" w:rsidRDefault="00000000">
      <w:pPr>
        <w:pStyle w:val="Heading2"/>
      </w:pPr>
      <w:r>
        <w:t>3.5 Construction Loan Closing</w:t>
      </w:r>
    </w:p>
    <w:p w14:paraId="1EE38E40" w14:textId="77777777" w:rsidR="00290D0F" w:rsidRDefault="00000000">
      <w:pPr>
        <w:spacing w:after="120"/>
      </w:pPr>
      <w:r>
        <w:t>Involves construction loan agreement, building loan mortgage, project loan mortgage (separate from building loan in some states like New York), construction draw schedule, development budget, contractor’s sworn statement, mechanic’s lien waivers, payment and performance bonds, architect’s certificate, building permit, and construction sources and uses statement. The closing is the beginning of a multi-year draw process requiring ongoing title updates and lien waiver management.</w:t>
      </w:r>
    </w:p>
    <w:p w14:paraId="1AD50272" w14:textId="77777777" w:rsidR="00290D0F" w:rsidRDefault="00000000">
      <w:pPr>
        <w:pStyle w:val="Heading2"/>
      </w:pPr>
      <w:r>
        <w:t>3.6 Ground Lease Transaction</w:t>
      </w:r>
    </w:p>
    <w:p w14:paraId="78CB970B" w14:textId="77777777" w:rsidR="00290D0F" w:rsidRDefault="00000000">
      <w:pPr>
        <w:spacing w:after="120"/>
      </w:pPr>
      <w:r>
        <w:t>Involves ground lease execution or assignment, leasehold title insurance, leasehold mortgage (if financed), ground rent prepayment calculations, leasehold proration schedule, fee owner estoppel/consent, and memorandum of ground lease for recording. Settlement statement is an ALTA format adapted for leasehold interests.</w:t>
      </w:r>
    </w:p>
    <w:p w14:paraId="356E73B6" w14:textId="77777777" w:rsidR="00290D0F" w:rsidRDefault="00000000">
      <w:pPr>
        <w:pStyle w:val="Heading2"/>
      </w:pPr>
      <w:r>
        <w:t>3.7 1031 Tax-Deferred Exchange</w:t>
      </w:r>
    </w:p>
    <w:p w14:paraId="6959EA8D" w14:textId="77777777" w:rsidR="00290D0F" w:rsidRDefault="00000000">
      <w:pPr>
        <w:spacing w:after="120"/>
      </w:pPr>
      <w:r>
        <w:t>Requires coordination with a Qualified Intermediary (QI). Additional documents include exchange agreement, assignment of PSA rights to QI, identification notice (45-day deadline), QI funds statement, exchange closing statement showing replacement property calculations, and IRS Form 8824 preparation support. Both relinquished and replacement property closings must be tracked.</w:t>
      </w:r>
    </w:p>
    <w:p w14:paraId="39881078" w14:textId="77777777" w:rsidR="00290D0F" w:rsidRDefault="00000000">
      <w:pPr>
        <w:pStyle w:val="Heading2"/>
      </w:pPr>
      <w:r>
        <w:t>3.8 Portfolio / Bulk Asset Acquisition</w:t>
      </w:r>
    </w:p>
    <w:p w14:paraId="33EC9EFD" w14:textId="77777777" w:rsidR="00290D0F" w:rsidRDefault="00000000">
      <w:pPr>
        <w:spacing w:after="120"/>
      </w:pPr>
      <w:r>
        <w:t>Multiple properties closing simultaneously under a single PSA. Requires property-by-property allocation schedule for purchase price, prorations, and taxes. Each property may have different title issues, tenants, and lien structures. Settlement documents include master settlement statement, per-property allocation statements, and consolidated sources and uses.</w:t>
      </w:r>
    </w:p>
    <w:p w14:paraId="179C301F" w14:textId="77777777" w:rsidR="00290D0F" w:rsidRDefault="00000000">
      <w:pPr>
        <w:pStyle w:val="Heading2"/>
      </w:pPr>
      <w:r>
        <w:lastRenderedPageBreak/>
        <w:t>3.9 Sale-Leaseback Transaction</w:t>
      </w:r>
    </w:p>
    <w:p w14:paraId="5DEED16D" w14:textId="77777777" w:rsidR="00290D0F" w:rsidRDefault="00000000">
      <w:pPr>
        <w:spacing w:after="120"/>
      </w:pPr>
      <w:r>
        <w:t>Seller conveys fee ownership and simultaneously enters into a long-term lease as tenant. Requires lease negotiation concurrent with sale closing, accounting treatment analysis (ASC 842 compliance for operating vs. finance lease classification), and dual settlement statements reflecting both the sale closing and lease commencement.</w:t>
      </w:r>
    </w:p>
    <w:p w14:paraId="2DE53D55" w14:textId="77777777" w:rsidR="00290D0F" w:rsidRDefault="00000000">
      <w:pPr>
        <w:pStyle w:val="Heading2"/>
      </w:pPr>
      <w:r>
        <w:t>3.10 Distressed Asset / Note Sale</w:t>
      </w:r>
    </w:p>
    <w:p w14:paraId="4E6EAD96" w14:textId="77777777" w:rsidR="00290D0F" w:rsidRDefault="00000000">
      <w:pPr>
        <w:spacing w:after="120"/>
      </w:pPr>
      <w:r>
        <w:t>Purchase of mortgage notes or distressed assets from lenders, FDIC, or special servicers. Involves note purchase agreement, allonge/endorsement, assignment of mortgage, assignment of guaranties, loan file delivery, and servicing transfer documentation. Settlement is typically a Sources and Uses format with note purchase-specific allocations.</w:t>
      </w:r>
    </w:p>
    <w:p w14:paraId="070626D1" w14:textId="77777777" w:rsidR="00290D0F" w:rsidRDefault="00000000">
      <w:pPr>
        <w:pStyle w:val="Heading2"/>
      </w:pPr>
      <w:r>
        <w:t>3.11 Auction / Judicial Sale / Tax Sale</w:t>
      </w:r>
    </w:p>
    <w:p w14:paraId="120BD2CE" w14:textId="77777777" w:rsidR="00290D0F" w:rsidRDefault="00000000">
      <w:pPr>
        <w:spacing w:after="120"/>
      </w:pPr>
      <w:r>
        <w:t>Court-ordered or auction sales involve referee’s deed or tax deed, surplus distribution, redemption period compliance, court approval orders, and title insurance with judicial sale endorsements. Settlement statements may be court-approved and jurisdiction-specific.</w:t>
      </w:r>
    </w:p>
    <w:p w14:paraId="6AA2E91F" w14:textId="77777777" w:rsidR="00290D0F" w:rsidRDefault="00000000">
      <w:r>
        <w:br w:type="page"/>
      </w:r>
    </w:p>
    <w:p w14:paraId="06D644A0" w14:textId="77777777" w:rsidR="00290D0F" w:rsidRDefault="00000000">
      <w:pPr>
        <w:pStyle w:val="Heading1"/>
      </w:pPr>
      <w:r>
        <w:lastRenderedPageBreak/>
        <w:t>Part IV: Specialized / Complex Transaction Types</w:t>
      </w:r>
    </w:p>
    <w:p w14:paraId="651352FD" w14:textId="77777777" w:rsidR="00290D0F" w:rsidRDefault="00000000">
      <w:pPr>
        <w:pStyle w:val="Heading2"/>
      </w:pPr>
      <w:r>
        <w:t>4.1 Multi-Layer Capital Stack Closing</w:t>
      </w:r>
    </w:p>
    <w:p w14:paraId="31639BD6" w14:textId="77777777" w:rsidR="00290D0F" w:rsidRDefault="00000000">
      <w:pPr>
        <w:spacing w:after="120"/>
      </w:pPr>
      <w:r>
        <w:t>Private equity real estate transactions with multiple layers of debt and equity: senior mortgage, mezzanine debt (secured by pledge of equity interests, not real property), preferred equity, sponsor equity, and LP/investor equity. Each layer has its own closing documents, intercreditor agreements, and recognition agreements. Documents include capital stack summary, investor waterfall statement, intercreditor agreement, pledge and security agreement (mezzanine), and separate settlement statements for each financing layer.</w:t>
      </w:r>
    </w:p>
    <w:p w14:paraId="555E381C" w14:textId="77777777" w:rsidR="00290D0F" w:rsidRDefault="00000000">
      <w:pPr>
        <w:pStyle w:val="Heading2"/>
      </w:pPr>
      <w:r>
        <w:t>4.2 REIT / Institutional Fund Contribution</w:t>
      </w:r>
    </w:p>
    <w:p w14:paraId="1A9B5C12" w14:textId="77777777" w:rsidR="00290D0F" w:rsidRDefault="00000000">
      <w:pPr>
        <w:spacing w:after="120"/>
      </w:pPr>
      <w:r>
        <w:t>Property contribution into a REIT, UPREIT, or institutional fund structure. Involves contribution agreement (not PSA), OP unit issuance, tax protection agreements, partnership/operating agreement amendments, SEC reporting (if public REIT), REIT contribution statement, and master closing statement. May involve Section 721 tax-deferred contribution or Section 1031 exchange.</w:t>
      </w:r>
    </w:p>
    <w:p w14:paraId="5527E678" w14:textId="77777777" w:rsidR="00290D0F" w:rsidRDefault="00000000">
      <w:pPr>
        <w:pStyle w:val="Heading2"/>
      </w:pPr>
      <w:r>
        <w:t>4.3 Opportunity Zone (OZ) Investment Closing</w:t>
      </w:r>
    </w:p>
    <w:p w14:paraId="76C171D1" w14:textId="77777777" w:rsidR="00290D0F" w:rsidRDefault="00000000">
      <w:pPr>
        <w:spacing w:after="120"/>
      </w:pPr>
      <w:r>
        <w:t>Requires Qualified Opportunity Fund (QOF) entity formation, 180-day investment deadline compliance, substantial improvement tracking (for existing structures), self-certification on IRS Form 8996, and ongoing compliance monitoring. Closing documents include all standard commercial closing documents plus QOF organizational documents and compliance certifications.</w:t>
      </w:r>
    </w:p>
    <w:p w14:paraId="7638522A" w14:textId="77777777" w:rsidR="00290D0F" w:rsidRDefault="00000000">
      <w:pPr>
        <w:pStyle w:val="Heading2"/>
      </w:pPr>
      <w:r>
        <w:t>4.4 Condominium / Subdivision Creation</w:t>
      </w:r>
    </w:p>
    <w:p w14:paraId="69B4FD2E" w14:textId="77777777" w:rsidR="00290D0F" w:rsidRDefault="00000000">
      <w:pPr>
        <w:spacing w:after="120"/>
      </w:pPr>
      <w:r>
        <w:t>Developer creates new condominium or subdivision, involving declaration of condominium/CC&amp;Rs, plat/condominium plan recording, offering plan/prospectus (jurisdiction-dependent), unit deed preparation, common element allocation, budget and reserve fund establishment, and HOA/POA formation. Each unit sale is a separate closing using standard residential workflows.</w:t>
      </w:r>
    </w:p>
    <w:p w14:paraId="5F61CB84" w14:textId="77777777" w:rsidR="00290D0F" w:rsidRDefault="00000000">
      <w:pPr>
        <w:pStyle w:val="Heading2"/>
      </w:pPr>
      <w:r>
        <w:t>4.5 Joint Venture Closing</w:t>
      </w:r>
    </w:p>
    <w:p w14:paraId="45C95FD1" w14:textId="77777777" w:rsidR="00290D0F" w:rsidRDefault="00000000">
      <w:pPr>
        <w:spacing w:after="120"/>
      </w:pPr>
      <w:r>
        <w:t>Two or more parties forming a JV entity to acquire or develop property. Involves JV agreement (LLC operating agreement or LP agreement), capital contribution schedules, management/development agreements, promote/waterfall structures, deadlock and buy-sell provisions, and entity-level closing simultaneous with property-level acquisition closing.</w:t>
      </w:r>
    </w:p>
    <w:p w14:paraId="596DBF19" w14:textId="77777777" w:rsidR="00290D0F" w:rsidRDefault="00000000">
      <w:pPr>
        <w:pStyle w:val="Heading2"/>
      </w:pPr>
      <w:r>
        <w:t>4.6 Loan Assumption</w:t>
      </w:r>
    </w:p>
    <w:p w14:paraId="62490AAE" w14:textId="77777777" w:rsidR="00290D0F" w:rsidRDefault="00000000">
      <w:pPr>
        <w:spacing w:after="120"/>
      </w:pPr>
      <w:r>
        <w:t>Buyer assumes seller’s existing mortgage. Requires lender consent, assumption agreement, modification/assumption fee payment, updated title policy with assumption endorsement, transfer of escrow/reserve accounts, new guaranty (if applicable), and rating agency approval (CMBS loans). Settlement statement reflects assumption fee and existing loan balance rather than new loan proceeds.</w:t>
      </w:r>
    </w:p>
    <w:p w14:paraId="272BA4EE" w14:textId="77777777" w:rsidR="00290D0F" w:rsidRDefault="00000000">
      <w:pPr>
        <w:pStyle w:val="Heading2"/>
      </w:pPr>
      <w:r>
        <w:lastRenderedPageBreak/>
        <w:t>4.7 Deed in Lieu of Foreclosure</w:t>
      </w:r>
    </w:p>
    <w:p w14:paraId="506311A1" w14:textId="77777777" w:rsidR="00290D0F" w:rsidRDefault="00000000">
      <w:pPr>
        <w:spacing w:after="120"/>
      </w:pPr>
      <w:r>
        <w:t>Borrower conveys property to lender to satisfy mortgage debt. Involves deed in lieu agreement, release of guaranty obligations, deficiency waiver, environmental indemnity survival provisions, tenant notification, and property management transfer. Settlement statement is minimal, focused on conveyance costs and remaining escrow balances.</w:t>
      </w:r>
    </w:p>
    <w:p w14:paraId="03A83F29" w14:textId="77777777" w:rsidR="00290D0F" w:rsidRDefault="00000000">
      <w:pPr>
        <w:pStyle w:val="Heading2"/>
      </w:pPr>
      <w:r>
        <w:t>4.8 Cooperative (Co-op) Transfer</w:t>
      </w:r>
    </w:p>
    <w:p w14:paraId="688BAA0F" w14:textId="77777777" w:rsidR="00290D0F" w:rsidRDefault="00000000">
      <w:pPr>
        <w:spacing w:after="120"/>
      </w:pPr>
      <w:r>
        <w:t>Transfer of shares in cooperative corporation and proprietary lease (not real property). No deed, no title insurance (typically), no recording. Requires board approval, recognition agreement from lender, stock power, proprietary lease assignment, co-op application package, and flip tax calculation. Settlement statement is prepared by co-op’s managing agent or attorney.</w:t>
      </w:r>
    </w:p>
    <w:p w14:paraId="5107FB0F" w14:textId="77777777" w:rsidR="00290D0F" w:rsidRDefault="00000000">
      <w:pPr>
        <w:pStyle w:val="Heading2"/>
      </w:pPr>
      <w:r>
        <w:t>4.9 Mixed-Use Development Closing</w:t>
      </w:r>
    </w:p>
    <w:p w14:paraId="3A3740B9" w14:textId="77777777" w:rsidR="00290D0F" w:rsidRDefault="00000000">
      <w:pPr>
        <w:spacing w:after="120"/>
      </w:pPr>
      <w:r>
        <w:t>Single property or project combining residential, commercial, retail, and/or hospitality components. May involve multiple financing sources for different components, separate condominium regimes for different use types, and complex proration allocations by use type. Closing combines elements of residential and commercial workflows with additional coordination for multi-component structures.</w:t>
      </w:r>
    </w:p>
    <w:p w14:paraId="74BABD9D" w14:textId="77777777" w:rsidR="00290D0F" w:rsidRDefault="00000000">
      <w:pPr>
        <w:pStyle w:val="Heading2"/>
      </w:pPr>
      <w:r>
        <w:t>4.10 Government-Assisted / HUD Transactions</w:t>
      </w:r>
    </w:p>
    <w:p w14:paraId="3B092A05" w14:textId="77777777" w:rsidR="00290D0F" w:rsidRDefault="00000000">
      <w:pPr>
        <w:spacing w:after="120"/>
      </w:pPr>
      <w:r>
        <w:t>Properties with HUD regulatory agreements, LIHTC (Low-Income Housing Tax Credit) allocations, Section 8 HAP contracts, or other government subsidies. Requires HUD/state agency consent to transfer, regulatory agreement assumption, LIHTC compliance transfer, HAP contract assignment, and specialized settlement statement reflecting government-mandated terms.</w:t>
      </w:r>
    </w:p>
    <w:p w14:paraId="699DD090" w14:textId="77777777" w:rsidR="00290D0F" w:rsidRDefault="00000000">
      <w:pPr>
        <w:pStyle w:val="Heading2"/>
      </w:pPr>
      <w:r>
        <w:t>4.11 Air Rights / Transferable Development Rights (TDR)</w:t>
      </w:r>
    </w:p>
    <w:p w14:paraId="665720D7" w14:textId="77777777" w:rsidR="00290D0F" w:rsidRDefault="00000000">
      <w:pPr>
        <w:spacing w:after="120"/>
      </w:pPr>
      <w:r>
        <w:t>Transfer of development rights or air rights, often in urban markets. Involves TDR purchase agreement, zoning lot merger, landmark preservation easements, development rights deed, and specialized title insurance for air rights/TDR interests. Settlement reflects purchase price allocated to development rights.</w:t>
      </w:r>
    </w:p>
    <w:p w14:paraId="3793D3F6" w14:textId="77777777" w:rsidR="00290D0F" w:rsidRDefault="00000000">
      <w:pPr>
        <w:pStyle w:val="Heading2"/>
      </w:pPr>
      <w:r>
        <w:t>4.12 Leasehold Financing</w:t>
      </w:r>
    </w:p>
    <w:p w14:paraId="3D3767DF" w14:textId="77777777" w:rsidR="00290D0F" w:rsidRDefault="00000000">
      <w:pPr>
        <w:spacing w:after="120"/>
      </w:pPr>
      <w:r>
        <w:t>Mortgage secured by leasehold interest rather than fee ownership. Requires ground lessor estoppel, ground lessor consent to mortgage, leasehold title insurance, non-disturbance from fee owner, and cure rights provisions. Closing involves both leasehold mortgage and ground lease compliance documentation.</w:t>
      </w:r>
    </w:p>
    <w:p w14:paraId="1198B83F" w14:textId="77777777" w:rsidR="00290D0F" w:rsidRDefault="00000000">
      <w:r>
        <w:br w:type="page"/>
      </w:r>
    </w:p>
    <w:p w14:paraId="2AE10162" w14:textId="77777777" w:rsidR="00290D0F" w:rsidRDefault="00000000">
      <w:pPr>
        <w:pStyle w:val="Heading1"/>
      </w:pPr>
      <w:r>
        <w:lastRenderedPageBreak/>
        <w:t>Part V: Complete Master Document Checklist</w:t>
      </w:r>
    </w:p>
    <w:p w14:paraId="14FEE4CC" w14:textId="77777777" w:rsidR="00290D0F" w:rsidRDefault="00000000">
      <w:pPr>
        <w:spacing w:after="120"/>
      </w:pPr>
      <w:r>
        <w:t>The following is the master list of every document type your platform should support. Documents are organized by category for modular implementation.</w:t>
      </w:r>
    </w:p>
    <w:p w14:paraId="119C1192" w14:textId="77777777" w:rsidR="00290D0F" w:rsidRDefault="00000000">
      <w:pPr>
        <w:pStyle w:val="Heading2"/>
      </w:pPr>
      <w:r>
        <w:t>5.1 Conveyance Documents</w:t>
      </w:r>
    </w:p>
    <w:p w14:paraId="2B5ACF01" w14:textId="77777777" w:rsidR="00290D0F" w:rsidRDefault="00000000">
      <w:pPr>
        <w:pStyle w:val="ListParagraph"/>
        <w:numPr>
          <w:ilvl w:val="0"/>
          <w:numId w:val="10"/>
        </w:numPr>
        <w:spacing w:after="60"/>
      </w:pPr>
      <w:r>
        <w:t>General Warranty Deed</w:t>
      </w:r>
    </w:p>
    <w:p w14:paraId="55C41F58" w14:textId="77777777" w:rsidR="00290D0F" w:rsidRDefault="00000000">
      <w:pPr>
        <w:pStyle w:val="ListParagraph"/>
        <w:numPr>
          <w:ilvl w:val="0"/>
          <w:numId w:val="10"/>
        </w:numPr>
        <w:spacing w:after="60"/>
      </w:pPr>
      <w:r>
        <w:t>Special Warranty Deed / Limited Warranty Deed</w:t>
      </w:r>
    </w:p>
    <w:p w14:paraId="5FF365D5" w14:textId="77777777" w:rsidR="00290D0F" w:rsidRDefault="00000000">
      <w:pPr>
        <w:pStyle w:val="ListParagraph"/>
        <w:numPr>
          <w:ilvl w:val="0"/>
          <w:numId w:val="10"/>
        </w:numPr>
        <w:spacing w:after="60"/>
      </w:pPr>
      <w:r>
        <w:t>Bargain and Sale Deed (with and without covenants)</w:t>
      </w:r>
    </w:p>
    <w:p w14:paraId="179687AE" w14:textId="77777777" w:rsidR="00290D0F" w:rsidRDefault="00000000">
      <w:pPr>
        <w:pStyle w:val="ListParagraph"/>
        <w:numPr>
          <w:ilvl w:val="0"/>
          <w:numId w:val="10"/>
        </w:numPr>
        <w:spacing w:after="60"/>
      </w:pPr>
      <w:r>
        <w:t>Grant Deed</w:t>
      </w:r>
    </w:p>
    <w:p w14:paraId="04DFD5E3" w14:textId="77777777" w:rsidR="00290D0F" w:rsidRDefault="00000000">
      <w:pPr>
        <w:pStyle w:val="ListParagraph"/>
        <w:numPr>
          <w:ilvl w:val="0"/>
          <w:numId w:val="10"/>
        </w:numPr>
        <w:spacing w:after="60"/>
      </w:pPr>
      <w:r>
        <w:t>Quitclaim Deed</w:t>
      </w:r>
    </w:p>
    <w:p w14:paraId="1A1D175F" w14:textId="77777777" w:rsidR="00290D0F" w:rsidRDefault="00000000">
      <w:pPr>
        <w:pStyle w:val="ListParagraph"/>
        <w:numPr>
          <w:ilvl w:val="0"/>
          <w:numId w:val="10"/>
        </w:numPr>
        <w:spacing w:after="60"/>
      </w:pPr>
      <w:r>
        <w:t>Trustee’s Deed</w:t>
      </w:r>
    </w:p>
    <w:p w14:paraId="691649F0" w14:textId="77777777" w:rsidR="00290D0F" w:rsidRDefault="00000000">
      <w:pPr>
        <w:pStyle w:val="ListParagraph"/>
        <w:numPr>
          <w:ilvl w:val="0"/>
          <w:numId w:val="10"/>
        </w:numPr>
        <w:spacing w:after="60"/>
      </w:pPr>
      <w:r>
        <w:t>Executor’s / Administrator’s Deed (Fiduciary Deed)</w:t>
      </w:r>
    </w:p>
    <w:p w14:paraId="171F5F65" w14:textId="77777777" w:rsidR="00290D0F" w:rsidRDefault="00000000">
      <w:pPr>
        <w:pStyle w:val="ListParagraph"/>
        <w:numPr>
          <w:ilvl w:val="0"/>
          <w:numId w:val="10"/>
        </w:numPr>
        <w:spacing w:after="60"/>
      </w:pPr>
      <w:r>
        <w:t>Referee’s Deed (judicial sale)</w:t>
      </w:r>
    </w:p>
    <w:p w14:paraId="299B6C0D" w14:textId="77777777" w:rsidR="00290D0F" w:rsidRDefault="00000000">
      <w:pPr>
        <w:pStyle w:val="ListParagraph"/>
        <w:numPr>
          <w:ilvl w:val="0"/>
          <w:numId w:val="10"/>
        </w:numPr>
        <w:spacing w:after="60"/>
      </w:pPr>
      <w:r>
        <w:t>Tax Deed</w:t>
      </w:r>
    </w:p>
    <w:p w14:paraId="4A8CF7B4" w14:textId="77777777" w:rsidR="00290D0F" w:rsidRDefault="00000000">
      <w:pPr>
        <w:pStyle w:val="ListParagraph"/>
        <w:numPr>
          <w:ilvl w:val="0"/>
          <w:numId w:val="10"/>
        </w:numPr>
        <w:spacing w:after="60"/>
      </w:pPr>
      <w:r>
        <w:t>Sheriff’s Deed</w:t>
      </w:r>
    </w:p>
    <w:p w14:paraId="1D078B16" w14:textId="77777777" w:rsidR="00290D0F" w:rsidRDefault="00000000">
      <w:pPr>
        <w:pStyle w:val="ListParagraph"/>
        <w:numPr>
          <w:ilvl w:val="0"/>
          <w:numId w:val="10"/>
        </w:numPr>
        <w:spacing w:after="60"/>
      </w:pPr>
      <w:r>
        <w:t>Deed in Lieu of Foreclosure</w:t>
      </w:r>
    </w:p>
    <w:p w14:paraId="456F848A" w14:textId="77777777" w:rsidR="00290D0F" w:rsidRDefault="00000000">
      <w:pPr>
        <w:pStyle w:val="ListParagraph"/>
        <w:numPr>
          <w:ilvl w:val="0"/>
          <w:numId w:val="10"/>
        </w:numPr>
        <w:spacing w:after="60"/>
      </w:pPr>
      <w:r>
        <w:t>Guardian’s Deed</w:t>
      </w:r>
    </w:p>
    <w:p w14:paraId="623C68CA" w14:textId="77777777" w:rsidR="00290D0F" w:rsidRDefault="00000000">
      <w:pPr>
        <w:pStyle w:val="ListParagraph"/>
        <w:numPr>
          <w:ilvl w:val="0"/>
          <w:numId w:val="10"/>
        </w:numPr>
        <w:spacing w:after="60"/>
      </w:pPr>
      <w:r>
        <w:t>Correction Deed</w:t>
      </w:r>
    </w:p>
    <w:p w14:paraId="428CF23D" w14:textId="77777777" w:rsidR="00290D0F" w:rsidRDefault="00000000">
      <w:pPr>
        <w:pStyle w:val="ListParagraph"/>
        <w:numPr>
          <w:ilvl w:val="0"/>
          <w:numId w:val="10"/>
        </w:numPr>
        <w:spacing w:after="60"/>
      </w:pPr>
      <w:r>
        <w:t>Bill of Sale (personal property / FF&amp;E)</w:t>
      </w:r>
    </w:p>
    <w:p w14:paraId="3435D45E" w14:textId="77777777" w:rsidR="00290D0F" w:rsidRDefault="00000000">
      <w:pPr>
        <w:pStyle w:val="ListParagraph"/>
        <w:numPr>
          <w:ilvl w:val="0"/>
          <w:numId w:val="10"/>
        </w:numPr>
        <w:spacing w:after="60"/>
      </w:pPr>
      <w:r>
        <w:t>Stock Power and Proprietary Lease Assignment (co-op)</w:t>
      </w:r>
    </w:p>
    <w:p w14:paraId="1020FB8F" w14:textId="77777777" w:rsidR="00290D0F" w:rsidRDefault="00000000">
      <w:pPr>
        <w:pStyle w:val="ListParagraph"/>
        <w:numPr>
          <w:ilvl w:val="0"/>
          <w:numId w:val="10"/>
        </w:numPr>
        <w:spacing w:after="60"/>
      </w:pPr>
      <w:r>
        <w:t>Air Rights Deed / TDR Deed</w:t>
      </w:r>
    </w:p>
    <w:p w14:paraId="5C5F5585" w14:textId="77777777" w:rsidR="00290D0F" w:rsidRDefault="00000000">
      <w:pPr>
        <w:pStyle w:val="Heading2"/>
      </w:pPr>
      <w:r>
        <w:t>5.2 Financing Documents</w:t>
      </w:r>
    </w:p>
    <w:p w14:paraId="5060AE7A" w14:textId="77777777" w:rsidR="00290D0F" w:rsidRDefault="00000000">
      <w:pPr>
        <w:pStyle w:val="ListParagraph"/>
        <w:numPr>
          <w:ilvl w:val="0"/>
          <w:numId w:val="11"/>
        </w:numPr>
        <w:spacing w:after="60"/>
      </w:pPr>
      <w:r>
        <w:t>Mortgage / Deed of Trust / Security Deed</w:t>
      </w:r>
    </w:p>
    <w:p w14:paraId="28124C06" w14:textId="77777777" w:rsidR="00290D0F" w:rsidRDefault="00000000">
      <w:pPr>
        <w:pStyle w:val="ListParagraph"/>
        <w:numPr>
          <w:ilvl w:val="0"/>
          <w:numId w:val="11"/>
        </w:numPr>
        <w:spacing w:after="60"/>
      </w:pPr>
      <w:r>
        <w:t>Promissory Note</w:t>
      </w:r>
    </w:p>
    <w:p w14:paraId="60FB4384" w14:textId="77777777" w:rsidR="00290D0F" w:rsidRDefault="00000000">
      <w:pPr>
        <w:pStyle w:val="ListParagraph"/>
        <w:numPr>
          <w:ilvl w:val="0"/>
          <w:numId w:val="11"/>
        </w:numPr>
        <w:spacing w:after="60"/>
      </w:pPr>
      <w:r>
        <w:t>Building Loan Mortgage / Agreement</w:t>
      </w:r>
    </w:p>
    <w:p w14:paraId="225A07C8" w14:textId="77777777" w:rsidR="00290D0F" w:rsidRDefault="00000000">
      <w:pPr>
        <w:pStyle w:val="ListParagraph"/>
        <w:numPr>
          <w:ilvl w:val="0"/>
          <w:numId w:val="11"/>
        </w:numPr>
        <w:spacing w:after="60"/>
      </w:pPr>
      <w:r>
        <w:t>Project Loan Mortgage (New York)</w:t>
      </w:r>
    </w:p>
    <w:p w14:paraId="72E93B8D" w14:textId="77777777" w:rsidR="00290D0F" w:rsidRDefault="00000000">
      <w:pPr>
        <w:pStyle w:val="ListParagraph"/>
        <w:numPr>
          <w:ilvl w:val="0"/>
          <w:numId w:val="11"/>
        </w:numPr>
        <w:spacing w:after="60"/>
      </w:pPr>
      <w:r>
        <w:t>Mezzanine Loan Agreement</w:t>
      </w:r>
    </w:p>
    <w:p w14:paraId="789E7D64" w14:textId="77777777" w:rsidR="00290D0F" w:rsidRDefault="00000000">
      <w:pPr>
        <w:pStyle w:val="ListParagraph"/>
        <w:numPr>
          <w:ilvl w:val="0"/>
          <w:numId w:val="11"/>
        </w:numPr>
        <w:spacing w:after="60"/>
      </w:pPr>
      <w:r>
        <w:t>Pledge and Security Agreement (mezzanine)</w:t>
      </w:r>
    </w:p>
    <w:p w14:paraId="733D5831" w14:textId="77777777" w:rsidR="00290D0F" w:rsidRDefault="00000000">
      <w:pPr>
        <w:pStyle w:val="ListParagraph"/>
        <w:numPr>
          <w:ilvl w:val="0"/>
          <w:numId w:val="11"/>
        </w:numPr>
        <w:spacing w:after="60"/>
      </w:pPr>
      <w:r>
        <w:t>Intercreditor Agreement</w:t>
      </w:r>
    </w:p>
    <w:p w14:paraId="136D3B2D" w14:textId="77777777" w:rsidR="00290D0F" w:rsidRDefault="00000000">
      <w:pPr>
        <w:pStyle w:val="ListParagraph"/>
        <w:numPr>
          <w:ilvl w:val="0"/>
          <w:numId w:val="11"/>
        </w:numPr>
        <w:spacing w:after="60"/>
      </w:pPr>
      <w:r>
        <w:t>Subordination Agreement</w:t>
      </w:r>
    </w:p>
    <w:p w14:paraId="6083EC10" w14:textId="77777777" w:rsidR="00290D0F" w:rsidRDefault="00000000">
      <w:pPr>
        <w:pStyle w:val="ListParagraph"/>
        <w:numPr>
          <w:ilvl w:val="0"/>
          <w:numId w:val="11"/>
        </w:numPr>
        <w:spacing w:after="60"/>
      </w:pPr>
      <w:r>
        <w:t>Recognition Agreement (mezzanine lender)</w:t>
      </w:r>
    </w:p>
    <w:p w14:paraId="4003FCED" w14:textId="77777777" w:rsidR="00290D0F" w:rsidRDefault="00000000">
      <w:pPr>
        <w:pStyle w:val="ListParagraph"/>
        <w:numPr>
          <w:ilvl w:val="0"/>
          <w:numId w:val="11"/>
        </w:numPr>
        <w:spacing w:after="60"/>
      </w:pPr>
      <w:r>
        <w:t>Environmental Indemnity Agreement</w:t>
      </w:r>
    </w:p>
    <w:p w14:paraId="740AE523" w14:textId="77777777" w:rsidR="00290D0F" w:rsidRDefault="00000000">
      <w:pPr>
        <w:pStyle w:val="ListParagraph"/>
        <w:numPr>
          <w:ilvl w:val="0"/>
          <w:numId w:val="11"/>
        </w:numPr>
        <w:spacing w:after="60"/>
      </w:pPr>
      <w:r>
        <w:t>Guaranty of Recourse Obligations</w:t>
      </w:r>
    </w:p>
    <w:p w14:paraId="61057622" w14:textId="77777777" w:rsidR="00290D0F" w:rsidRDefault="00000000">
      <w:pPr>
        <w:pStyle w:val="ListParagraph"/>
        <w:numPr>
          <w:ilvl w:val="0"/>
          <w:numId w:val="11"/>
        </w:numPr>
        <w:spacing w:after="60"/>
      </w:pPr>
      <w:r>
        <w:t>Completion Guaranty (construction)</w:t>
      </w:r>
    </w:p>
    <w:p w14:paraId="2991F176" w14:textId="77777777" w:rsidR="00290D0F" w:rsidRDefault="00000000">
      <w:pPr>
        <w:pStyle w:val="ListParagraph"/>
        <w:numPr>
          <w:ilvl w:val="0"/>
          <w:numId w:val="11"/>
        </w:numPr>
        <w:spacing w:after="60"/>
      </w:pPr>
      <w:r>
        <w:t>Cash Management / Lockbox Agreement (CMBS)</w:t>
      </w:r>
    </w:p>
    <w:p w14:paraId="5EE9000D" w14:textId="77777777" w:rsidR="00290D0F" w:rsidRDefault="00000000">
      <w:pPr>
        <w:pStyle w:val="ListParagraph"/>
        <w:numPr>
          <w:ilvl w:val="0"/>
          <w:numId w:val="11"/>
        </w:numPr>
        <w:spacing w:after="60"/>
      </w:pPr>
      <w:r>
        <w:t>UCC-1 Financing Statement</w:t>
      </w:r>
    </w:p>
    <w:p w14:paraId="2BB3D7CD" w14:textId="77777777" w:rsidR="00290D0F" w:rsidRDefault="00000000">
      <w:pPr>
        <w:pStyle w:val="ListParagraph"/>
        <w:numPr>
          <w:ilvl w:val="0"/>
          <w:numId w:val="11"/>
        </w:numPr>
        <w:spacing w:after="60"/>
      </w:pPr>
      <w:r>
        <w:t>UCC-3 Amendment / Termination</w:t>
      </w:r>
    </w:p>
    <w:p w14:paraId="2D6AAE96" w14:textId="77777777" w:rsidR="00290D0F" w:rsidRDefault="00000000">
      <w:pPr>
        <w:pStyle w:val="ListParagraph"/>
        <w:numPr>
          <w:ilvl w:val="0"/>
          <w:numId w:val="11"/>
        </w:numPr>
        <w:spacing w:after="60"/>
      </w:pPr>
      <w:r>
        <w:t>Assignment of Mortgage</w:t>
      </w:r>
    </w:p>
    <w:p w14:paraId="70B88588" w14:textId="77777777" w:rsidR="00290D0F" w:rsidRDefault="00000000">
      <w:pPr>
        <w:pStyle w:val="ListParagraph"/>
        <w:numPr>
          <w:ilvl w:val="0"/>
          <w:numId w:val="11"/>
        </w:numPr>
        <w:spacing w:after="60"/>
      </w:pPr>
      <w:r>
        <w:t>Allonge to Note</w:t>
      </w:r>
    </w:p>
    <w:p w14:paraId="71E7B8D3" w14:textId="77777777" w:rsidR="00290D0F" w:rsidRDefault="00000000">
      <w:pPr>
        <w:pStyle w:val="ListParagraph"/>
        <w:numPr>
          <w:ilvl w:val="0"/>
          <w:numId w:val="11"/>
        </w:numPr>
        <w:spacing w:after="60"/>
      </w:pPr>
      <w:r>
        <w:lastRenderedPageBreak/>
        <w:t>Loan Modification Agreement</w:t>
      </w:r>
    </w:p>
    <w:p w14:paraId="61AA71C2" w14:textId="77777777" w:rsidR="00290D0F" w:rsidRDefault="00000000">
      <w:pPr>
        <w:pStyle w:val="ListParagraph"/>
        <w:numPr>
          <w:ilvl w:val="0"/>
          <w:numId w:val="11"/>
        </w:numPr>
        <w:spacing w:after="60"/>
      </w:pPr>
      <w:r>
        <w:t>Assumption Agreement</w:t>
      </w:r>
    </w:p>
    <w:p w14:paraId="62DB0A19" w14:textId="77777777" w:rsidR="00290D0F" w:rsidRDefault="00000000">
      <w:pPr>
        <w:pStyle w:val="ListParagraph"/>
        <w:numPr>
          <w:ilvl w:val="0"/>
          <w:numId w:val="11"/>
        </w:numPr>
        <w:spacing w:after="60"/>
      </w:pPr>
      <w:r>
        <w:t>Satisfaction / Release / Reconveyance of Mortgage</w:t>
      </w:r>
    </w:p>
    <w:p w14:paraId="081F4D22" w14:textId="77777777" w:rsidR="00290D0F" w:rsidRDefault="00000000">
      <w:pPr>
        <w:pStyle w:val="ListParagraph"/>
        <w:numPr>
          <w:ilvl w:val="0"/>
          <w:numId w:val="11"/>
        </w:numPr>
        <w:spacing w:after="60"/>
      </w:pPr>
      <w:r>
        <w:t>Subordination, Non-Disturbance and Attornment Agreement (SNDA)</w:t>
      </w:r>
    </w:p>
    <w:p w14:paraId="33DEC1FB" w14:textId="77777777" w:rsidR="00290D0F" w:rsidRDefault="00000000">
      <w:pPr>
        <w:pStyle w:val="ListParagraph"/>
        <w:numPr>
          <w:ilvl w:val="0"/>
          <w:numId w:val="11"/>
        </w:numPr>
        <w:spacing w:after="60"/>
      </w:pPr>
      <w:r>
        <w:t>Comfort Letter / Non-Consolidation Opinion</w:t>
      </w:r>
    </w:p>
    <w:p w14:paraId="03C48F9B" w14:textId="77777777" w:rsidR="00290D0F" w:rsidRDefault="00000000">
      <w:pPr>
        <w:pStyle w:val="Heading2"/>
      </w:pPr>
      <w:r>
        <w:t>5.3 Title and Survey Documents</w:t>
      </w:r>
    </w:p>
    <w:p w14:paraId="26C5E37C" w14:textId="77777777" w:rsidR="00290D0F" w:rsidRDefault="00000000">
      <w:pPr>
        <w:pStyle w:val="ListParagraph"/>
        <w:numPr>
          <w:ilvl w:val="0"/>
          <w:numId w:val="12"/>
        </w:numPr>
        <w:spacing w:after="60"/>
      </w:pPr>
      <w:r>
        <w:t>Title Commitment / Title Binder</w:t>
      </w:r>
    </w:p>
    <w:p w14:paraId="10B4CC0A" w14:textId="77777777" w:rsidR="00290D0F" w:rsidRDefault="00000000">
      <w:pPr>
        <w:pStyle w:val="ListParagraph"/>
        <w:numPr>
          <w:ilvl w:val="0"/>
          <w:numId w:val="12"/>
        </w:numPr>
        <w:spacing w:after="60"/>
      </w:pPr>
      <w:r>
        <w:t>Owner’s Title Insurance Policy</w:t>
      </w:r>
    </w:p>
    <w:p w14:paraId="030453C2" w14:textId="77777777" w:rsidR="00290D0F" w:rsidRDefault="00000000">
      <w:pPr>
        <w:pStyle w:val="ListParagraph"/>
        <w:numPr>
          <w:ilvl w:val="0"/>
          <w:numId w:val="12"/>
        </w:numPr>
        <w:spacing w:after="60"/>
      </w:pPr>
      <w:r>
        <w:t>Lender’s Title Insurance Policy</w:t>
      </w:r>
    </w:p>
    <w:p w14:paraId="580DEED3" w14:textId="77777777" w:rsidR="00290D0F" w:rsidRDefault="00000000">
      <w:pPr>
        <w:pStyle w:val="ListParagraph"/>
        <w:numPr>
          <w:ilvl w:val="0"/>
          <w:numId w:val="12"/>
        </w:numPr>
        <w:spacing w:after="60"/>
      </w:pPr>
      <w:r>
        <w:t>Leasehold Title Insurance Policy</w:t>
      </w:r>
    </w:p>
    <w:p w14:paraId="298FFB15" w14:textId="77777777" w:rsidR="00290D0F" w:rsidRDefault="00000000">
      <w:pPr>
        <w:pStyle w:val="ListParagraph"/>
        <w:numPr>
          <w:ilvl w:val="0"/>
          <w:numId w:val="12"/>
        </w:numPr>
        <w:spacing w:after="60"/>
      </w:pPr>
      <w:r>
        <w:t>Title Endorsements (survey, zoning, comprehensive, access, contiguity, environmental, usury, etc.)</w:t>
      </w:r>
    </w:p>
    <w:p w14:paraId="13A02AB9" w14:textId="77777777" w:rsidR="00290D0F" w:rsidRDefault="00000000">
      <w:pPr>
        <w:pStyle w:val="ListParagraph"/>
        <w:numPr>
          <w:ilvl w:val="0"/>
          <w:numId w:val="12"/>
        </w:numPr>
        <w:spacing w:after="60"/>
      </w:pPr>
      <w:r>
        <w:t>ALTA/NSPS Land Title Survey</w:t>
      </w:r>
    </w:p>
    <w:p w14:paraId="0293C9BC" w14:textId="77777777" w:rsidR="00290D0F" w:rsidRDefault="00000000">
      <w:pPr>
        <w:pStyle w:val="ListParagraph"/>
        <w:numPr>
          <w:ilvl w:val="0"/>
          <w:numId w:val="12"/>
        </w:numPr>
        <w:spacing w:after="60"/>
      </w:pPr>
      <w:r>
        <w:t>Survey Affidavit</w:t>
      </w:r>
    </w:p>
    <w:p w14:paraId="7AAEF28E" w14:textId="77777777" w:rsidR="00290D0F" w:rsidRDefault="00000000">
      <w:pPr>
        <w:pStyle w:val="ListParagraph"/>
        <w:numPr>
          <w:ilvl w:val="0"/>
          <w:numId w:val="12"/>
        </w:numPr>
        <w:spacing w:after="60"/>
      </w:pPr>
      <w:r>
        <w:t>Gap Indemnity / Gap Letter</w:t>
      </w:r>
    </w:p>
    <w:p w14:paraId="249C39CF" w14:textId="77777777" w:rsidR="00290D0F" w:rsidRDefault="00000000">
      <w:pPr>
        <w:pStyle w:val="ListParagraph"/>
        <w:numPr>
          <w:ilvl w:val="0"/>
          <w:numId w:val="12"/>
        </w:numPr>
        <w:spacing w:after="60"/>
      </w:pPr>
      <w:r>
        <w:t>Title Affidavit (no liens, no parties in possession, etc.)</w:t>
      </w:r>
    </w:p>
    <w:p w14:paraId="18628D4C" w14:textId="77777777" w:rsidR="00290D0F" w:rsidRDefault="00000000">
      <w:pPr>
        <w:pStyle w:val="ListParagraph"/>
        <w:numPr>
          <w:ilvl w:val="0"/>
          <w:numId w:val="12"/>
        </w:numPr>
        <w:spacing w:after="60"/>
      </w:pPr>
      <w:r>
        <w:t>Mechanic’s Lien Waiver / Lien Affidavit</w:t>
      </w:r>
    </w:p>
    <w:p w14:paraId="17D360F2" w14:textId="77777777" w:rsidR="00290D0F" w:rsidRDefault="00000000">
      <w:pPr>
        <w:pStyle w:val="Heading2"/>
      </w:pPr>
      <w:r>
        <w:t>5.4 Due Diligence Documents</w:t>
      </w:r>
    </w:p>
    <w:p w14:paraId="233AF091" w14:textId="77777777" w:rsidR="00290D0F" w:rsidRDefault="00000000">
      <w:pPr>
        <w:pStyle w:val="ListParagraph"/>
        <w:numPr>
          <w:ilvl w:val="0"/>
          <w:numId w:val="13"/>
        </w:numPr>
        <w:spacing w:after="60"/>
      </w:pPr>
      <w:r>
        <w:t>Phase I Environmental Site Assessment</w:t>
      </w:r>
    </w:p>
    <w:p w14:paraId="272BBD8C" w14:textId="77777777" w:rsidR="00290D0F" w:rsidRDefault="00000000">
      <w:pPr>
        <w:pStyle w:val="ListParagraph"/>
        <w:numPr>
          <w:ilvl w:val="0"/>
          <w:numId w:val="13"/>
        </w:numPr>
        <w:spacing w:after="60"/>
      </w:pPr>
      <w:r>
        <w:t>Phase II Environmental Site Assessment</w:t>
      </w:r>
    </w:p>
    <w:p w14:paraId="541379A7" w14:textId="77777777" w:rsidR="00290D0F" w:rsidRDefault="00000000">
      <w:pPr>
        <w:pStyle w:val="ListParagraph"/>
        <w:numPr>
          <w:ilvl w:val="0"/>
          <w:numId w:val="13"/>
        </w:numPr>
        <w:spacing w:after="60"/>
      </w:pPr>
      <w:r>
        <w:t>Property Condition Assessment / Engineering Report</w:t>
      </w:r>
    </w:p>
    <w:p w14:paraId="0A2ED4B0" w14:textId="77777777" w:rsidR="00290D0F" w:rsidRDefault="00000000">
      <w:pPr>
        <w:pStyle w:val="ListParagraph"/>
        <w:numPr>
          <w:ilvl w:val="0"/>
          <w:numId w:val="13"/>
        </w:numPr>
        <w:spacing w:after="60"/>
      </w:pPr>
      <w:r>
        <w:t>Seismic Risk Assessment</w:t>
      </w:r>
    </w:p>
    <w:p w14:paraId="41A20F52" w14:textId="77777777" w:rsidR="00290D0F" w:rsidRDefault="00000000">
      <w:pPr>
        <w:pStyle w:val="ListParagraph"/>
        <w:numPr>
          <w:ilvl w:val="0"/>
          <w:numId w:val="13"/>
        </w:numPr>
        <w:spacing w:after="60"/>
      </w:pPr>
      <w:r>
        <w:t>Appraisal</w:t>
      </w:r>
    </w:p>
    <w:p w14:paraId="01329D27" w14:textId="77777777" w:rsidR="00290D0F" w:rsidRDefault="00000000">
      <w:pPr>
        <w:pStyle w:val="ListParagraph"/>
        <w:numPr>
          <w:ilvl w:val="0"/>
          <w:numId w:val="13"/>
        </w:numPr>
        <w:spacing w:after="60"/>
      </w:pPr>
      <w:r>
        <w:t>Zoning Report / Zoning Compliance Letter / Zoning Estoppel</w:t>
      </w:r>
    </w:p>
    <w:p w14:paraId="0DC384EA" w14:textId="77777777" w:rsidR="00290D0F" w:rsidRDefault="00000000">
      <w:pPr>
        <w:pStyle w:val="ListParagraph"/>
        <w:numPr>
          <w:ilvl w:val="0"/>
          <w:numId w:val="13"/>
        </w:numPr>
        <w:spacing w:after="60"/>
      </w:pPr>
      <w:r>
        <w:t>Building Code Compliance Certificate</w:t>
      </w:r>
    </w:p>
    <w:p w14:paraId="20CEAAC6" w14:textId="77777777" w:rsidR="00290D0F" w:rsidRDefault="00000000">
      <w:pPr>
        <w:pStyle w:val="ListParagraph"/>
        <w:numPr>
          <w:ilvl w:val="0"/>
          <w:numId w:val="13"/>
        </w:numPr>
        <w:spacing w:after="60"/>
      </w:pPr>
      <w:r>
        <w:t>Certificate of Occupancy</w:t>
      </w:r>
    </w:p>
    <w:p w14:paraId="337A41E3" w14:textId="77777777" w:rsidR="00290D0F" w:rsidRDefault="00000000">
      <w:pPr>
        <w:pStyle w:val="ListParagraph"/>
        <w:numPr>
          <w:ilvl w:val="0"/>
          <w:numId w:val="13"/>
        </w:numPr>
        <w:spacing w:after="60"/>
      </w:pPr>
      <w:r>
        <w:t>ADA Compliance Report</w:t>
      </w:r>
    </w:p>
    <w:p w14:paraId="743E7C63" w14:textId="77777777" w:rsidR="00290D0F" w:rsidRDefault="00000000">
      <w:pPr>
        <w:pStyle w:val="ListParagraph"/>
        <w:numPr>
          <w:ilvl w:val="0"/>
          <w:numId w:val="13"/>
        </w:numPr>
        <w:spacing w:after="60"/>
      </w:pPr>
      <w:r>
        <w:t>Rent Roll (certified)</w:t>
      </w:r>
    </w:p>
    <w:p w14:paraId="1C36DF23" w14:textId="77777777" w:rsidR="00290D0F" w:rsidRDefault="00000000">
      <w:pPr>
        <w:pStyle w:val="ListParagraph"/>
        <w:numPr>
          <w:ilvl w:val="0"/>
          <w:numId w:val="13"/>
        </w:numPr>
        <w:spacing w:after="60"/>
      </w:pPr>
      <w:r>
        <w:t>Operating Statements / Trailing Financials</w:t>
      </w:r>
    </w:p>
    <w:p w14:paraId="001AF2A6" w14:textId="77777777" w:rsidR="00290D0F" w:rsidRDefault="00000000">
      <w:pPr>
        <w:pStyle w:val="ListParagraph"/>
        <w:numPr>
          <w:ilvl w:val="0"/>
          <w:numId w:val="13"/>
        </w:numPr>
        <w:spacing w:after="60"/>
      </w:pPr>
      <w:r>
        <w:t>Lease Abstracts</w:t>
      </w:r>
    </w:p>
    <w:p w14:paraId="24DB6EDF" w14:textId="77777777" w:rsidR="00290D0F" w:rsidRDefault="00000000">
      <w:pPr>
        <w:pStyle w:val="ListParagraph"/>
        <w:numPr>
          <w:ilvl w:val="0"/>
          <w:numId w:val="13"/>
        </w:numPr>
        <w:spacing w:after="60"/>
      </w:pPr>
      <w:r>
        <w:t>Service Contract Abstracts</w:t>
      </w:r>
    </w:p>
    <w:p w14:paraId="11392D12" w14:textId="77777777" w:rsidR="00290D0F" w:rsidRDefault="00000000">
      <w:pPr>
        <w:pStyle w:val="ListParagraph"/>
        <w:numPr>
          <w:ilvl w:val="0"/>
          <w:numId w:val="13"/>
        </w:numPr>
        <w:spacing w:after="60"/>
      </w:pPr>
      <w:r>
        <w:t>Insurance Loss History (CLUE report)</w:t>
      </w:r>
    </w:p>
    <w:p w14:paraId="5982B50C" w14:textId="77777777" w:rsidR="00290D0F" w:rsidRDefault="00000000">
      <w:pPr>
        <w:pStyle w:val="ListParagraph"/>
        <w:numPr>
          <w:ilvl w:val="0"/>
          <w:numId w:val="13"/>
        </w:numPr>
        <w:spacing w:after="60"/>
      </w:pPr>
      <w:r>
        <w:t>Tax Assessment Records</w:t>
      </w:r>
    </w:p>
    <w:p w14:paraId="06687F54" w14:textId="77777777" w:rsidR="00290D0F" w:rsidRDefault="00000000">
      <w:pPr>
        <w:pStyle w:val="ListParagraph"/>
        <w:numPr>
          <w:ilvl w:val="0"/>
          <w:numId w:val="13"/>
        </w:numPr>
        <w:spacing w:after="60"/>
      </w:pPr>
      <w:r>
        <w:t>Flood Zone Determination / Flood Certification</w:t>
      </w:r>
    </w:p>
    <w:p w14:paraId="71E9778E" w14:textId="77777777" w:rsidR="00290D0F" w:rsidRDefault="00000000">
      <w:pPr>
        <w:pStyle w:val="ListParagraph"/>
        <w:numPr>
          <w:ilvl w:val="0"/>
          <w:numId w:val="13"/>
        </w:numPr>
        <w:spacing w:after="60"/>
      </w:pPr>
      <w:r>
        <w:t>Building Permits and Violations Search</w:t>
      </w:r>
    </w:p>
    <w:p w14:paraId="249C6BB6" w14:textId="77777777" w:rsidR="00290D0F" w:rsidRDefault="00000000">
      <w:pPr>
        <w:pStyle w:val="Heading2"/>
      </w:pPr>
      <w:r>
        <w:t>5.5 Entity and Authority Documents</w:t>
      </w:r>
    </w:p>
    <w:p w14:paraId="1FDCF8F7" w14:textId="77777777" w:rsidR="00290D0F" w:rsidRDefault="00000000">
      <w:pPr>
        <w:pStyle w:val="ListParagraph"/>
        <w:numPr>
          <w:ilvl w:val="0"/>
          <w:numId w:val="14"/>
        </w:numPr>
        <w:spacing w:after="60"/>
      </w:pPr>
      <w:r>
        <w:t>Articles of Organization / Certificate of Formation (LLC)</w:t>
      </w:r>
    </w:p>
    <w:p w14:paraId="7B47D905" w14:textId="77777777" w:rsidR="00290D0F" w:rsidRDefault="00000000">
      <w:pPr>
        <w:pStyle w:val="ListParagraph"/>
        <w:numPr>
          <w:ilvl w:val="0"/>
          <w:numId w:val="14"/>
        </w:numPr>
        <w:spacing w:after="60"/>
      </w:pPr>
      <w:r>
        <w:t>Articles of Incorporation (Corporation)</w:t>
      </w:r>
    </w:p>
    <w:p w14:paraId="0E5D84FD" w14:textId="77777777" w:rsidR="00290D0F" w:rsidRDefault="00000000">
      <w:pPr>
        <w:pStyle w:val="ListParagraph"/>
        <w:numPr>
          <w:ilvl w:val="0"/>
          <w:numId w:val="14"/>
        </w:numPr>
        <w:spacing w:after="60"/>
      </w:pPr>
      <w:r>
        <w:lastRenderedPageBreak/>
        <w:t>Certificate of Limited Partnership</w:t>
      </w:r>
    </w:p>
    <w:p w14:paraId="34C38E3D" w14:textId="77777777" w:rsidR="00290D0F" w:rsidRDefault="00000000">
      <w:pPr>
        <w:pStyle w:val="ListParagraph"/>
        <w:numPr>
          <w:ilvl w:val="0"/>
          <w:numId w:val="14"/>
        </w:numPr>
        <w:spacing w:after="60"/>
      </w:pPr>
      <w:r>
        <w:t>Operating Agreement / Bylaws / Partnership Agreement</w:t>
      </w:r>
    </w:p>
    <w:p w14:paraId="4D349A11" w14:textId="77777777" w:rsidR="00290D0F" w:rsidRDefault="00000000">
      <w:pPr>
        <w:pStyle w:val="ListParagraph"/>
        <w:numPr>
          <w:ilvl w:val="0"/>
          <w:numId w:val="14"/>
        </w:numPr>
        <w:spacing w:after="60"/>
      </w:pPr>
      <w:r>
        <w:t>Certificate of Good Standing / Certificate of Existence</w:t>
      </w:r>
    </w:p>
    <w:p w14:paraId="76076B32" w14:textId="77777777" w:rsidR="00290D0F" w:rsidRDefault="00000000">
      <w:pPr>
        <w:pStyle w:val="ListParagraph"/>
        <w:numPr>
          <w:ilvl w:val="0"/>
          <w:numId w:val="14"/>
        </w:numPr>
        <w:spacing w:after="60"/>
      </w:pPr>
      <w:r>
        <w:t>Foreign Qualification Certificate (out-of-state entity)</w:t>
      </w:r>
    </w:p>
    <w:p w14:paraId="15A84205" w14:textId="77777777" w:rsidR="00290D0F" w:rsidRDefault="00000000">
      <w:pPr>
        <w:pStyle w:val="ListParagraph"/>
        <w:numPr>
          <w:ilvl w:val="0"/>
          <w:numId w:val="14"/>
        </w:numPr>
        <w:spacing w:after="60"/>
      </w:pPr>
      <w:r>
        <w:t>Corporate / Member / Partner Resolution Authorizing Transaction</w:t>
      </w:r>
    </w:p>
    <w:p w14:paraId="72F9802C" w14:textId="77777777" w:rsidR="00290D0F" w:rsidRDefault="00000000">
      <w:pPr>
        <w:pStyle w:val="ListParagraph"/>
        <w:numPr>
          <w:ilvl w:val="0"/>
          <w:numId w:val="14"/>
        </w:numPr>
        <w:spacing w:after="60"/>
      </w:pPr>
      <w:r>
        <w:t>Incumbency Certificate</w:t>
      </w:r>
    </w:p>
    <w:p w14:paraId="68B70753" w14:textId="77777777" w:rsidR="00290D0F" w:rsidRDefault="00000000">
      <w:pPr>
        <w:pStyle w:val="ListParagraph"/>
        <w:numPr>
          <w:ilvl w:val="0"/>
          <w:numId w:val="14"/>
        </w:numPr>
        <w:spacing w:after="60"/>
      </w:pPr>
      <w:r>
        <w:t>Power of Attorney</w:t>
      </w:r>
    </w:p>
    <w:p w14:paraId="50A0F85B" w14:textId="77777777" w:rsidR="00290D0F" w:rsidRDefault="00000000">
      <w:pPr>
        <w:pStyle w:val="ListParagraph"/>
        <w:numPr>
          <w:ilvl w:val="0"/>
          <w:numId w:val="14"/>
        </w:numPr>
        <w:spacing w:after="60"/>
      </w:pPr>
      <w:r>
        <w:t>Trust Certificate / Trust Excerpt</w:t>
      </w:r>
    </w:p>
    <w:p w14:paraId="4A64A8E7" w14:textId="77777777" w:rsidR="00290D0F" w:rsidRDefault="00000000">
      <w:pPr>
        <w:pStyle w:val="ListParagraph"/>
        <w:numPr>
          <w:ilvl w:val="0"/>
          <w:numId w:val="14"/>
        </w:numPr>
        <w:spacing w:after="60"/>
      </w:pPr>
      <w:r>
        <w:t>Beneficial Ownership Information (BOI) Report (CTA)</w:t>
      </w:r>
    </w:p>
    <w:p w14:paraId="12B08AB3" w14:textId="77777777" w:rsidR="00290D0F" w:rsidRDefault="00000000">
      <w:pPr>
        <w:pStyle w:val="ListParagraph"/>
        <w:numPr>
          <w:ilvl w:val="0"/>
          <w:numId w:val="14"/>
        </w:numPr>
        <w:spacing w:after="60"/>
      </w:pPr>
      <w:r>
        <w:t>Investor Subscription Agreement</w:t>
      </w:r>
    </w:p>
    <w:p w14:paraId="19C5B445" w14:textId="77777777" w:rsidR="00290D0F" w:rsidRDefault="00000000">
      <w:pPr>
        <w:pStyle w:val="ListParagraph"/>
        <w:numPr>
          <w:ilvl w:val="0"/>
          <w:numId w:val="14"/>
        </w:numPr>
        <w:spacing w:after="60"/>
      </w:pPr>
      <w:r>
        <w:t>Side Letter(s)</w:t>
      </w:r>
    </w:p>
    <w:p w14:paraId="50A17A3B" w14:textId="77777777" w:rsidR="00290D0F" w:rsidRDefault="00000000">
      <w:pPr>
        <w:pStyle w:val="Heading2"/>
      </w:pPr>
      <w:r>
        <w:t>5.6 Lease-Related Documents</w:t>
      </w:r>
    </w:p>
    <w:p w14:paraId="5DDB07FE" w14:textId="77777777" w:rsidR="00290D0F" w:rsidRDefault="00000000">
      <w:pPr>
        <w:pStyle w:val="ListParagraph"/>
        <w:numPr>
          <w:ilvl w:val="0"/>
          <w:numId w:val="15"/>
        </w:numPr>
        <w:spacing w:after="60"/>
      </w:pPr>
      <w:r>
        <w:t>Assignment and Assumption of Leases</w:t>
      </w:r>
    </w:p>
    <w:p w14:paraId="36CE7DF4" w14:textId="77777777" w:rsidR="00290D0F" w:rsidRDefault="00000000">
      <w:pPr>
        <w:pStyle w:val="ListParagraph"/>
        <w:numPr>
          <w:ilvl w:val="0"/>
          <w:numId w:val="15"/>
        </w:numPr>
        <w:spacing w:after="60"/>
      </w:pPr>
      <w:r>
        <w:t>Assignment of Security Deposits</w:t>
      </w:r>
    </w:p>
    <w:p w14:paraId="2AC2DBF3" w14:textId="77777777" w:rsidR="00290D0F" w:rsidRDefault="00000000">
      <w:pPr>
        <w:pStyle w:val="ListParagraph"/>
        <w:numPr>
          <w:ilvl w:val="0"/>
          <w:numId w:val="15"/>
        </w:numPr>
        <w:spacing w:after="60"/>
      </w:pPr>
      <w:r>
        <w:t>Tenant Estoppel Certificate</w:t>
      </w:r>
    </w:p>
    <w:p w14:paraId="107CB8BF" w14:textId="77777777" w:rsidR="00290D0F" w:rsidRDefault="00000000">
      <w:pPr>
        <w:pStyle w:val="ListParagraph"/>
        <w:numPr>
          <w:ilvl w:val="0"/>
          <w:numId w:val="15"/>
        </w:numPr>
        <w:spacing w:after="60"/>
      </w:pPr>
      <w:r>
        <w:t>SNDA (Subordination, Non-Disturbance and Attornment)</w:t>
      </w:r>
    </w:p>
    <w:p w14:paraId="1BC82518" w14:textId="77777777" w:rsidR="00290D0F" w:rsidRDefault="00000000">
      <w:pPr>
        <w:pStyle w:val="ListParagraph"/>
        <w:numPr>
          <w:ilvl w:val="0"/>
          <w:numId w:val="15"/>
        </w:numPr>
        <w:spacing w:after="60"/>
      </w:pPr>
      <w:r>
        <w:t>Tenant Notification Letter</w:t>
      </w:r>
    </w:p>
    <w:p w14:paraId="6843DBEA" w14:textId="77777777" w:rsidR="00290D0F" w:rsidRDefault="00000000">
      <w:pPr>
        <w:pStyle w:val="ListParagraph"/>
        <w:numPr>
          <w:ilvl w:val="0"/>
          <w:numId w:val="15"/>
        </w:numPr>
        <w:spacing w:after="60"/>
      </w:pPr>
      <w:r>
        <w:t>Lease (new lease or ground lease)</w:t>
      </w:r>
    </w:p>
    <w:p w14:paraId="0E5883D1" w14:textId="77777777" w:rsidR="00290D0F" w:rsidRDefault="00000000">
      <w:pPr>
        <w:pStyle w:val="ListParagraph"/>
        <w:numPr>
          <w:ilvl w:val="0"/>
          <w:numId w:val="15"/>
        </w:numPr>
        <w:spacing w:after="60"/>
      </w:pPr>
      <w:r>
        <w:t>Memorandum of Lease (for recording)</w:t>
      </w:r>
    </w:p>
    <w:p w14:paraId="74C59A4D" w14:textId="77777777" w:rsidR="00290D0F" w:rsidRDefault="00000000">
      <w:pPr>
        <w:pStyle w:val="ListParagraph"/>
        <w:numPr>
          <w:ilvl w:val="0"/>
          <w:numId w:val="15"/>
        </w:numPr>
        <w:spacing w:after="60"/>
      </w:pPr>
      <w:r>
        <w:t>Lease Modification / Amendment</w:t>
      </w:r>
    </w:p>
    <w:p w14:paraId="5BBD70B6" w14:textId="77777777" w:rsidR="00290D0F" w:rsidRDefault="00000000">
      <w:pPr>
        <w:pStyle w:val="ListParagraph"/>
        <w:numPr>
          <w:ilvl w:val="0"/>
          <w:numId w:val="15"/>
        </w:numPr>
        <w:spacing w:after="60"/>
      </w:pPr>
      <w:r>
        <w:t>Ground Lessor Estoppel</w:t>
      </w:r>
    </w:p>
    <w:p w14:paraId="0D99CFF6" w14:textId="77777777" w:rsidR="00290D0F" w:rsidRDefault="00000000">
      <w:pPr>
        <w:pStyle w:val="ListParagraph"/>
        <w:numPr>
          <w:ilvl w:val="0"/>
          <w:numId w:val="15"/>
        </w:numPr>
        <w:spacing w:after="60"/>
      </w:pPr>
      <w:r>
        <w:t>Ground Lessor Consent</w:t>
      </w:r>
    </w:p>
    <w:p w14:paraId="60CBBBAD" w14:textId="77777777" w:rsidR="00290D0F" w:rsidRDefault="00000000">
      <w:pPr>
        <w:pStyle w:val="Heading2"/>
      </w:pPr>
      <w:r>
        <w:t>5.7 Government and Tax Documents</w:t>
      </w:r>
    </w:p>
    <w:p w14:paraId="02EBB53E" w14:textId="77777777" w:rsidR="00290D0F" w:rsidRDefault="00000000">
      <w:pPr>
        <w:pStyle w:val="ListParagraph"/>
        <w:numPr>
          <w:ilvl w:val="0"/>
          <w:numId w:val="16"/>
        </w:numPr>
        <w:spacing w:after="60"/>
      </w:pPr>
      <w:r>
        <w:t>Transfer Tax Return / Real Estate Transfer Declaration</w:t>
      </w:r>
    </w:p>
    <w:p w14:paraId="2794B363" w14:textId="77777777" w:rsidR="00290D0F" w:rsidRDefault="00000000">
      <w:pPr>
        <w:pStyle w:val="ListParagraph"/>
        <w:numPr>
          <w:ilvl w:val="0"/>
          <w:numId w:val="16"/>
        </w:numPr>
        <w:spacing w:after="60"/>
      </w:pPr>
      <w:r>
        <w:t>FIRPTA Affidavit (IRC §1445) or Withholding Certificate</w:t>
      </w:r>
    </w:p>
    <w:p w14:paraId="0EB2A8B9" w14:textId="77777777" w:rsidR="00290D0F" w:rsidRDefault="00000000">
      <w:pPr>
        <w:pStyle w:val="ListParagraph"/>
        <w:numPr>
          <w:ilvl w:val="0"/>
          <w:numId w:val="16"/>
        </w:numPr>
        <w:spacing w:after="60"/>
      </w:pPr>
      <w:r>
        <w:t>IRS Form 8288 (FIRPTA withholding)</w:t>
      </w:r>
    </w:p>
    <w:p w14:paraId="76FF7DD2" w14:textId="77777777" w:rsidR="00290D0F" w:rsidRDefault="00000000">
      <w:pPr>
        <w:pStyle w:val="ListParagraph"/>
        <w:numPr>
          <w:ilvl w:val="0"/>
          <w:numId w:val="16"/>
        </w:numPr>
        <w:spacing w:after="60"/>
      </w:pPr>
      <w:r>
        <w:t>1099-S Reporting</w:t>
      </w:r>
    </w:p>
    <w:p w14:paraId="428ADF78" w14:textId="77777777" w:rsidR="00290D0F" w:rsidRDefault="00000000">
      <w:pPr>
        <w:pStyle w:val="ListParagraph"/>
        <w:numPr>
          <w:ilvl w:val="0"/>
          <w:numId w:val="16"/>
        </w:numPr>
        <w:spacing w:after="60"/>
      </w:pPr>
      <w:r>
        <w:t>IRS Form 8824 (1031 Exchange)</w:t>
      </w:r>
    </w:p>
    <w:p w14:paraId="64ABD3EF" w14:textId="77777777" w:rsidR="00290D0F" w:rsidRDefault="00000000">
      <w:pPr>
        <w:pStyle w:val="ListParagraph"/>
        <w:numPr>
          <w:ilvl w:val="0"/>
          <w:numId w:val="16"/>
        </w:numPr>
        <w:spacing w:after="60"/>
      </w:pPr>
      <w:r>
        <w:t>IRS Form 8996 (Qualified Opportunity Fund)</w:t>
      </w:r>
    </w:p>
    <w:p w14:paraId="2EEE73C2" w14:textId="77777777" w:rsidR="00290D0F" w:rsidRDefault="00000000">
      <w:pPr>
        <w:pStyle w:val="ListParagraph"/>
        <w:numPr>
          <w:ilvl w:val="0"/>
          <w:numId w:val="16"/>
        </w:numPr>
        <w:spacing w:after="60"/>
      </w:pPr>
      <w:r>
        <w:t>RPTT (Real Property Transfer Tax — NYC)</w:t>
      </w:r>
    </w:p>
    <w:p w14:paraId="0CDB9D97" w14:textId="77777777" w:rsidR="00290D0F" w:rsidRDefault="00000000">
      <w:pPr>
        <w:pStyle w:val="ListParagraph"/>
        <w:numPr>
          <w:ilvl w:val="0"/>
          <w:numId w:val="16"/>
        </w:numPr>
        <w:spacing w:after="60"/>
      </w:pPr>
      <w:r>
        <w:t>Mansion Tax Declaration (jurisdiction-specific)</w:t>
      </w:r>
    </w:p>
    <w:p w14:paraId="6039619A" w14:textId="77777777" w:rsidR="00290D0F" w:rsidRDefault="00000000">
      <w:pPr>
        <w:pStyle w:val="ListParagraph"/>
        <w:numPr>
          <w:ilvl w:val="0"/>
          <w:numId w:val="16"/>
        </w:numPr>
        <w:spacing w:after="60"/>
      </w:pPr>
      <w:r>
        <w:t>Documentary Stamp Tax Affidavit (FL)</w:t>
      </w:r>
    </w:p>
    <w:p w14:paraId="1462302F" w14:textId="77777777" w:rsidR="00290D0F" w:rsidRDefault="00000000">
      <w:pPr>
        <w:pStyle w:val="ListParagraph"/>
        <w:numPr>
          <w:ilvl w:val="0"/>
          <w:numId w:val="16"/>
        </w:numPr>
        <w:spacing w:after="60"/>
      </w:pPr>
      <w:r>
        <w:t>Property Tax Proration Agreement</w:t>
      </w:r>
    </w:p>
    <w:p w14:paraId="15DF2962" w14:textId="77777777" w:rsidR="00290D0F" w:rsidRDefault="00000000">
      <w:pPr>
        <w:pStyle w:val="ListParagraph"/>
        <w:numPr>
          <w:ilvl w:val="0"/>
          <w:numId w:val="16"/>
        </w:numPr>
        <w:spacing w:after="60"/>
      </w:pPr>
      <w:r>
        <w:t>FinCEN Geographic Targeting Order (GTO) Report</w:t>
      </w:r>
    </w:p>
    <w:p w14:paraId="2D4351D2" w14:textId="77777777" w:rsidR="00290D0F" w:rsidRDefault="00000000">
      <w:r>
        <w:br w:type="page"/>
      </w:r>
    </w:p>
    <w:p w14:paraId="0AA6A821" w14:textId="77777777" w:rsidR="00290D0F" w:rsidRDefault="00000000">
      <w:pPr>
        <w:pStyle w:val="Heading1"/>
      </w:pPr>
      <w:r>
        <w:lastRenderedPageBreak/>
        <w:t>Part VI: Settlement Statement Types (Complete Taxonomy)</w:t>
      </w:r>
    </w:p>
    <w:p w14:paraId="368CAE5D" w14:textId="77777777" w:rsidR="00290D0F" w:rsidRDefault="00000000">
      <w:pPr>
        <w:spacing w:after="120"/>
      </w:pPr>
      <w:r>
        <w:t>Your platform should support generation of each of the following settlement statement formats. The recommended architecture is a single modular funds-flow engine that renders into any of these output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3100"/>
        <w:gridCol w:w="2560"/>
      </w:tblGrid>
      <w:tr w:rsidR="00290D0F" w14:paraId="2FA9130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4E09FE5A" w14:textId="77777777" w:rsidR="00290D0F"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706F90FE" w14:textId="77777777" w:rsidR="00290D0F" w:rsidRDefault="00000000">
            <w:r>
              <w:rPr>
                <w:b/>
                <w:bCs/>
                <w:color w:val="FFFFFF"/>
                <w:sz w:val="20"/>
                <w:szCs w:val="20"/>
              </w:rPr>
              <w:t>Statement Type</w:t>
            </w:r>
          </w:p>
        </w:tc>
        <w:tc>
          <w:tcPr>
            <w:tcW w:w="31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031A595D" w14:textId="77777777" w:rsidR="00290D0F" w:rsidRDefault="00000000">
            <w:r>
              <w:rPr>
                <w:b/>
                <w:bCs/>
                <w:color w:val="FFFFFF"/>
                <w:sz w:val="20"/>
                <w:szCs w:val="20"/>
              </w:rPr>
              <w:t>Use Case</w:t>
            </w:r>
          </w:p>
        </w:tc>
        <w:tc>
          <w:tcPr>
            <w:tcW w:w="2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24E2E648" w14:textId="77777777" w:rsidR="00290D0F" w:rsidRDefault="00000000">
            <w:r>
              <w:rPr>
                <w:b/>
                <w:bCs/>
                <w:color w:val="FFFFFF"/>
                <w:sz w:val="20"/>
                <w:szCs w:val="20"/>
              </w:rPr>
              <w:t>Standard / Source</w:t>
            </w:r>
          </w:p>
        </w:tc>
      </w:tr>
      <w:tr w:rsidR="00290D0F" w14:paraId="1DF0D80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44CC1BA" w14:textId="77777777" w:rsidR="00290D0F" w:rsidRDefault="00000000">
            <w:pPr>
              <w:spacing w:after="40"/>
            </w:pPr>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FB0B48C" w14:textId="77777777" w:rsidR="00290D0F" w:rsidRDefault="00000000">
            <w:pPr>
              <w:spacing w:after="40"/>
            </w:pPr>
            <w:r>
              <w:rPr>
                <w:sz w:val="20"/>
                <w:szCs w:val="20"/>
              </w:rPr>
              <w:t>Closing Disclosure (CD) — Buyer</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90B0646" w14:textId="77777777" w:rsidR="00290D0F" w:rsidRDefault="00000000">
            <w:pPr>
              <w:spacing w:after="40"/>
            </w:pPr>
            <w:r>
              <w:rPr>
                <w:sz w:val="20"/>
                <w:szCs w:val="20"/>
              </w:rPr>
              <w:t>TRID residential financed purchase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6FC73BD" w14:textId="77777777" w:rsidR="00290D0F" w:rsidRDefault="00000000">
            <w:pPr>
              <w:spacing w:after="40"/>
            </w:pPr>
            <w:r>
              <w:rPr>
                <w:sz w:val="20"/>
                <w:szCs w:val="20"/>
              </w:rPr>
              <w:t>Federal (CFPB)</w:t>
            </w:r>
          </w:p>
        </w:tc>
      </w:tr>
      <w:tr w:rsidR="00290D0F" w14:paraId="3EA577D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56A3" w14:textId="77777777" w:rsidR="00290D0F" w:rsidRDefault="00000000">
            <w:pPr>
              <w:spacing w:after="40"/>
            </w:pPr>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576E80" w14:textId="77777777" w:rsidR="00290D0F" w:rsidRDefault="00000000">
            <w:pPr>
              <w:spacing w:after="40"/>
            </w:pPr>
            <w:r>
              <w:rPr>
                <w:sz w:val="20"/>
                <w:szCs w:val="20"/>
              </w:rPr>
              <w:t>Closing Disclosure (CD) — Seller</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702B0" w14:textId="77777777" w:rsidR="00290D0F" w:rsidRDefault="00000000">
            <w:pPr>
              <w:spacing w:after="40"/>
            </w:pPr>
            <w:r>
              <w:rPr>
                <w:sz w:val="20"/>
                <w:szCs w:val="20"/>
              </w:rPr>
              <w:t>TRID residential financed purchase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ED9C7" w14:textId="77777777" w:rsidR="00290D0F" w:rsidRDefault="00000000">
            <w:pPr>
              <w:spacing w:after="40"/>
            </w:pPr>
            <w:r>
              <w:rPr>
                <w:sz w:val="20"/>
                <w:szCs w:val="20"/>
              </w:rPr>
              <w:t>Federal (CFPB)</w:t>
            </w:r>
          </w:p>
        </w:tc>
      </w:tr>
      <w:tr w:rsidR="00290D0F" w14:paraId="2B437A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CF3570F" w14:textId="77777777" w:rsidR="00290D0F" w:rsidRDefault="00000000">
            <w:pPr>
              <w:spacing w:after="40"/>
            </w:pPr>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E5FC020" w14:textId="77777777" w:rsidR="00290D0F" w:rsidRDefault="00000000">
            <w:pPr>
              <w:spacing w:after="40"/>
            </w:pPr>
            <w:r>
              <w:rPr>
                <w:sz w:val="20"/>
                <w:szCs w:val="20"/>
              </w:rPr>
              <w:t>Closing Disclosure (CD) — Refinance</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A5A7832" w14:textId="77777777" w:rsidR="00290D0F" w:rsidRDefault="00000000">
            <w:pPr>
              <w:spacing w:after="40"/>
            </w:pPr>
            <w:r>
              <w:rPr>
                <w:sz w:val="20"/>
                <w:szCs w:val="20"/>
              </w:rPr>
              <w:t>TRID residential refinance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BC1F793" w14:textId="77777777" w:rsidR="00290D0F" w:rsidRDefault="00000000">
            <w:pPr>
              <w:spacing w:after="40"/>
            </w:pPr>
            <w:r>
              <w:rPr>
                <w:sz w:val="20"/>
                <w:szCs w:val="20"/>
              </w:rPr>
              <w:t>Federal (CFPB)</w:t>
            </w:r>
          </w:p>
        </w:tc>
      </w:tr>
      <w:tr w:rsidR="00290D0F" w14:paraId="7079180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1819D" w14:textId="77777777" w:rsidR="00290D0F" w:rsidRDefault="00000000">
            <w:pPr>
              <w:spacing w:after="40"/>
            </w:pPr>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665819" w14:textId="77777777" w:rsidR="00290D0F" w:rsidRDefault="00000000">
            <w:pPr>
              <w:spacing w:after="40"/>
            </w:pPr>
            <w:r>
              <w:rPr>
                <w:sz w:val="20"/>
                <w:szCs w:val="20"/>
              </w:rPr>
              <w:t>HUD-1 Settlement Statement</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E9EC8" w14:textId="77777777" w:rsidR="00290D0F" w:rsidRDefault="00000000">
            <w:pPr>
              <w:spacing w:after="40"/>
            </w:pPr>
            <w:r>
              <w:rPr>
                <w:sz w:val="20"/>
                <w:szCs w:val="20"/>
              </w:rPr>
              <w:t>Reverse mortgage, HELOC, manufactured home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2E477C" w14:textId="77777777" w:rsidR="00290D0F" w:rsidRDefault="00000000">
            <w:pPr>
              <w:spacing w:after="40"/>
            </w:pPr>
            <w:r>
              <w:rPr>
                <w:sz w:val="20"/>
                <w:szCs w:val="20"/>
              </w:rPr>
              <w:t>Federal (HUD)</w:t>
            </w:r>
          </w:p>
        </w:tc>
      </w:tr>
      <w:tr w:rsidR="00290D0F" w14:paraId="1FB428B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09B4597" w14:textId="77777777" w:rsidR="00290D0F" w:rsidRDefault="00000000">
            <w:pPr>
              <w:spacing w:after="40"/>
            </w:pPr>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FC9A0AD" w14:textId="77777777" w:rsidR="00290D0F" w:rsidRDefault="00000000">
            <w:pPr>
              <w:spacing w:after="40"/>
            </w:pPr>
            <w:r>
              <w:rPr>
                <w:sz w:val="20"/>
                <w:szCs w:val="20"/>
              </w:rPr>
              <w:t>HUD-1A</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525D933" w14:textId="77777777" w:rsidR="00290D0F" w:rsidRDefault="00000000">
            <w:pPr>
              <w:spacing w:after="40"/>
            </w:pPr>
            <w:r>
              <w:rPr>
                <w:sz w:val="20"/>
                <w:szCs w:val="20"/>
              </w:rPr>
              <w:t>Refinance (non-TRID)</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0A56E3" w14:textId="77777777" w:rsidR="00290D0F" w:rsidRDefault="00000000">
            <w:pPr>
              <w:spacing w:after="40"/>
            </w:pPr>
            <w:r>
              <w:rPr>
                <w:sz w:val="20"/>
                <w:szCs w:val="20"/>
              </w:rPr>
              <w:t>Federal (HUD)</w:t>
            </w:r>
          </w:p>
        </w:tc>
      </w:tr>
      <w:tr w:rsidR="00290D0F" w14:paraId="7936D3A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BD88A" w14:textId="77777777" w:rsidR="00290D0F" w:rsidRDefault="00000000">
            <w:pPr>
              <w:spacing w:after="40"/>
            </w:pPr>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05F7" w14:textId="77777777" w:rsidR="00290D0F" w:rsidRDefault="00000000">
            <w:pPr>
              <w:spacing w:after="40"/>
            </w:pPr>
            <w:r>
              <w:rPr>
                <w:sz w:val="20"/>
                <w:szCs w:val="20"/>
              </w:rPr>
              <w:t>Cash Settlement Statement</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4BAC8" w14:textId="77777777" w:rsidR="00290D0F" w:rsidRDefault="00000000">
            <w:pPr>
              <w:spacing w:after="40"/>
            </w:pPr>
            <w:r>
              <w:rPr>
                <w:sz w:val="20"/>
                <w:szCs w:val="20"/>
              </w:rPr>
              <w:t>Residential cash closing</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CE73A1" w14:textId="77777777" w:rsidR="00290D0F" w:rsidRDefault="00000000">
            <w:pPr>
              <w:spacing w:after="40"/>
            </w:pPr>
            <w:r>
              <w:rPr>
                <w:sz w:val="20"/>
                <w:szCs w:val="20"/>
              </w:rPr>
              <w:t>None / State</w:t>
            </w:r>
          </w:p>
        </w:tc>
      </w:tr>
      <w:tr w:rsidR="00290D0F" w14:paraId="5348F82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63C581" w14:textId="77777777" w:rsidR="00290D0F" w:rsidRDefault="00000000">
            <w:pPr>
              <w:spacing w:after="40"/>
            </w:pPr>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99CB31D" w14:textId="77777777" w:rsidR="00290D0F" w:rsidRDefault="00000000">
            <w:pPr>
              <w:spacing w:after="40"/>
            </w:pPr>
            <w:r>
              <w:rPr>
                <w:sz w:val="20"/>
                <w:szCs w:val="20"/>
              </w:rPr>
              <w:t>ALTA Combined Settlement Statement</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B9043C9" w14:textId="77777777" w:rsidR="00290D0F" w:rsidRDefault="00000000">
            <w:pPr>
              <w:spacing w:after="40"/>
            </w:pPr>
            <w:r>
              <w:rPr>
                <w:sz w:val="20"/>
                <w:szCs w:val="20"/>
              </w:rPr>
              <w:t>Standard commercial</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8857793" w14:textId="77777777" w:rsidR="00290D0F" w:rsidRDefault="00000000">
            <w:pPr>
              <w:spacing w:after="40"/>
            </w:pPr>
            <w:r>
              <w:rPr>
                <w:sz w:val="20"/>
                <w:szCs w:val="20"/>
              </w:rPr>
              <w:t>ALTA</w:t>
            </w:r>
          </w:p>
        </w:tc>
      </w:tr>
      <w:tr w:rsidR="00290D0F" w14:paraId="4862A98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63C688" w14:textId="77777777" w:rsidR="00290D0F" w:rsidRDefault="00000000">
            <w:pPr>
              <w:spacing w:after="40"/>
            </w:pPr>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C42041" w14:textId="77777777" w:rsidR="00290D0F" w:rsidRDefault="00000000">
            <w:pPr>
              <w:spacing w:after="40"/>
            </w:pPr>
            <w:r>
              <w:rPr>
                <w:sz w:val="20"/>
                <w:szCs w:val="20"/>
              </w:rPr>
              <w:t>ALTA Buyer Settlement Statement</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63715" w14:textId="77777777" w:rsidR="00290D0F" w:rsidRDefault="00000000">
            <w:pPr>
              <w:spacing w:after="40"/>
            </w:pPr>
            <w:r>
              <w:rPr>
                <w:sz w:val="20"/>
                <w:szCs w:val="20"/>
              </w:rPr>
              <w:t>Commercial — buyer only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BCF77" w14:textId="77777777" w:rsidR="00290D0F" w:rsidRDefault="00000000">
            <w:pPr>
              <w:spacing w:after="40"/>
            </w:pPr>
            <w:r>
              <w:rPr>
                <w:sz w:val="20"/>
                <w:szCs w:val="20"/>
              </w:rPr>
              <w:t>ALTA</w:t>
            </w:r>
          </w:p>
        </w:tc>
      </w:tr>
      <w:tr w:rsidR="00290D0F" w14:paraId="3394054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C0D5FDB" w14:textId="77777777" w:rsidR="00290D0F" w:rsidRDefault="00000000">
            <w:pPr>
              <w:spacing w:after="40"/>
            </w:pPr>
            <w:r>
              <w:rPr>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8230B8E" w14:textId="77777777" w:rsidR="00290D0F" w:rsidRDefault="00000000">
            <w:pPr>
              <w:spacing w:after="40"/>
            </w:pPr>
            <w:r>
              <w:rPr>
                <w:sz w:val="20"/>
                <w:szCs w:val="20"/>
              </w:rPr>
              <w:t>ALTA Seller Settlement Statement</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37F2CDC" w14:textId="77777777" w:rsidR="00290D0F" w:rsidRDefault="00000000">
            <w:pPr>
              <w:spacing w:after="40"/>
            </w:pPr>
            <w:r>
              <w:rPr>
                <w:sz w:val="20"/>
                <w:szCs w:val="20"/>
              </w:rPr>
              <w:t>Commercial — seller only</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0E8F1E0" w14:textId="77777777" w:rsidR="00290D0F" w:rsidRDefault="00000000">
            <w:pPr>
              <w:spacing w:after="40"/>
            </w:pPr>
            <w:r>
              <w:rPr>
                <w:sz w:val="20"/>
                <w:szCs w:val="20"/>
              </w:rPr>
              <w:t>ALTA</w:t>
            </w:r>
          </w:p>
        </w:tc>
      </w:tr>
      <w:tr w:rsidR="00290D0F" w14:paraId="3025750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A5139" w14:textId="77777777" w:rsidR="00290D0F" w:rsidRDefault="00000000">
            <w:pPr>
              <w:spacing w:after="40"/>
            </w:pPr>
            <w:r>
              <w:rPr>
                <w:sz w:val="20"/>
                <w:szCs w:val="20"/>
              </w:rPr>
              <w:t>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AE3E7" w14:textId="77777777" w:rsidR="00290D0F" w:rsidRDefault="00000000">
            <w:pPr>
              <w:spacing w:after="40"/>
            </w:pPr>
            <w:r>
              <w:rPr>
                <w:sz w:val="20"/>
                <w:szCs w:val="20"/>
              </w:rPr>
              <w:t>Sources and Uses Statement</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5F9D9" w14:textId="77777777" w:rsidR="00290D0F" w:rsidRDefault="00000000">
            <w:pPr>
              <w:spacing w:after="40"/>
            </w:pPr>
            <w:r>
              <w:rPr>
                <w:sz w:val="20"/>
                <w:szCs w:val="20"/>
              </w:rPr>
              <w:t>Commercial financing</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EC703" w14:textId="77777777" w:rsidR="00290D0F" w:rsidRDefault="00000000">
            <w:pPr>
              <w:spacing w:after="40"/>
            </w:pPr>
            <w:r>
              <w:rPr>
                <w:sz w:val="20"/>
                <w:szCs w:val="20"/>
              </w:rPr>
              <w:t>Lender / Custom</w:t>
            </w:r>
          </w:p>
        </w:tc>
      </w:tr>
      <w:tr w:rsidR="00290D0F" w14:paraId="735A99F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806D367" w14:textId="77777777" w:rsidR="00290D0F" w:rsidRDefault="00000000">
            <w:pPr>
              <w:spacing w:after="40"/>
            </w:pPr>
            <w:r>
              <w:rPr>
                <w:sz w:val="20"/>
                <w:szCs w:val="20"/>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8E8CBB2" w14:textId="77777777" w:rsidR="00290D0F" w:rsidRDefault="00000000">
            <w:pPr>
              <w:spacing w:after="40"/>
            </w:pPr>
            <w:r>
              <w:rPr>
                <w:sz w:val="20"/>
                <w:szCs w:val="20"/>
              </w:rPr>
              <w:t>Lender Funding Statement</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DB24C3" w14:textId="77777777" w:rsidR="00290D0F" w:rsidRDefault="00000000">
            <w:pPr>
              <w:spacing w:after="40"/>
            </w:pPr>
            <w:r>
              <w:rPr>
                <w:sz w:val="20"/>
                <w:szCs w:val="20"/>
              </w:rPr>
              <w:t>Commercial loan disbursement</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31E100D" w14:textId="77777777" w:rsidR="00290D0F" w:rsidRDefault="00000000">
            <w:pPr>
              <w:spacing w:after="40"/>
            </w:pPr>
            <w:r>
              <w:rPr>
                <w:sz w:val="20"/>
                <w:szCs w:val="20"/>
              </w:rPr>
              <w:t>Lender / Custom</w:t>
            </w:r>
          </w:p>
        </w:tc>
      </w:tr>
      <w:tr w:rsidR="00290D0F" w14:paraId="38B03AB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D07682" w14:textId="77777777" w:rsidR="00290D0F" w:rsidRDefault="00000000">
            <w:pPr>
              <w:spacing w:after="40"/>
            </w:pPr>
            <w:r>
              <w:rPr>
                <w:sz w:val="20"/>
                <w:szCs w:val="20"/>
              </w:rPr>
              <w:t>12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F4FD6" w14:textId="77777777" w:rsidR="00290D0F" w:rsidRDefault="00000000">
            <w:pPr>
              <w:spacing w:after="40"/>
            </w:pPr>
            <w:r>
              <w:rPr>
                <w:sz w:val="20"/>
                <w:szCs w:val="20"/>
              </w:rPr>
              <w:t>Funds Flow Memorandum</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6B343" w14:textId="77777777" w:rsidR="00290D0F" w:rsidRDefault="00000000">
            <w:pPr>
              <w:spacing w:after="40"/>
            </w:pPr>
            <w:r>
              <w:rPr>
                <w:sz w:val="20"/>
                <w:szCs w:val="20"/>
              </w:rPr>
              <w:t>Complex commercial closings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7E81C" w14:textId="77777777" w:rsidR="00290D0F" w:rsidRDefault="00000000">
            <w:pPr>
              <w:spacing w:after="40"/>
            </w:pPr>
            <w:r>
              <w:rPr>
                <w:sz w:val="20"/>
                <w:szCs w:val="20"/>
              </w:rPr>
              <w:t>Law Firm / Custom</w:t>
            </w:r>
          </w:p>
        </w:tc>
      </w:tr>
      <w:tr w:rsidR="00290D0F" w14:paraId="1C51996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BC83479" w14:textId="77777777" w:rsidR="00290D0F" w:rsidRDefault="00000000">
            <w:pPr>
              <w:spacing w:after="40"/>
            </w:pPr>
            <w:r>
              <w:rPr>
                <w:sz w:val="20"/>
                <w:szCs w:val="20"/>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A91EB30" w14:textId="77777777" w:rsidR="00290D0F" w:rsidRDefault="00000000">
            <w:pPr>
              <w:spacing w:after="40"/>
            </w:pPr>
            <w:r>
              <w:rPr>
                <w:sz w:val="20"/>
                <w:szCs w:val="20"/>
              </w:rPr>
              <w:t>Construction Sources and Uses</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AF85320" w14:textId="77777777" w:rsidR="00290D0F" w:rsidRDefault="00000000">
            <w:pPr>
              <w:spacing w:after="40"/>
            </w:pPr>
            <w:r>
              <w:rPr>
                <w:sz w:val="20"/>
                <w:szCs w:val="20"/>
              </w:rPr>
              <w:t>Construction loan closing</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399BF6D" w14:textId="77777777" w:rsidR="00290D0F" w:rsidRDefault="00000000">
            <w:pPr>
              <w:spacing w:after="40"/>
            </w:pPr>
            <w:r>
              <w:rPr>
                <w:sz w:val="20"/>
                <w:szCs w:val="20"/>
              </w:rPr>
              <w:t>Lender / Custom</w:t>
            </w:r>
          </w:p>
        </w:tc>
      </w:tr>
      <w:tr w:rsidR="00290D0F" w14:paraId="4368E13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76F856" w14:textId="77777777" w:rsidR="00290D0F" w:rsidRDefault="00000000">
            <w:pPr>
              <w:spacing w:after="40"/>
            </w:pPr>
            <w:r>
              <w:rPr>
                <w:sz w:val="20"/>
                <w:szCs w:val="20"/>
              </w:rPr>
              <w:t>14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1AEA5" w14:textId="77777777" w:rsidR="00290D0F" w:rsidRDefault="00000000">
            <w:pPr>
              <w:spacing w:after="40"/>
            </w:pPr>
            <w:r>
              <w:rPr>
                <w:sz w:val="20"/>
                <w:szCs w:val="20"/>
              </w:rPr>
              <w:t>Construction Draw Schedule</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5BAA5" w14:textId="77777777" w:rsidR="00290D0F" w:rsidRDefault="00000000">
            <w:pPr>
              <w:spacing w:after="40"/>
            </w:pPr>
            <w:r>
              <w:rPr>
                <w:sz w:val="20"/>
                <w:szCs w:val="20"/>
              </w:rPr>
              <w:t>Construction loan (ongoing)</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634EA" w14:textId="77777777" w:rsidR="00290D0F" w:rsidRDefault="00000000">
            <w:pPr>
              <w:spacing w:after="40"/>
            </w:pPr>
            <w:r>
              <w:rPr>
                <w:sz w:val="20"/>
                <w:szCs w:val="20"/>
              </w:rPr>
              <w:t>Lender / Custom</w:t>
            </w:r>
          </w:p>
        </w:tc>
      </w:tr>
      <w:tr w:rsidR="00290D0F" w14:paraId="37A6D7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9946CD2" w14:textId="77777777" w:rsidR="00290D0F" w:rsidRDefault="00000000">
            <w:pPr>
              <w:spacing w:after="40"/>
            </w:pPr>
            <w:r>
              <w:rPr>
                <w:sz w:val="20"/>
                <w:szCs w:val="20"/>
              </w:rPr>
              <w:t>15</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E1F8177" w14:textId="77777777" w:rsidR="00290D0F" w:rsidRDefault="00000000">
            <w:pPr>
              <w:spacing w:after="40"/>
            </w:pPr>
            <w:r>
              <w:rPr>
                <w:sz w:val="20"/>
                <w:szCs w:val="20"/>
              </w:rPr>
              <w:t>CMBS Funding Memo</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9B68F84" w14:textId="77777777" w:rsidR="00290D0F" w:rsidRDefault="00000000">
            <w:pPr>
              <w:spacing w:after="40"/>
            </w:pPr>
            <w:r>
              <w:rPr>
                <w:sz w:val="20"/>
                <w:szCs w:val="20"/>
              </w:rPr>
              <w:t>Securitized loan closing</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BAC9A43" w14:textId="77777777" w:rsidR="00290D0F" w:rsidRDefault="00000000">
            <w:pPr>
              <w:spacing w:after="40"/>
            </w:pPr>
            <w:r>
              <w:rPr>
                <w:sz w:val="20"/>
                <w:szCs w:val="20"/>
              </w:rPr>
              <w:t>Rating Agency / Custom</w:t>
            </w:r>
          </w:p>
        </w:tc>
      </w:tr>
      <w:tr w:rsidR="00290D0F" w14:paraId="72F44B5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87148" w14:textId="77777777" w:rsidR="00290D0F" w:rsidRDefault="00000000">
            <w:pPr>
              <w:spacing w:after="40"/>
            </w:pPr>
            <w:r>
              <w:rPr>
                <w:sz w:val="20"/>
                <w:szCs w:val="20"/>
              </w:rPr>
              <w:t>16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DE9A5E" w14:textId="77777777" w:rsidR="00290D0F" w:rsidRDefault="00000000">
            <w:pPr>
              <w:spacing w:after="40"/>
            </w:pPr>
            <w:r>
              <w:rPr>
                <w:sz w:val="20"/>
                <w:szCs w:val="20"/>
              </w:rPr>
              <w:t>Capital Stack Summary</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4DF5D" w14:textId="77777777" w:rsidR="00290D0F" w:rsidRDefault="00000000">
            <w:pPr>
              <w:spacing w:after="40"/>
            </w:pPr>
            <w:r>
              <w:rPr>
                <w:sz w:val="20"/>
                <w:szCs w:val="20"/>
              </w:rPr>
              <w:t>Multi-layer debt/equity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89DD1B" w14:textId="77777777" w:rsidR="00290D0F" w:rsidRDefault="00000000">
            <w:pPr>
              <w:spacing w:after="40"/>
            </w:pPr>
            <w:r>
              <w:rPr>
                <w:sz w:val="20"/>
                <w:szCs w:val="20"/>
              </w:rPr>
              <w:t>Sponsor / Custom</w:t>
            </w:r>
          </w:p>
        </w:tc>
      </w:tr>
      <w:tr w:rsidR="00290D0F" w14:paraId="580D24C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0FB5699" w14:textId="77777777" w:rsidR="00290D0F" w:rsidRDefault="00000000">
            <w:pPr>
              <w:spacing w:after="40"/>
            </w:pPr>
            <w:r>
              <w:rPr>
                <w:sz w:val="20"/>
                <w:szCs w:val="20"/>
              </w:rPr>
              <w:t>17</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35E726" w14:textId="77777777" w:rsidR="00290D0F" w:rsidRDefault="00000000">
            <w:pPr>
              <w:spacing w:after="40"/>
            </w:pPr>
            <w:r>
              <w:rPr>
                <w:sz w:val="20"/>
                <w:szCs w:val="20"/>
              </w:rPr>
              <w:t>Investor Waterfall Statement</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F18627" w14:textId="77777777" w:rsidR="00290D0F" w:rsidRDefault="00000000">
            <w:pPr>
              <w:spacing w:after="40"/>
            </w:pPr>
            <w:r>
              <w:rPr>
                <w:sz w:val="20"/>
                <w:szCs w:val="20"/>
              </w:rPr>
              <w:t>PE / Fund closings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FB46ED8" w14:textId="77777777" w:rsidR="00290D0F" w:rsidRDefault="00000000">
            <w:pPr>
              <w:spacing w:after="40"/>
            </w:pPr>
            <w:r>
              <w:rPr>
                <w:sz w:val="20"/>
                <w:szCs w:val="20"/>
              </w:rPr>
              <w:t>Fund Counsel</w:t>
            </w:r>
          </w:p>
        </w:tc>
      </w:tr>
      <w:tr w:rsidR="00290D0F" w14:paraId="2D88A70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94ECD" w14:textId="77777777" w:rsidR="00290D0F" w:rsidRDefault="00000000">
            <w:pPr>
              <w:spacing w:after="40"/>
            </w:pPr>
            <w:r>
              <w:rPr>
                <w:sz w:val="20"/>
                <w:szCs w:val="20"/>
              </w:rPr>
              <w:t>18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0B3CA" w14:textId="77777777" w:rsidR="00290D0F" w:rsidRDefault="00000000">
            <w:pPr>
              <w:spacing w:after="40"/>
            </w:pPr>
            <w:r>
              <w:rPr>
                <w:sz w:val="20"/>
                <w:szCs w:val="20"/>
              </w:rPr>
              <w:t>1031 Exchange Settlement Statement</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E1165" w14:textId="77777777" w:rsidR="00290D0F" w:rsidRDefault="00000000">
            <w:pPr>
              <w:spacing w:after="40"/>
            </w:pPr>
            <w:r>
              <w:rPr>
                <w:sz w:val="20"/>
                <w:szCs w:val="20"/>
              </w:rPr>
              <w:t>Exchange relinquished/replacement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E0E54" w14:textId="77777777" w:rsidR="00290D0F" w:rsidRDefault="00000000">
            <w:pPr>
              <w:spacing w:after="40"/>
            </w:pPr>
            <w:r>
              <w:rPr>
                <w:sz w:val="20"/>
                <w:szCs w:val="20"/>
              </w:rPr>
              <w:t>QI / Custom</w:t>
            </w:r>
          </w:p>
        </w:tc>
      </w:tr>
      <w:tr w:rsidR="00290D0F" w14:paraId="70B5885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E7C6A58" w14:textId="77777777" w:rsidR="00290D0F" w:rsidRDefault="00000000">
            <w:pPr>
              <w:spacing w:after="40"/>
            </w:pPr>
            <w:r>
              <w:rPr>
                <w:sz w:val="20"/>
                <w:szCs w:val="20"/>
              </w:rPr>
              <w:t>19</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60891A7" w14:textId="77777777" w:rsidR="00290D0F" w:rsidRDefault="00000000">
            <w:pPr>
              <w:spacing w:after="40"/>
            </w:pPr>
            <w:r>
              <w:rPr>
                <w:sz w:val="20"/>
                <w:szCs w:val="20"/>
              </w:rPr>
              <w:t>QI Funds Statement</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1C88BDD" w14:textId="77777777" w:rsidR="00290D0F" w:rsidRDefault="00000000">
            <w:pPr>
              <w:spacing w:after="40"/>
            </w:pPr>
            <w:r>
              <w:rPr>
                <w:sz w:val="20"/>
                <w:szCs w:val="20"/>
              </w:rPr>
              <w:t>Exchange intermediary</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AA48BF" w14:textId="77777777" w:rsidR="00290D0F" w:rsidRDefault="00000000">
            <w:pPr>
              <w:spacing w:after="40"/>
            </w:pPr>
            <w:r>
              <w:rPr>
                <w:sz w:val="20"/>
                <w:szCs w:val="20"/>
              </w:rPr>
              <w:t>QI</w:t>
            </w:r>
          </w:p>
        </w:tc>
      </w:tr>
      <w:tr w:rsidR="00290D0F" w14:paraId="151A522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3CC1AB" w14:textId="77777777" w:rsidR="00290D0F" w:rsidRDefault="00000000">
            <w:pPr>
              <w:spacing w:after="40"/>
            </w:pPr>
            <w:r>
              <w:rPr>
                <w:sz w:val="20"/>
                <w:szCs w:val="20"/>
              </w:rPr>
              <w:t>20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EBE12" w14:textId="77777777" w:rsidR="00290D0F" w:rsidRDefault="00000000">
            <w:pPr>
              <w:spacing w:after="40"/>
            </w:pPr>
            <w:r>
              <w:rPr>
                <w:sz w:val="20"/>
                <w:szCs w:val="20"/>
              </w:rPr>
              <w:t>Portfolio Settlement Statement</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EA99A" w14:textId="77777777" w:rsidR="00290D0F" w:rsidRDefault="00000000">
            <w:pPr>
              <w:spacing w:after="40"/>
            </w:pPr>
            <w:r>
              <w:rPr>
                <w:sz w:val="20"/>
                <w:szCs w:val="20"/>
              </w:rPr>
              <w:t>Multi-property bulk acquisition</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7CD2" w14:textId="77777777" w:rsidR="00290D0F" w:rsidRDefault="00000000">
            <w:pPr>
              <w:spacing w:after="40"/>
            </w:pPr>
            <w:r>
              <w:rPr>
                <w:sz w:val="20"/>
                <w:szCs w:val="20"/>
              </w:rPr>
              <w:t>Title / Custom</w:t>
            </w:r>
          </w:p>
        </w:tc>
      </w:tr>
      <w:tr w:rsidR="00290D0F" w14:paraId="5F69848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CDFE5B" w14:textId="77777777" w:rsidR="00290D0F" w:rsidRDefault="00000000">
            <w:pPr>
              <w:spacing w:after="40"/>
            </w:pPr>
            <w:r>
              <w:rPr>
                <w:sz w:val="20"/>
                <w:szCs w:val="20"/>
              </w:rPr>
              <w:t>21</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2A3A347" w14:textId="77777777" w:rsidR="00290D0F" w:rsidRDefault="00000000">
            <w:pPr>
              <w:spacing w:after="40"/>
            </w:pPr>
            <w:r>
              <w:rPr>
                <w:sz w:val="20"/>
                <w:szCs w:val="20"/>
              </w:rPr>
              <w:t>Property Allocation Schedule</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ABBB9CD" w14:textId="77777777" w:rsidR="00290D0F" w:rsidRDefault="00000000">
            <w:pPr>
              <w:spacing w:after="40"/>
            </w:pPr>
            <w:r>
              <w:rPr>
                <w:sz w:val="20"/>
                <w:szCs w:val="20"/>
              </w:rPr>
              <w:t>Multi-property allocation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ED3D39A" w14:textId="77777777" w:rsidR="00290D0F" w:rsidRDefault="00000000">
            <w:pPr>
              <w:spacing w:after="40"/>
            </w:pPr>
            <w:r>
              <w:rPr>
                <w:sz w:val="20"/>
                <w:szCs w:val="20"/>
              </w:rPr>
              <w:t>Title / Custom</w:t>
            </w:r>
          </w:p>
        </w:tc>
      </w:tr>
      <w:tr w:rsidR="00290D0F" w14:paraId="064D988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DF0C1" w14:textId="77777777" w:rsidR="00290D0F" w:rsidRDefault="00000000">
            <w:pPr>
              <w:spacing w:after="40"/>
            </w:pPr>
            <w:r>
              <w:rPr>
                <w:sz w:val="20"/>
                <w:szCs w:val="20"/>
              </w:rPr>
              <w:t>22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A016B" w14:textId="77777777" w:rsidR="00290D0F" w:rsidRDefault="00000000">
            <w:pPr>
              <w:spacing w:after="40"/>
            </w:pPr>
            <w:r>
              <w:rPr>
                <w:sz w:val="20"/>
                <w:szCs w:val="20"/>
              </w:rPr>
              <w:t>Ground Lease Closing Statement</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752F86" w14:textId="77777777" w:rsidR="00290D0F" w:rsidRDefault="00000000">
            <w:pPr>
              <w:spacing w:after="40"/>
            </w:pPr>
            <w:r>
              <w:rPr>
                <w:sz w:val="20"/>
                <w:szCs w:val="20"/>
              </w:rPr>
              <w:t>Leasehold transaction</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D16B9" w14:textId="77777777" w:rsidR="00290D0F" w:rsidRDefault="00000000">
            <w:pPr>
              <w:spacing w:after="40"/>
            </w:pPr>
            <w:r>
              <w:rPr>
                <w:sz w:val="20"/>
                <w:szCs w:val="20"/>
              </w:rPr>
              <w:t>Title / Custom</w:t>
            </w:r>
          </w:p>
        </w:tc>
      </w:tr>
      <w:tr w:rsidR="00290D0F" w14:paraId="13CA2FD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9E1BE19" w14:textId="77777777" w:rsidR="00290D0F" w:rsidRDefault="00000000">
            <w:pPr>
              <w:spacing w:after="40"/>
            </w:pPr>
            <w:r>
              <w:rPr>
                <w:sz w:val="20"/>
                <w:szCs w:val="20"/>
              </w:rPr>
              <w:t>23</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446A85D" w14:textId="77777777" w:rsidR="00290D0F" w:rsidRDefault="00000000">
            <w:pPr>
              <w:spacing w:after="40"/>
            </w:pPr>
            <w:r>
              <w:rPr>
                <w:sz w:val="20"/>
                <w:szCs w:val="20"/>
              </w:rPr>
              <w:t>REIT Contribution Statement</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5B5C51C" w14:textId="77777777" w:rsidR="00290D0F" w:rsidRDefault="00000000">
            <w:pPr>
              <w:spacing w:after="40"/>
            </w:pPr>
            <w:r>
              <w:rPr>
                <w:sz w:val="20"/>
                <w:szCs w:val="20"/>
              </w:rPr>
              <w:t>REIT/UPREIT contribution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957AE65" w14:textId="77777777" w:rsidR="00290D0F" w:rsidRDefault="00000000">
            <w:pPr>
              <w:spacing w:after="40"/>
            </w:pPr>
            <w:r>
              <w:rPr>
                <w:sz w:val="20"/>
                <w:szCs w:val="20"/>
              </w:rPr>
              <w:t>REIT Counsel</w:t>
            </w:r>
          </w:p>
        </w:tc>
      </w:tr>
      <w:tr w:rsidR="00290D0F" w14:paraId="5EB73FB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9E1BC" w14:textId="77777777" w:rsidR="00290D0F" w:rsidRDefault="00000000">
            <w:pPr>
              <w:spacing w:after="40"/>
            </w:pPr>
            <w:r>
              <w:rPr>
                <w:sz w:val="20"/>
                <w:szCs w:val="20"/>
              </w:rPr>
              <w:lastRenderedPageBreak/>
              <w:t>24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5BD98" w14:textId="77777777" w:rsidR="00290D0F" w:rsidRDefault="00000000">
            <w:pPr>
              <w:spacing w:after="40"/>
            </w:pPr>
            <w:r>
              <w:rPr>
                <w:sz w:val="20"/>
                <w:szCs w:val="20"/>
              </w:rPr>
              <w:t>Co-op Transfer Statement</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730F5" w14:textId="77777777" w:rsidR="00290D0F" w:rsidRDefault="00000000">
            <w:pPr>
              <w:spacing w:after="40"/>
            </w:pPr>
            <w:r>
              <w:rPr>
                <w:sz w:val="20"/>
                <w:szCs w:val="20"/>
              </w:rPr>
              <w:t>Cooperative share transfer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DFE73" w14:textId="77777777" w:rsidR="00290D0F" w:rsidRDefault="00000000">
            <w:pPr>
              <w:spacing w:after="40"/>
            </w:pPr>
            <w:r>
              <w:rPr>
                <w:sz w:val="20"/>
                <w:szCs w:val="20"/>
              </w:rPr>
              <w:t>Managing Agent</w:t>
            </w:r>
          </w:p>
        </w:tc>
      </w:tr>
    </w:tbl>
    <w:p w14:paraId="37153E2E" w14:textId="77777777" w:rsidR="00290D0F" w:rsidRDefault="00000000">
      <w:r>
        <w:br w:type="page"/>
      </w:r>
    </w:p>
    <w:p w14:paraId="44FF429A" w14:textId="77777777" w:rsidR="00290D0F" w:rsidRDefault="00000000">
      <w:pPr>
        <w:pStyle w:val="Heading1"/>
      </w:pPr>
      <w:r>
        <w:lastRenderedPageBreak/>
        <w:t>Part VII: Prorations, Adjustments &amp; Calculations Engine</w:t>
      </w:r>
    </w:p>
    <w:p w14:paraId="0FAAEA43" w14:textId="77777777" w:rsidR="00290D0F" w:rsidRDefault="00000000">
      <w:pPr>
        <w:spacing w:after="120"/>
      </w:pPr>
      <w:r>
        <w:t>Your platform’s calculation engine must handle the following proration and adjustment types. Each should be configurable for 365-day or 360-day year and should support proration through the day of closing or through the day before closing (varies by jurisdiction).</w:t>
      </w:r>
    </w:p>
    <w:p w14:paraId="2AE9B76D" w14:textId="77777777" w:rsidR="00290D0F" w:rsidRDefault="00000000">
      <w:pPr>
        <w:pStyle w:val="Heading2"/>
      </w:pPr>
      <w:r>
        <w:t>7.1 Standard Prorations</w:t>
      </w:r>
    </w:p>
    <w:p w14:paraId="632E9515" w14:textId="77777777" w:rsidR="00290D0F" w:rsidRDefault="00000000">
      <w:pPr>
        <w:pStyle w:val="ListParagraph"/>
        <w:numPr>
          <w:ilvl w:val="0"/>
          <w:numId w:val="17"/>
        </w:numPr>
        <w:spacing w:after="60"/>
      </w:pPr>
      <w:r>
        <w:t>Real property taxes (paid in arrears vs. paid in advance varies by state)</w:t>
      </w:r>
    </w:p>
    <w:p w14:paraId="0D1A2138" w14:textId="77777777" w:rsidR="00290D0F" w:rsidRDefault="00000000">
      <w:pPr>
        <w:pStyle w:val="ListParagraph"/>
        <w:numPr>
          <w:ilvl w:val="0"/>
          <w:numId w:val="17"/>
        </w:numPr>
        <w:spacing w:after="60"/>
      </w:pPr>
      <w:r>
        <w:t>Water and sewer charges</w:t>
      </w:r>
    </w:p>
    <w:p w14:paraId="3E792BF9" w14:textId="77777777" w:rsidR="00290D0F" w:rsidRDefault="00000000">
      <w:pPr>
        <w:pStyle w:val="ListParagraph"/>
        <w:numPr>
          <w:ilvl w:val="0"/>
          <w:numId w:val="17"/>
        </w:numPr>
        <w:spacing w:after="60"/>
      </w:pPr>
      <w:r>
        <w:t>Fuel oil / propane (measured at closing)</w:t>
      </w:r>
    </w:p>
    <w:p w14:paraId="4998C600" w14:textId="77777777" w:rsidR="00290D0F" w:rsidRDefault="00000000">
      <w:pPr>
        <w:pStyle w:val="ListParagraph"/>
        <w:numPr>
          <w:ilvl w:val="0"/>
          <w:numId w:val="17"/>
        </w:numPr>
        <w:spacing w:after="60"/>
      </w:pPr>
      <w:r>
        <w:t>HOA / Condominium common charges</w:t>
      </w:r>
    </w:p>
    <w:p w14:paraId="04F0BFFA" w14:textId="77777777" w:rsidR="00290D0F" w:rsidRDefault="00000000">
      <w:pPr>
        <w:pStyle w:val="ListParagraph"/>
        <w:numPr>
          <w:ilvl w:val="0"/>
          <w:numId w:val="17"/>
        </w:numPr>
        <w:spacing w:after="60"/>
      </w:pPr>
      <w:r>
        <w:t>Special assessments (installment allocations)</w:t>
      </w:r>
    </w:p>
    <w:p w14:paraId="2301825C" w14:textId="77777777" w:rsidR="00290D0F" w:rsidRDefault="00000000">
      <w:pPr>
        <w:pStyle w:val="ListParagraph"/>
        <w:numPr>
          <w:ilvl w:val="0"/>
          <w:numId w:val="17"/>
        </w:numPr>
        <w:spacing w:after="60"/>
      </w:pPr>
      <w:r>
        <w:t>Rent (current month, prepaid, delinquent)</w:t>
      </w:r>
    </w:p>
    <w:p w14:paraId="0BF2C12B" w14:textId="77777777" w:rsidR="00290D0F" w:rsidRDefault="00000000">
      <w:pPr>
        <w:pStyle w:val="ListParagraph"/>
        <w:numPr>
          <w:ilvl w:val="0"/>
          <w:numId w:val="17"/>
        </w:numPr>
        <w:spacing w:after="60"/>
      </w:pPr>
      <w:r>
        <w:t>Security deposits and interest on deposits</w:t>
      </w:r>
    </w:p>
    <w:p w14:paraId="7AE93581" w14:textId="77777777" w:rsidR="00290D0F" w:rsidRDefault="00000000">
      <w:pPr>
        <w:pStyle w:val="ListParagraph"/>
        <w:numPr>
          <w:ilvl w:val="0"/>
          <w:numId w:val="17"/>
        </w:numPr>
        <w:spacing w:after="60"/>
      </w:pPr>
      <w:r>
        <w:t>Insurance premiums (if policy assumed)</w:t>
      </w:r>
    </w:p>
    <w:p w14:paraId="5FB6A07B" w14:textId="77777777" w:rsidR="00290D0F" w:rsidRDefault="00000000">
      <w:pPr>
        <w:pStyle w:val="ListParagraph"/>
        <w:numPr>
          <w:ilvl w:val="0"/>
          <w:numId w:val="17"/>
        </w:numPr>
        <w:spacing w:after="60"/>
      </w:pPr>
      <w:r>
        <w:t>CAM (Common Area Maintenance) charges — commercial</w:t>
      </w:r>
    </w:p>
    <w:p w14:paraId="7C376A05" w14:textId="77777777" w:rsidR="00290D0F" w:rsidRDefault="00000000">
      <w:pPr>
        <w:pStyle w:val="ListParagraph"/>
        <w:numPr>
          <w:ilvl w:val="0"/>
          <w:numId w:val="17"/>
        </w:numPr>
        <w:spacing w:after="60"/>
      </w:pPr>
      <w:r>
        <w:t>Percentage rent reconciliation — commercial</w:t>
      </w:r>
    </w:p>
    <w:p w14:paraId="74EB2BC3" w14:textId="77777777" w:rsidR="00290D0F" w:rsidRDefault="00000000">
      <w:pPr>
        <w:pStyle w:val="ListParagraph"/>
        <w:numPr>
          <w:ilvl w:val="0"/>
          <w:numId w:val="17"/>
        </w:numPr>
        <w:spacing w:after="60"/>
      </w:pPr>
      <w:r>
        <w:t>Tax escalation recoveries — commercial</w:t>
      </w:r>
    </w:p>
    <w:p w14:paraId="7CFAD20B" w14:textId="77777777" w:rsidR="00290D0F" w:rsidRDefault="00000000">
      <w:pPr>
        <w:pStyle w:val="ListParagraph"/>
        <w:numPr>
          <w:ilvl w:val="0"/>
          <w:numId w:val="17"/>
        </w:numPr>
        <w:spacing w:after="60"/>
      </w:pPr>
      <w:r>
        <w:t>Operating expense escalation reconciliation — commercial</w:t>
      </w:r>
    </w:p>
    <w:p w14:paraId="3D58FA17" w14:textId="77777777" w:rsidR="00290D0F" w:rsidRDefault="00000000">
      <w:pPr>
        <w:pStyle w:val="ListParagraph"/>
        <w:numPr>
          <w:ilvl w:val="0"/>
          <w:numId w:val="17"/>
        </w:numPr>
        <w:spacing w:after="60"/>
      </w:pPr>
      <w:r>
        <w:t>Capital reserve contributions — commercial</w:t>
      </w:r>
    </w:p>
    <w:p w14:paraId="197F1535" w14:textId="77777777" w:rsidR="00290D0F" w:rsidRDefault="00000000">
      <w:pPr>
        <w:pStyle w:val="ListParagraph"/>
        <w:numPr>
          <w:ilvl w:val="0"/>
          <w:numId w:val="17"/>
        </w:numPr>
        <w:spacing w:after="60"/>
      </w:pPr>
      <w:r>
        <w:t>Ground rent — leasehold</w:t>
      </w:r>
    </w:p>
    <w:p w14:paraId="3B5D455B" w14:textId="77777777" w:rsidR="00290D0F" w:rsidRDefault="00000000">
      <w:pPr>
        <w:pStyle w:val="ListParagraph"/>
        <w:numPr>
          <w:ilvl w:val="0"/>
          <w:numId w:val="17"/>
        </w:numPr>
        <w:spacing w:after="60"/>
      </w:pPr>
      <w:r>
        <w:t>Utility deposits (transfer or refund)</w:t>
      </w:r>
    </w:p>
    <w:p w14:paraId="043A8942" w14:textId="77777777" w:rsidR="00290D0F" w:rsidRDefault="00000000">
      <w:pPr>
        <w:pStyle w:val="ListParagraph"/>
        <w:numPr>
          <w:ilvl w:val="0"/>
          <w:numId w:val="17"/>
        </w:numPr>
        <w:spacing w:after="60"/>
      </w:pPr>
      <w:r>
        <w:t>Prepaid items (lender escrows, insurance)</w:t>
      </w:r>
    </w:p>
    <w:p w14:paraId="54B04A3E" w14:textId="77777777" w:rsidR="00290D0F" w:rsidRDefault="00000000">
      <w:pPr>
        <w:pStyle w:val="Heading2"/>
      </w:pPr>
      <w:r>
        <w:t>7.2 Calculations</w:t>
      </w:r>
    </w:p>
    <w:p w14:paraId="0A1D1F3E" w14:textId="77777777" w:rsidR="00290D0F" w:rsidRDefault="00000000">
      <w:pPr>
        <w:pStyle w:val="ListParagraph"/>
        <w:numPr>
          <w:ilvl w:val="0"/>
          <w:numId w:val="18"/>
        </w:numPr>
        <w:spacing w:after="60"/>
      </w:pPr>
      <w:r>
        <w:t>Per diem interest (new loan and payoff)</w:t>
      </w:r>
    </w:p>
    <w:p w14:paraId="1A444486" w14:textId="77777777" w:rsidR="00290D0F" w:rsidRDefault="00000000">
      <w:pPr>
        <w:pStyle w:val="ListParagraph"/>
        <w:numPr>
          <w:ilvl w:val="0"/>
          <w:numId w:val="18"/>
        </w:numPr>
        <w:spacing w:after="60"/>
      </w:pPr>
      <w:r>
        <w:t>Transfer taxes (state, county, city — often different rates and split between buyer/seller)</w:t>
      </w:r>
    </w:p>
    <w:p w14:paraId="48058898" w14:textId="77777777" w:rsidR="00290D0F" w:rsidRDefault="00000000">
      <w:pPr>
        <w:pStyle w:val="ListParagraph"/>
        <w:numPr>
          <w:ilvl w:val="0"/>
          <w:numId w:val="18"/>
        </w:numPr>
        <w:spacing w:after="60"/>
      </w:pPr>
      <w:r>
        <w:t>Recording fees (per page, per document, or flat fee by jurisdiction)</w:t>
      </w:r>
    </w:p>
    <w:p w14:paraId="175606BD" w14:textId="77777777" w:rsidR="00290D0F" w:rsidRDefault="00000000">
      <w:pPr>
        <w:pStyle w:val="ListParagraph"/>
        <w:numPr>
          <w:ilvl w:val="0"/>
          <w:numId w:val="18"/>
        </w:numPr>
        <w:spacing w:after="60"/>
      </w:pPr>
      <w:r>
        <w:t>Title insurance premiums (simultaneous issue discounts, reissue rates, endorsement pricing)</w:t>
      </w:r>
    </w:p>
    <w:p w14:paraId="5A4D3A21" w14:textId="77777777" w:rsidR="00290D0F" w:rsidRDefault="00000000">
      <w:pPr>
        <w:pStyle w:val="ListParagraph"/>
        <w:numPr>
          <w:ilvl w:val="0"/>
          <w:numId w:val="18"/>
        </w:numPr>
        <w:spacing w:after="60"/>
      </w:pPr>
      <w:r>
        <w:t>Broker commissions (percentage of sale price, with co-brokerage splits)</w:t>
      </w:r>
    </w:p>
    <w:p w14:paraId="5FBBEA0A" w14:textId="77777777" w:rsidR="00290D0F" w:rsidRDefault="00000000">
      <w:pPr>
        <w:pStyle w:val="ListParagraph"/>
        <w:numPr>
          <w:ilvl w:val="0"/>
          <w:numId w:val="18"/>
        </w:numPr>
        <w:spacing w:after="60"/>
      </w:pPr>
      <w:r>
        <w:t>Attorney fees (flat fee, hourly, or percentage-based)</w:t>
      </w:r>
    </w:p>
    <w:p w14:paraId="470E6A9B" w14:textId="77777777" w:rsidR="00290D0F" w:rsidRDefault="00000000">
      <w:pPr>
        <w:pStyle w:val="ListParagraph"/>
        <w:numPr>
          <w:ilvl w:val="0"/>
          <w:numId w:val="18"/>
        </w:numPr>
        <w:spacing w:after="60"/>
      </w:pPr>
      <w:r>
        <w:t>Mortgage tax (state-specific, e.g., New York)</w:t>
      </w:r>
    </w:p>
    <w:p w14:paraId="0F1CA882" w14:textId="77777777" w:rsidR="00290D0F" w:rsidRDefault="00000000">
      <w:pPr>
        <w:pStyle w:val="ListParagraph"/>
        <w:numPr>
          <w:ilvl w:val="0"/>
          <w:numId w:val="18"/>
        </w:numPr>
        <w:spacing w:after="60"/>
      </w:pPr>
      <w:r>
        <w:t>Mansion tax / Transfer surtax (jurisdiction-specific brackets)</w:t>
      </w:r>
    </w:p>
    <w:p w14:paraId="597941CA" w14:textId="77777777" w:rsidR="00290D0F" w:rsidRDefault="00000000">
      <w:pPr>
        <w:pStyle w:val="ListParagraph"/>
        <w:numPr>
          <w:ilvl w:val="0"/>
          <w:numId w:val="18"/>
        </w:numPr>
        <w:spacing w:after="60"/>
      </w:pPr>
      <w:r>
        <w:t>FIRPTA withholding (15% of gross sale price unless exemption applies)</w:t>
      </w:r>
    </w:p>
    <w:p w14:paraId="1BDDD5ED" w14:textId="77777777" w:rsidR="00290D0F" w:rsidRDefault="00000000">
      <w:pPr>
        <w:pStyle w:val="ListParagraph"/>
        <w:numPr>
          <w:ilvl w:val="0"/>
          <w:numId w:val="18"/>
        </w:numPr>
        <w:spacing w:after="60"/>
      </w:pPr>
      <w:r>
        <w:t>Documentary stamp tax (FL: $0.70 per $100 deed, $0.35 per $100 note)</w:t>
      </w:r>
    </w:p>
    <w:p w14:paraId="28649C06" w14:textId="77777777" w:rsidR="00290D0F" w:rsidRDefault="00000000">
      <w:pPr>
        <w:pStyle w:val="ListParagraph"/>
        <w:numPr>
          <w:ilvl w:val="0"/>
          <w:numId w:val="18"/>
        </w:numPr>
        <w:spacing w:after="60"/>
      </w:pPr>
      <w:r>
        <w:t>Intangible tax (FL: $0.002 on new mortgage amount)</w:t>
      </w:r>
    </w:p>
    <w:p w14:paraId="36C24B20" w14:textId="77777777" w:rsidR="00290D0F" w:rsidRDefault="00000000">
      <w:pPr>
        <w:pStyle w:val="ListParagraph"/>
        <w:numPr>
          <w:ilvl w:val="0"/>
          <w:numId w:val="18"/>
        </w:numPr>
        <w:spacing w:after="60"/>
      </w:pPr>
      <w:r>
        <w:t>Loan origination fees and points</w:t>
      </w:r>
    </w:p>
    <w:p w14:paraId="56C8E643" w14:textId="77777777" w:rsidR="00290D0F" w:rsidRDefault="00000000">
      <w:pPr>
        <w:pStyle w:val="ListParagraph"/>
        <w:numPr>
          <w:ilvl w:val="0"/>
          <w:numId w:val="18"/>
        </w:numPr>
        <w:spacing w:after="60"/>
      </w:pPr>
      <w:r>
        <w:t>Escrow deposits (taxes, insurance, reserves)</w:t>
      </w:r>
    </w:p>
    <w:p w14:paraId="743677CC" w14:textId="77777777" w:rsidR="00290D0F" w:rsidRDefault="00000000">
      <w:pPr>
        <w:pStyle w:val="ListParagraph"/>
        <w:numPr>
          <w:ilvl w:val="0"/>
          <w:numId w:val="18"/>
        </w:numPr>
        <w:spacing w:after="60"/>
      </w:pPr>
      <w:r>
        <w:t>1031 Exchange boot calculations</w:t>
      </w:r>
    </w:p>
    <w:p w14:paraId="689EB6AE" w14:textId="77777777" w:rsidR="00290D0F" w:rsidRDefault="00000000">
      <w:r>
        <w:br w:type="page"/>
      </w:r>
    </w:p>
    <w:p w14:paraId="2BD32EDE" w14:textId="77777777" w:rsidR="00290D0F" w:rsidRDefault="00000000">
      <w:pPr>
        <w:pStyle w:val="Heading1"/>
      </w:pPr>
      <w:r>
        <w:lastRenderedPageBreak/>
        <w:t>Part VIII: Post-Closing Workflows</w:t>
      </w:r>
    </w:p>
    <w:p w14:paraId="5FB9C593" w14:textId="77777777" w:rsidR="00290D0F" w:rsidRDefault="00000000">
      <w:pPr>
        <w:spacing w:after="120"/>
      </w:pPr>
      <w:r>
        <w:t>Post-closing is where many law firms lose efficiency and revenue. Your platform should automate tracking of the following post-closing obligations.</w:t>
      </w:r>
    </w:p>
    <w:p w14:paraId="74DD8AD1" w14:textId="77777777" w:rsidR="00290D0F" w:rsidRDefault="00000000">
      <w:pPr>
        <w:pStyle w:val="ListParagraph"/>
        <w:numPr>
          <w:ilvl w:val="0"/>
          <w:numId w:val="19"/>
        </w:numPr>
        <w:spacing w:after="60"/>
      </w:pPr>
      <w:r>
        <w:t>Recording Confirmation: Track deed, mortgage, UCC, assignment, memorandum recordings; confirm book/page or instrument numbers from county recorder</w:t>
      </w:r>
    </w:p>
    <w:p w14:paraId="72235BC6" w14:textId="77777777" w:rsidR="00290D0F" w:rsidRDefault="00000000">
      <w:pPr>
        <w:pStyle w:val="ListParagraph"/>
        <w:numPr>
          <w:ilvl w:val="0"/>
          <w:numId w:val="19"/>
        </w:numPr>
        <w:spacing w:after="60"/>
      </w:pPr>
      <w:r>
        <w:t>Title Policy Issuance: Track owner’s and lender’s policy delivery; confirm endorsements match commitment</w:t>
      </w:r>
    </w:p>
    <w:p w14:paraId="5184B1D7" w14:textId="77777777" w:rsidR="00290D0F" w:rsidRDefault="00000000">
      <w:pPr>
        <w:pStyle w:val="ListParagraph"/>
        <w:numPr>
          <w:ilvl w:val="0"/>
          <w:numId w:val="19"/>
        </w:numPr>
        <w:spacing w:after="60"/>
      </w:pPr>
      <w:r>
        <w:t>Mortgage Satisfaction / Discharge: Track release of seller’s existing mortgage(s); follow up with servicer; set deadline alerts</w:t>
      </w:r>
    </w:p>
    <w:p w14:paraId="6AA76922" w14:textId="77777777" w:rsidR="00290D0F" w:rsidRDefault="00000000">
      <w:pPr>
        <w:pStyle w:val="ListParagraph"/>
        <w:numPr>
          <w:ilvl w:val="0"/>
          <w:numId w:val="19"/>
        </w:numPr>
        <w:spacing w:after="60"/>
      </w:pPr>
      <w:r>
        <w:t>Document Distribution: Distribute final recorded documents to all parties; maintain closing binder</w:t>
      </w:r>
    </w:p>
    <w:p w14:paraId="33792A00" w14:textId="77777777" w:rsidR="00290D0F" w:rsidRDefault="00000000">
      <w:pPr>
        <w:pStyle w:val="ListParagraph"/>
        <w:numPr>
          <w:ilvl w:val="0"/>
          <w:numId w:val="19"/>
        </w:numPr>
        <w:spacing w:after="60"/>
      </w:pPr>
      <w:r>
        <w:t>1099-S Filing: File with IRS by February deadline; track seller information and gross proceeds</w:t>
      </w:r>
    </w:p>
    <w:p w14:paraId="4A4D0403" w14:textId="77777777" w:rsidR="00290D0F" w:rsidRDefault="00000000">
      <w:pPr>
        <w:pStyle w:val="ListParagraph"/>
        <w:numPr>
          <w:ilvl w:val="0"/>
          <w:numId w:val="19"/>
        </w:numPr>
        <w:spacing w:after="60"/>
      </w:pPr>
      <w:r>
        <w:t>Transfer Tax Filing: Ensure all state/local transfer tax returns filed and stamps recorded</w:t>
      </w:r>
    </w:p>
    <w:p w14:paraId="079FC1E8" w14:textId="77777777" w:rsidR="00290D0F" w:rsidRDefault="00000000">
      <w:pPr>
        <w:pStyle w:val="ListParagraph"/>
        <w:numPr>
          <w:ilvl w:val="0"/>
          <w:numId w:val="19"/>
        </w:numPr>
        <w:spacing w:after="60"/>
      </w:pPr>
      <w:r>
        <w:t>Entity Maintenance: Update entity records if property transferred into or out of entity; update registered agent if needed</w:t>
      </w:r>
    </w:p>
    <w:p w14:paraId="16DE9A74" w14:textId="77777777" w:rsidR="00290D0F" w:rsidRDefault="00000000">
      <w:pPr>
        <w:pStyle w:val="ListParagraph"/>
        <w:numPr>
          <w:ilvl w:val="0"/>
          <w:numId w:val="19"/>
        </w:numPr>
        <w:spacing w:after="60"/>
      </w:pPr>
      <w:r>
        <w:t>Insurance Tracking: Confirm policies issued and in force; track premium payment deadlines</w:t>
      </w:r>
    </w:p>
    <w:p w14:paraId="74D81E51" w14:textId="77777777" w:rsidR="00290D0F" w:rsidRDefault="00000000">
      <w:pPr>
        <w:pStyle w:val="ListParagraph"/>
        <w:numPr>
          <w:ilvl w:val="0"/>
          <w:numId w:val="19"/>
        </w:numPr>
        <w:spacing w:after="60"/>
      </w:pPr>
      <w:r>
        <w:t>Escrow Release / Holdback Management: Track release conditions for holdback escrows (repairs, prorations, contingencies); calculate interest earned</w:t>
      </w:r>
    </w:p>
    <w:p w14:paraId="221002E3" w14:textId="77777777" w:rsidR="00290D0F" w:rsidRDefault="00000000">
      <w:pPr>
        <w:pStyle w:val="ListParagraph"/>
        <w:numPr>
          <w:ilvl w:val="0"/>
          <w:numId w:val="19"/>
        </w:numPr>
        <w:spacing w:after="60"/>
      </w:pPr>
      <w:r>
        <w:t>Tenant Notification: Confirm all tenants received proper notice of ownership change and new rent payment instructions</w:t>
      </w:r>
    </w:p>
    <w:p w14:paraId="5B4B82DF" w14:textId="77777777" w:rsidR="00290D0F" w:rsidRDefault="00000000">
      <w:pPr>
        <w:pStyle w:val="ListParagraph"/>
        <w:numPr>
          <w:ilvl w:val="0"/>
          <w:numId w:val="19"/>
        </w:numPr>
        <w:spacing w:after="60"/>
      </w:pPr>
      <w:r>
        <w:t>Service Contract Assumption: Confirm all service contracts assumed or terminated per PSA</w:t>
      </w:r>
    </w:p>
    <w:p w14:paraId="7AE89EFE" w14:textId="77777777" w:rsidR="00290D0F" w:rsidRDefault="00000000">
      <w:pPr>
        <w:pStyle w:val="ListParagraph"/>
        <w:numPr>
          <w:ilvl w:val="0"/>
          <w:numId w:val="19"/>
        </w:numPr>
        <w:spacing w:after="60"/>
      </w:pPr>
      <w:r>
        <w:t>Post-Closing Adjustments: Reconcile tax prorations when actual tax bills received; calculate true-up payments</w:t>
      </w:r>
    </w:p>
    <w:p w14:paraId="49286B63" w14:textId="77777777" w:rsidR="00290D0F" w:rsidRDefault="00000000">
      <w:pPr>
        <w:pStyle w:val="ListParagraph"/>
        <w:numPr>
          <w:ilvl w:val="0"/>
          <w:numId w:val="19"/>
        </w:numPr>
        <w:spacing w:after="60"/>
      </w:pPr>
      <w:r>
        <w:t>Lender Reporting: Deliver post-closing items to lender (recorded mortgage, title policy, final survey, final Phase I)</w:t>
      </w:r>
    </w:p>
    <w:p w14:paraId="2EAC8B35" w14:textId="77777777" w:rsidR="00290D0F" w:rsidRDefault="00000000">
      <w:r>
        <w:br w:type="page"/>
      </w:r>
    </w:p>
    <w:p w14:paraId="2C654CB8" w14:textId="77777777" w:rsidR="00290D0F" w:rsidRDefault="00000000">
      <w:pPr>
        <w:pStyle w:val="Heading1"/>
      </w:pPr>
      <w:r>
        <w:lastRenderedPageBreak/>
        <w:t>Part IX: Jurisdiction-Specific Variations</w:t>
      </w:r>
    </w:p>
    <w:p w14:paraId="453CE7DD" w14:textId="77777777" w:rsidR="00290D0F" w:rsidRDefault="00000000">
      <w:pPr>
        <w:spacing w:after="120"/>
      </w:pPr>
      <w:r>
        <w:t>Real estate closing practice varies significantly by state. Your platform must accommodate the following major jurisdictional variations.</w:t>
      </w:r>
    </w:p>
    <w:p w14:paraId="4C97EBE4" w14:textId="77777777" w:rsidR="00290D0F" w:rsidRDefault="00000000">
      <w:pPr>
        <w:pStyle w:val="Heading2"/>
      </w:pPr>
      <w:r>
        <w:t>9.1 Attorney vs. Non-Attorney States</w:t>
      </w:r>
    </w:p>
    <w:p w14:paraId="7B41652A" w14:textId="77777777" w:rsidR="00290D0F" w:rsidRDefault="00000000">
      <w:pPr>
        <w:spacing w:after="120"/>
      </w:pPr>
      <w:r>
        <w:t>Some states require attorney involvement at closing (attorney states), while others allow title companies or escrow agents to conduct closings without an attorney. Your platform should flag attorney-required jurisdictions and adjust workflow roles accordingly.</w:t>
      </w:r>
    </w:p>
    <w:p w14:paraId="16D2E636" w14:textId="77777777" w:rsidR="00290D0F" w:rsidRDefault="00000000">
      <w:pPr>
        <w:spacing w:after="80"/>
      </w:pPr>
      <w:r>
        <w:rPr>
          <w:b/>
          <w:bCs/>
        </w:rPr>
        <w:t xml:space="preserve">Attorney States (examples): </w:t>
      </w:r>
      <w:r>
        <w:t>Connecticut, Delaware, Georgia, Massachusetts, New Jersey, New York, North Carolina, South Carolina, Vermont, West Virginia, and others</w:t>
      </w:r>
    </w:p>
    <w:p w14:paraId="33D6531A" w14:textId="77777777" w:rsidR="00290D0F" w:rsidRDefault="00000000">
      <w:pPr>
        <w:spacing w:after="80"/>
      </w:pPr>
      <w:r>
        <w:rPr>
          <w:b/>
          <w:bCs/>
        </w:rPr>
        <w:t xml:space="preserve">Escrow States (examples): </w:t>
      </w:r>
      <w:r>
        <w:t>California, Arizona, Colorado, Hawaii, Nevada, Oregon, Washington, and others</w:t>
      </w:r>
    </w:p>
    <w:p w14:paraId="403EC9BD" w14:textId="77777777" w:rsidR="00290D0F" w:rsidRDefault="00000000">
      <w:pPr>
        <w:spacing w:after="80"/>
      </w:pPr>
      <w:r>
        <w:rPr>
          <w:b/>
          <w:bCs/>
        </w:rPr>
        <w:t xml:space="preserve">Hybrid States: </w:t>
      </w:r>
      <w:r>
        <w:t>Florida (attorney-supervised but title company can close), Illinois, and others</w:t>
      </w:r>
    </w:p>
    <w:p w14:paraId="43CE2177" w14:textId="77777777" w:rsidR="00290D0F" w:rsidRDefault="00000000">
      <w:pPr>
        <w:pStyle w:val="Heading2"/>
      </w:pPr>
      <w:r>
        <w:t>9.2 Key State-Specific Variables</w:t>
      </w:r>
    </w:p>
    <w:p w14:paraId="55E6A8D9" w14:textId="77777777" w:rsidR="00290D0F" w:rsidRDefault="00000000">
      <w:pPr>
        <w:pStyle w:val="ListParagraph"/>
        <w:numPr>
          <w:ilvl w:val="0"/>
          <w:numId w:val="20"/>
        </w:numPr>
        <w:spacing w:after="60"/>
      </w:pPr>
      <w:r>
        <w:t>Deed type requirements (warranty deed required vs. permitted deed types)</w:t>
      </w:r>
    </w:p>
    <w:p w14:paraId="0CE865C6" w14:textId="77777777" w:rsidR="00290D0F" w:rsidRDefault="00000000">
      <w:pPr>
        <w:pStyle w:val="ListParagraph"/>
        <w:numPr>
          <w:ilvl w:val="0"/>
          <w:numId w:val="20"/>
        </w:numPr>
        <w:spacing w:after="60"/>
      </w:pPr>
      <w:r>
        <w:t>Mortgage vs. Deed of Trust states (impacts foreclosure process and security instrument)</w:t>
      </w:r>
    </w:p>
    <w:p w14:paraId="4A9527B5" w14:textId="77777777" w:rsidR="00290D0F" w:rsidRDefault="00000000">
      <w:pPr>
        <w:pStyle w:val="ListParagraph"/>
        <w:numPr>
          <w:ilvl w:val="0"/>
          <w:numId w:val="20"/>
        </w:numPr>
        <w:spacing w:after="60"/>
      </w:pPr>
      <w:r>
        <w:t>Judicial vs. Non-judicial foreclosure states</w:t>
      </w:r>
    </w:p>
    <w:p w14:paraId="57212F3B" w14:textId="77777777" w:rsidR="00290D0F" w:rsidRDefault="00000000">
      <w:pPr>
        <w:pStyle w:val="ListParagraph"/>
        <w:numPr>
          <w:ilvl w:val="0"/>
          <w:numId w:val="20"/>
        </w:numPr>
        <w:spacing w:after="60"/>
      </w:pPr>
      <w:r>
        <w:t>Community property vs. common law property states</w:t>
      </w:r>
    </w:p>
    <w:p w14:paraId="2F1DDA87" w14:textId="77777777" w:rsidR="00290D0F" w:rsidRDefault="00000000">
      <w:pPr>
        <w:pStyle w:val="ListParagraph"/>
        <w:numPr>
          <w:ilvl w:val="0"/>
          <w:numId w:val="20"/>
        </w:numPr>
        <w:spacing w:after="60"/>
      </w:pPr>
      <w:r>
        <w:t>Homestead exemption requirements and waiver procedures</w:t>
      </w:r>
    </w:p>
    <w:p w14:paraId="27553CB2" w14:textId="77777777" w:rsidR="00290D0F" w:rsidRDefault="00000000">
      <w:pPr>
        <w:pStyle w:val="ListParagraph"/>
        <w:numPr>
          <w:ilvl w:val="0"/>
          <w:numId w:val="20"/>
        </w:numPr>
        <w:spacing w:after="60"/>
      </w:pPr>
      <w:r>
        <w:t>Transfer tax rates and who pays (buyer, seller, split)</w:t>
      </w:r>
    </w:p>
    <w:p w14:paraId="0C062F5D" w14:textId="77777777" w:rsidR="00290D0F" w:rsidRDefault="00000000">
      <w:pPr>
        <w:pStyle w:val="ListParagraph"/>
        <w:numPr>
          <w:ilvl w:val="0"/>
          <w:numId w:val="20"/>
        </w:numPr>
        <w:spacing w:after="60"/>
      </w:pPr>
      <w:r>
        <w:t>Mortgage recording tax (New York, Florida, Tennessee, others)</w:t>
      </w:r>
    </w:p>
    <w:p w14:paraId="6453CD30" w14:textId="77777777" w:rsidR="00290D0F" w:rsidRDefault="00000000">
      <w:pPr>
        <w:pStyle w:val="ListParagraph"/>
        <w:numPr>
          <w:ilvl w:val="0"/>
          <w:numId w:val="20"/>
        </w:numPr>
        <w:spacing w:after="60"/>
      </w:pPr>
      <w:r>
        <w:t>Mansion tax / progressive transfer tax brackets (New York, New Jersey, Connecticut, others)</w:t>
      </w:r>
    </w:p>
    <w:p w14:paraId="7DF3926F" w14:textId="77777777" w:rsidR="00290D0F" w:rsidRDefault="00000000">
      <w:pPr>
        <w:pStyle w:val="ListParagraph"/>
        <w:numPr>
          <w:ilvl w:val="0"/>
          <w:numId w:val="20"/>
        </w:numPr>
        <w:spacing w:after="60"/>
      </w:pPr>
      <w:r>
        <w:t>Documentary stamp tax requirements (Florida, others)</w:t>
      </w:r>
    </w:p>
    <w:p w14:paraId="0445B107" w14:textId="77777777" w:rsidR="00290D0F" w:rsidRDefault="00000000">
      <w:pPr>
        <w:pStyle w:val="ListParagraph"/>
        <w:numPr>
          <w:ilvl w:val="0"/>
          <w:numId w:val="20"/>
        </w:numPr>
        <w:spacing w:after="60"/>
      </w:pPr>
      <w:r>
        <w:t>Witness and notarization requirements for deed execution</w:t>
      </w:r>
    </w:p>
    <w:p w14:paraId="00A50109" w14:textId="77777777" w:rsidR="00290D0F" w:rsidRDefault="00000000">
      <w:pPr>
        <w:pStyle w:val="ListParagraph"/>
        <w:numPr>
          <w:ilvl w:val="0"/>
          <w:numId w:val="20"/>
        </w:numPr>
        <w:spacing w:after="60"/>
      </w:pPr>
      <w:r>
        <w:t>Power of attorney acceptance requirements</w:t>
      </w:r>
    </w:p>
    <w:p w14:paraId="55255F2E" w14:textId="77777777" w:rsidR="00290D0F" w:rsidRDefault="00000000">
      <w:pPr>
        <w:pStyle w:val="ListParagraph"/>
        <w:numPr>
          <w:ilvl w:val="0"/>
          <w:numId w:val="20"/>
        </w:numPr>
        <w:spacing w:after="60"/>
      </w:pPr>
      <w:r>
        <w:t>Property disclosure requirements (seller’s disclosure form varies by state)</w:t>
      </w:r>
    </w:p>
    <w:p w14:paraId="15C1484C" w14:textId="77777777" w:rsidR="00290D0F" w:rsidRDefault="00000000">
      <w:pPr>
        <w:pStyle w:val="ListParagraph"/>
        <w:numPr>
          <w:ilvl w:val="0"/>
          <w:numId w:val="20"/>
        </w:numPr>
        <w:spacing w:after="60"/>
      </w:pPr>
      <w:r>
        <w:t>Attorney review period (3-day attorney review in NJ; 5-day in some IL contracts)</w:t>
      </w:r>
    </w:p>
    <w:p w14:paraId="32FF4FB8" w14:textId="77777777" w:rsidR="00290D0F" w:rsidRDefault="00000000">
      <w:pPr>
        <w:pStyle w:val="ListParagraph"/>
        <w:numPr>
          <w:ilvl w:val="0"/>
          <w:numId w:val="20"/>
        </w:numPr>
        <w:spacing w:after="60"/>
      </w:pPr>
      <w:r>
        <w:t>Wet vs. Dry funding states (some require actual funds in escrow before recording)</w:t>
      </w:r>
    </w:p>
    <w:p w14:paraId="07A223F5" w14:textId="77777777" w:rsidR="00290D0F" w:rsidRDefault="00000000">
      <w:pPr>
        <w:pStyle w:val="ListParagraph"/>
        <w:numPr>
          <w:ilvl w:val="0"/>
          <w:numId w:val="20"/>
        </w:numPr>
        <w:spacing w:after="60"/>
      </w:pPr>
      <w:r>
        <w:t>Survey requirements (some states have title insurance exceptions without current survey)</w:t>
      </w:r>
    </w:p>
    <w:p w14:paraId="724A26DF" w14:textId="77777777" w:rsidR="00290D0F" w:rsidRDefault="00000000">
      <w:pPr>
        <w:pStyle w:val="ListParagraph"/>
        <w:numPr>
          <w:ilvl w:val="0"/>
          <w:numId w:val="20"/>
        </w:numPr>
        <w:spacing w:after="60"/>
      </w:pPr>
      <w:r>
        <w:t>Proration conventions (through date of closing vs. day before; 365-day vs. 360-day year)</w:t>
      </w:r>
    </w:p>
    <w:p w14:paraId="21C2340C" w14:textId="77777777" w:rsidR="00290D0F" w:rsidRDefault="00000000">
      <w:pPr>
        <w:pStyle w:val="ListParagraph"/>
        <w:numPr>
          <w:ilvl w:val="0"/>
          <w:numId w:val="20"/>
        </w:numPr>
        <w:spacing w:after="60"/>
      </w:pPr>
      <w:r>
        <w:t>Foreign LLC/LP qualification requirements</w:t>
      </w:r>
    </w:p>
    <w:p w14:paraId="32536DBA" w14:textId="77777777" w:rsidR="00290D0F" w:rsidRDefault="00000000">
      <w:pPr>
        <w:pStyle w:val="ListParagraph"/>
        <w:numPr>
          <w:ilvl w:val="0"/>
          <w:numId w:val="20"/>
        </w:numPr>
        <w:spacing w:after="60"/>
      </w:pPr>
      <w:r>
        <w:t>State-specific environmental disclosure requirements</w:t>
      </w:r>
    </w:p>
    <w:p w14:paraId="45A54958" w14:textId="77777777" w:rsidR="00290D0F" w:rsidRDefault="00000000">
      <w:pPr>
        <w:pStyle w:val="ListParagraph"/>
        <w:numPr>
          <w:ilvl w:val="0"/>
          <w:numId w:val="20"/>
        </w:numPr>
        <w:spacing w:after="60"/>
      </w:pPr>
      <w:r>
        <w:t>Rent control / Rent stabilization notice requirements</w:t>
      </w:r>
    </w:p>
    <w:p w14:paraId="70FB8776" w14:textId="77777777" w:rsidR="00290D0F" w:rsidRDefault="00000000">
      <w:pPr>
        <w:pStyle w:val="ListParagraph"/>
        <w:numPr>
          <w:ilvl w:val="0"/>
          <w:numId w:val="20"/>
        </w:numPr>
        <w:spacing w:after="60"/>
      </w:pPr>
      <w:r>
        <w:t>Cooperative and condominium conversion statutes</w:t>
      </w:r>
    </w:p>
    <w:p w14:paraId="7C88B98B" w14:textId="77777777" w:rsidR="00290D0F" w:rsidRDefault="00000000">
      <w:r>
        <w:br w:type="page"/>
      </w:r>
    </w:p>
    <w:p w14:paraId="2442F71E" w14:textId="77777777" w:rsidR="00290D0F" w:rsidRDefault="00000000">
      <w:pPr>
        <w:pStyle w:val="Heading1"/>
      </w:pPr>
      <w:r>
        <w:lastRenderedPageBreak/>
        <w:t>Part X: Platform Architecture Recommendations</w:t>
      </w:r>
    </w:p>
    <w:p w14:paraId="380F09D9" w14:textId="77777777" w:rsidR="00290D0F" w:rsidRDefault="00000000">
      <w:pPr>
        <w:pStyle w:val="Heading2"/>
      </w:pPr>
      <w:r>
        <w:t>10.1 Core Data Model</w:t>
      </w:r>
    </w:p>
    <w:p w14:paraId="33F99C67" w14:textId="77777777" w:rsidR="00290D0F" w:rsidRDefault="00000000">
      <w:pPr>
        <w:spacing w:after="120"/>
      </w:pPr>
      <w:r>
        <w:t>The recommended architecture is a modular, transaction-centric data model that generates all closing documents from a single source of truth. Every closing statement, regardless of format, is a different rendering of the same underlying transaction data.</w:t>
      </w:r>
    </w:p>
    <w:p w14:paraId="09F1FBB4" w14:textId="77777777" w:rsidR="00290D0F" w:rsidRDefault="00000000">
      <w:pPr>
        <w:spacing w:before="160" w:after="40"/>
      </w:pPr>
      <w:r>
        <w:rPr>
          <w:rFonts w:ascii="Courier New" w:eastAsia="Courier New" w:hAnsi="Courier New" w:cs="Courier New"/>
          <w:b/>
          <w:bCs/>
          <w:sz w:val="20"/>
          <w:szCs w:val="20"/>
        </w:rPr>
        <w:t>Transaction (Master Record)</w:t>
      </w:r>
    </w:p>
    <w:p w14:paraId="2351EB87" w14:textId="77777777" w:rsidR="00290D0F" w:rsidRDefault="00000000">
      <w:pPr>
        <w:spacing w:after="20"/>
        <w:ind w:left="720"/>
      </w:pPr>
      <w:r>
        <w:rPr>
          <w:rFonts w:ascii="Courier New" w:eastAsia="Courier New" w:hAnsi="Courier New" w:cs="Courier New"/>
          <w:sz w:val="18"/>
          <w:szCs w:val="18"/>
        </w:rPr>
        <w:t>├── Transaction Type (enum: residential_financed, residential_cash, commercial_financed, commercial_cash, construction, 1031_exchange, etc.)</w:t>
      </w:r>
    </w:p>
    <w:p w14:paraId="18C56A4B" w14:textId="77777777" w:rsidR="00290D0F" w:rsidRDefault="00000000">
      <w:pPr>
        <w:spacing w:after="20"/>
        <w:ind w:left="720"/>
      </w:pPr>
      <w:r>
        <w:rPr>
          <w:rFonts w:ascii="Courier New" w:eastAsia="Courier New" w:hAnsi="Courier New" w:cs="Courier New"/>
          <w:sz w:val="18"/>
          <w:szCs w:val="18"/>
        </w:rPr>
        <w:t>├── Jurisdiction (state + county + municipality)</w:t>
      </w:r>
    </w:p>
    <w:p w14:paraId="688B8753" w14:textId="77777777" w:rsidR="00290D0F" w:rsidRDefault="00000000">
      <w:pPr>
        <w:spacing w:after="20"/>
        <w:ind w:left="720"/>
      </w:pPr>
      <w:r>
        <w:rPr>
          <w:rFonts w:ascii="Courier New" w:eastAsia="Courier New" w:hAnsi="Courier New" w:cs="Courier New"/>
          <w:sz w:val="18"/>
          <w:szCs w:val="18"/>
        </w:rPr>
        <w:t>├── Parties[] (role, entity type, contact, authority docs)</w:t>
      </w:r>
    </w:p>
    <w:p w14:paraId="4BD37150" w14:textId="77777777" w:rsidR="00290D0F" w:rsidRDefault="00000000">
      <w:pPr>
        <w:spacing w:after="20"/>
        <w:ind w:left="720"/>
      </w:pPr>
      <w:r>
        <w:rPr>
          <w:rFonts w:ascii="Courier New" w:eastAsia="Courier New" w:hAnsi="Courier New" w:cs="Courier New"/>
          <w:sz w:val="18"/>
          <w:szCs w:val="18"/>
        </w:rPr>
        <w:t>├── Properties[] (legal description, parcel ID, address, property type)</w:t>
      </w:r>
    </w:p>
    <w:p w14:paraId="09AEF510" w14:textId="77777777" w:rsidR="00290D0F" w:rsidRDefault="00000000">
      <w:pPr>
        <w:spacing w:after="20"/>
        <w:ind w:left="720"/>
      </w:pPr>
      <w:r>
        <w:rPr>
          <w:rFonts w:ascii="Courier New" w:eastAsia="Courier New" w:hAnsi="Courier New" w:cs="Courier New"/>
          <w:sz w:val="18"/>
          <w:szCs w:val="18"/>
        </w:rPr>
        <w:t>├── Sources[] (loan proceeds, equity, deposits, exchange funds)</w:t>
      </w:r>
    </w:p>
    <w:p w14:paraId="17FC28FA" w14:textId="77777777" w:rsidR="00290D0F" w:rsidRDefault="00000000">
      <w:pPr>
        <w:spacing w:after="20"/>
        <w:ind w:left="720"/>
      </w:pPr>
      <w:r>
        <w:rPr>
          <w:rFonts w:ascii="Courier New" w:eastAsia="Courier New" w:hAnsi="Courier New" w:cs="Courier New"/>
          <w:sz w:val="18"/>
          <w:szCs w:val="18"/>
        </w:rPr>
        <w:t>├── Uses[] (purchase price, fees, taxes, payoffs, reserves)</w:t>
      </w:r>
    </w:p>
    <w:p w14:paraId="3FBCC135" w14:textId="77777777" w:rsidR="00290D0F" w:rsidRDefault="00000000">
      <w:pPr>
        <w:spacing w:after="20"/>
        <w:ind w:left="720"/>
      </w:pPr>
      <w:r>
        <w:rPr>
          <w:rFonts w:ascii="Courier New" w:eastAsia="Courier New" w:hAnsi="Courier New" w:cs="Courier New"/>
          <w:sz w:val="18"/>
          <w:szCs w:val="18"/>
        </w:rPr>
        <w:t>├── Escrows[] (type, amount, conditions, release triggers)</w:t>
      </w:r>
    </w:p>
    <w:p w14:paraId="474CE58C" w14:textId="77777777" w:rsidR="00290D0F" w:rsidRDefault="00000000">
      <w:pPr>
        <w:spacing w:after="20"/>
        <w:ind w:left="720"/>
      </w:pPr>
      <w:r>
        <w:rPr>
          <w:rFonts w:ascii="Courier New" w:eastAsia="Courier New" w:hAnsi="Courier New" w:cs="Courier New"/>
          <w:sz w:val="18"/>
          <w:szCs w:val="18"/>
        </w:rPr>
        <w:t>├── Prorations[] (type, period, per_diem, buyer_credit, seller_credit)</w:t>
      </w:r>
    </w:p>
    <w:p w14:paraId="6C0EF6C9" w14:textId="77777777" w:rsidR="00290D0F" w:rsidRDefault="00000000">
      <w:pPr>
        <w:spacing w:after="20"/>
        <w:ind w:left="720"/>
      </w:pPr>
      <w:r>
        <w:rPr>
          <w:rFonts w:ascii="Courier New" w:eastAsia="Courier New" w:hAnsi="Courier New" w:cs="Courier New"/>
          <w:sz w:val="18"/>
          <w:szCs w:val="18"/>
        </w:rPr>
        <w:t>├── Taxes[] (type, jurisdiction, rate, amount, payor)</w:t>
      </w:r>
    </w:p>
    <w:p w14:paraId="151E6F70" w14:textId="77777777" w:rsidR="00290D0F" w:rsidRDefault="00000000">
      <w:pPr>
        <w:spacing w:after="20"/>
        <w:ind w:left="720"/>
      </w:pPr>
      <w:r>
        <w:rPr>
          <w:rFonts w:ascii="Courier New" w:eastAsia="Courier New" w:hAnsi="Courier New" w:cs="Courier New"/>
          <w:sz w:val="18"/>
          <w:szCs w:val="18"/>
        </w:rPr>
        <w:t>├── Commissions[] (broker, rate, amount, split)</w:t>
      </w:r>
    </w:p>
    <w:p w14:paraId="4BA5DD40" w14:textId="77777777" w:rsidR="00290D0F" w:rsidRDefault="00000000">
      <w:pPr>
        <w:spacing w:after="20"/>
        <w:ind w:left="720"/>
      </w:pPr>
      <w:r>
        <w:rPr>
          <w:rFonts w:ascii="Courier New" w:eastAsia="Courier New" w:hAnsi="Courier New" w:cs="Courier New"/>
          <w:sz w:val="18"/>
          <w:szCs w:val="18"/>
        </w:rPr>
        <w:t>├── Payoffs[] (lender, balance, per_diem, good_through_date)</w:t>
      </w:r>
    </w:p>
    <w:p w14:paraId="3525B79E" w14:textId="77777777" w:rsidR="00290D0F" w:rsidRDefault="00000000">
      <w:pPr>
        <w:spacing w:after="20"/>
        <w:ind w:left="720"/>
      </w:pPr>
      <w:r>
        <w:rPr>
          <w:rFonts w:ascii="Courier New" w:eastAsia="Courier New" w:hAnsi="Courier New" w:cs="Courier New"/>
          <w:sz w:val="18"/>
          <w:szCs w:val="18"/>
        </w:rPr>
        <w:t>├── Liens[] (type, holder, amount, release_status)</w:t>
      </w:r>
    </w:p>
    <w:p w14:paraId="0301FA4D" w14:textId="77777777" w:rsidR="00290D0F" w:rsidRDefault="00000000">
      <w:pPr>
        <w:spacing w:after="20"/>
        <w:ind w:left="720"/>
      </w:pPr>
      <w:r>
        <w:rPr>
          <w:rFonts w:ascii="Courier New" w:eastAsia="Courier New" w:hAnsi="Courier New" w:cs="Courier New"/>
          <w:sz w:val="18"/>
          <w:szCs w:val="18"/>
        </w:rPr>
        <w:t>├── Documents[] (type, status, assigned_to, due_date, executed_date)</w:t>
      </w:r>
    </w:p>
    <w:p w14:paraId="7DEBFD89" w14:textId="77777777" w:rsidR="00290D0F" w:rsidRDefault="00000000">
      <w:pPr>
        <w:spacing w:after="20"/>
        <w:ind w:left="720"/>
      </w:pPr>
      <w:r>
        <w:rPr>
          <w:rFonts w:ascii="Courier New" w:eastAsia="Courier New" w:hAnsi="Courier New" w:cs="Courier New"/>
          <w:sz w:val="18"/>
          <w:szCs w:val="18"/>
        </w:rPr>
        <w:t>├── Wires[] (sender, recipient, amount, reference, status)</w:t>
      </w:r>
    </w:p>
    <w:p w14:paraId="616A7F5C" w14:textId="77777777" w:rsidR="00290D0F" w:rsidRDefault="00000000">
      <w:pPr>
        <w:spacing w:after="20"/>
        <w:ind w:left="720"/>
      </w:pPr>
      <w:r>
        <w:rPr>
          <w:rFonts w:ascii="Courier New" w:eastAsia="Courier New" w:hAnsi="Courier New" w:cs="Courier New"/>
          <w:sz w:val="18"/>
          <w:szCs w:val="18"/>
        </w:rPr>
        <w:t>├── Timeline[] (phase, milestone, deadline, status)</w:t>
      </w:r>
    </w:p>
    <w:p w14:paraId="4DA4D04D" w14:textId="77777777" w:rsidR="00290D0F" w:rsidRDefault="00000000">
      <w:pPr>
        <w:spacing w:after="20"/>
        <w:ind w:left="720"/>
      </w:pPr>
      <w:r>
        <w:rPr>
          <w:rFonts w:ascii="Courier New" w:eastAsia="Courier New" w:hAnsi="Courier New" w:cs="Courier New"/>
          <w:sz w:val="18"/>
          <w:szCs w:val="18"/>
        </w:rPr>
        <w:t>└── PostClosing[] (obligation, responsible_party, deadline, status)</w:t>
      </w:r>
    </w:p>
    <w:p w14:paraId="46D7F8AF" w14:textId="77777777" w:rsidR="00290D0F" w:rsidRDefault="00290D0F">
      <w:pPr>
        <w:spacing w:after="80"/>
      </w:pPr>
    </w:p>
    <w:p w14:paraId="666C1BD3" w14:textId="77777777" w:rsidR="00290D0F" w:rsidRDefault="00000000">
      <w:pPr>
        <w:pStyle w:val="Heading2"/>
      </w:pPr>
      <w:r>
        <w:t>10.2 Settlement Statement Rendering Engine</w:t>
      </w:r>
    </w:p>
    <w:p w14:paraId="5C746E14" w14:textId="77777777" w:rsidR="00290D0F" w:rsidRDefault="00000000">
      <w:pPr>
        <w:spacing w:after="120"/>
      </w:pPr>
      <w:r>
        <w:t>From the core Transaction model, your platform should render into any settlement statement format by applying format-specific templates. The same transaction data produces a Closing Disclosure, ALTA Settlement Statement, Sources and Uses, or custom statement depending on the transaction type and output format selected.</w:t>
      </w:r>
    </w:p>
    <w:p w14:paraId="79AFDBD7" w14:textId="77777777" w:rsidR="00290D0F" w:rsidRDefault="00000000">
      <w:pPr>
        <w:pStyle w:val="Heading2"/>
      </w:pPr>
      <w:r>
        <w:t>10.3 Workflow Automation Engine</w:t>
      </w:r>
    </w:p>
    <w:p w14:paraId="6A91BA7E" w14:textId="77777777" w:rsidR="00290D0F" w:rsidRDefault="00000000">
      <w:pPr>
        <w:spacing w:after="120"/>
      </w:pPr>
      <w:r>
        <w:t>Each transaction type should trigger a pre-configured workflow template with phase gates, document checklists, automated deadline calculations, party notifications, and status tracking. Attorneys should be able to customize workflow templates for their practice and jurisdiction.</w:t>
      </w:r>
    </w:p>
    <w:p w14:paraId="73AC697C" w14:textId="77777777" w:rsidR="00290D0F" w:rsidRDefault="00000000">
      <w:pPr>
        <w:pStyle w:val="Heading2"/>
      </w:pPr>
      <w:r>
        <w:t>10.4 Estimated Template Count</w:t>
      </w:r>
    </w:p>
    <w:p w14:paraId="3857A199" w14:textId="77777777" w:rsidR="00290D0F" w:rsidRDefault="00000000">
      <w:pPr>
        <w:spacing w:after="120"/>
      </w:pPr>
      <w:r>
        <w:t>Based on this analysis, a comprehensive platform requires approximately:</w:t>
      </w:r>
    </w:p>
    <w:p w14:paraId="14DF459F" w14:textId="77777777" w:rsidR="00290D0F" w:rsidRDefault="00000000">
      <w:pPr>
        <w:pStyle w:val="ListParagraph"/>
        <w:numPr>
          <w:ilvl w:val="0"/>
          <w:numId w:val="21"/>
        </w:numPr>
        <w:spacing w:after="60"/>
      </w:pPr>
      <w:r>
        <w:t>24 settlement statement formats (see Part VI)</w:t>
      </w:r>
    </w:p>
    <w:p w14:paraId="547EB2D6" w14:textId="77777777" w:rsidR="00290D0F" w:rsidRDefault="00000000">
      <w:pPr>
        <w:pStyle w:val="ListParagraph"/>
        <w:numPr>
          <w:ilvl w:val="0"/>
          <w:numId w:val="21"/>
        </w:numPr>
        <w:spacing w:after="60"/>
      </w:pPr>
      <w:r>
        <w:t>16+ deed/conveyance document types</w:t>
      </w:r>
    </w:p>
    <w:p w14:paraId="1B9F9FED" w14:textId="77777777" w:rsidR="00290D0F" w:rsidRDefault="00000000">
      <w:pPr>
        <w:pStyle w:val="ListParagraph"/>
        <w:numPr>
          <w:ilvl w:val="0"/>
          <w:numId w:val="21"/>
        </w:numPr>
        <w:spacing w:after="60"/>
      </w:pPr>
      <w:r>
        <w:t>22+ financing document types</w:t>
      </w:r>
    </w:p>
    <w:p w14:paraId="55C6F4F4" w14:textId="77777777" w:rsidR="00290D0F" w:rsidRDefault="00000000">
      <w:pPr>
        <w:pStyle w:val="ListParagraph"/>
        <w:numPr>
          <w:ilvl w:val="0"/>
          <w:numId w:val="21"/>
        </w:numPr>
        <w:spacing w:after="60"/>
      </w:pPr>
      <w:r>
        <w:t>10+ title/survey document types</w:t>
      </w:r>
    </w:p>
    <w:p w14:paraId="4CB014C6" w14:textId="77777777" w:rsidR="00290D0F" w:rsidRDefault="00000000">
      <w:pPr>
        <w:pStyle w:val="ListParagraph"/>
        <w:numPr>
          <w:ilvl w:val="0"/>
          <w:numId w:val="21"/>
        </w:numPr>
        <w:spacing w:after="60"/>
      </w:pPr>
      <w:r>
        <w:t>17+ due diligence document types</w:t>
      </w:r>
    </w:p>
    <w:p w14:paraId="1A19CB7F" w14:textId="77777777" w:rsidR="00290D0F" w:rsidRDefault="00000000">
      <w:pPr>
        <w:pStyle w:val="ListParagraph"/>
        <w:numPr>
          <w:ilvl w:val="0"/>
          <w:numId w:val="21"/>
        </w:numPr>
        <w:spacing w:after="60"/>
      </w:pPr>
      <w:r>
        <w:t>13+ entity/authority document types</w:t>
      </w:r>
    </w:p>
    <w:p w14:paraId="6AA07943" w14:textId="77777777" w:rsidR="00290D0F" w:rsidRDefault="00000000">
      <w:pPr>
        <w:pStyle w:val="ListParagraph"/>
        <w:numPr>
          <w:ilvl w:val="0"/>
          <w:numId w:val="21"/>
        </w:numPr>
        <w:spacing w:after="60"/>
      </w:pPr>
      <w:r>
        <w:t>10+ lease-related document types</w:t>
      </w:r>
    </w:p>
    <w:p w14:paraId="2958ED09" w14:textId="77777777" w:rsidR="00290D0F" w:rsidRDefault="00000000">
      <w:pPr>
        <w:pStyle w:val="ListParagraph"/>
        <w:numPr>
          <w:ilvl w:val="0"/>
          <w:numId w:val="21"/>
        </w:numPr>
        <w:spacing w:after="60"/>
      </w:pPr>
      <w:r>
        <w:lastRenderedPageBreak/>
        <w:t>11+ government/tax filing types</w:t>
      </w:r>
    </w:p>
    <w:p w14:paraId="538A491C" w14:textId="77777777" w:rsidR="00290D0F" w:rsidRDefault="00000000">
      <w:pPr>
        <w:pStyle w:val="ListParagraph"/>
        <w:numPr>
          <w:ilvl w:val="0"/>
          <w:numId w:val="21"/>
        </w:numPr>
        <w:spacing w:after="60"/>
      </w:pPr>
      <w:r>
        <w:t>12+ residential transaction workflow templates</w:t>
      </w:r>
    </w:p>
    <w:p w14:paraId="7B23A503" w14:textId="77777777" w:rsidR="00290D0F" w:rsidRDefault="00000000">
      <w:pPr>
        <w:pStyle w:val="ListParagraph"/>
        <w:numPr>
          <w:ilvl w:val="0"/>
          <w:numId w:val="21"/>
        </w:numPr>
        <w:spacing w:after="60"/>
      </w:pPr>
      <w:r>
        <w:t>11+ commercial transaction workflow templates</w:t>
      </w:r>
    </w:p>
    <w:p w14:paraId="217E6F3C" w14:textId="77777777" w:rsidR="00290D0F" w:rsidRDefault="00000000">
      <w:pPr>
        <w:pStyle w:val="ListParagraph"/>
        <w:numPr>
          <w:ilvl w:val="0"/>
          <w:numId w:val="21"/>
        </w:numPr>
        <w:spacing w:after="60"/>
      </w:pPr>
      <w:r>
        <w:t>12+ specialized transaction workflow templates</w:t>
      </w:r>
    </w:p>
    <w:p w14:paraId="0A7E101D" w14:textId="77777777" w:rsidR="00290D0F" w:rsidRDefault="00000000">
      <w:pPr>
        <w:pStyle w:val="ListParagraph"/>
        <w:numPr>
          <w:ilvl w:val="0"/>
          <w:numId w:val="21"/>
        </w:numPr>
        <w:spacing w:after="60"/>
      </w:pPr>
      <w:r>
        <w:t>50 state jurisdiction configuration profiles</w:t>
      </w:r>
    </w:p>
    <w:p w14:paraId="213CEEAC" w14:textId="77777777" w:rsidR="00290D0F" w:rsidRDefault="00290D0F">
      <w:pPr>
        <w:spacing w:after="80"/>
      </w:pPr>
    </w:p>
    <w:p w14:paraId="399CF08F" w14:textId="77777777" w:rsidR="00290D0F" w:rsidRDefault="00290D0F">
      <w:pPr>
        <w:pBdr>
          <w:bottom w:val="single" w:sz="6" w:space="1" w:color="C8A951"/>
        </w:pBdr>
        <w:spacing w:after="200"/>
      </w:pPr>
    </w:p>
    <w:p w14:paraId="54C58101" w14:textId="77777777" w:rsidR="00290D0F" w:rsidRDefault="00000000">
      <w:pPr>
        <w:jc w:val="center"/>
      </w:pPr>
      <w:r>
        <w:rPr>
          <w:b/>
          <w:bCs/>
          <w:color w:val="999999"/>
          <w:sz w:val="20"/>
          <w:szCs w:val="20"/>
        </w:rPr>
        <w:t>END OF DOCUMENT</w:t>
      </w:r>
    </w:p>
    <w:sectPr w:rsidR="00290D0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53B79" w14:textId="77777777" w:rsidR="007934DE" w:rsidRDefault="007934DE">
      <w:r>
        <w:separator/>
      </w:r>
    </w:p>
  </w:endnote>
  <w:endnote w:type="continuationSeparator" w:id="0">
    <w:p w14:paraId="65075A16" w14:textId="77777777" w:rsidR="007934DE" w:rsidRDefault="00793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C49A" w14:textId="77777777" w:rsidR="00290D0F" w:rsidRDefault="00000000">
    <w:pPr>
      <w:pBdr>
        <w:top w:val="single" w:sz="4" w:space="1" w:color="CCCCCC"/>
      </w:pBd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F53E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35CFE" w14:textId="77777777" w:rsidR="007934DE" w:rsidRDefault="007934DE">
      <w:r>
        <w:separator/>
      </w:r>
    </w:p>
  </w:footnote>
  <w:footnote w:type="continuationSeparator" w:id="0">
    <w:p w14:paraId="437C8C7A" w14:textId="77777777" w:rsidR="007934DE" w:rsidRDefault="00793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6AE99" w14:textId="77777777" w:rsidR="00290D0F" w:rsidRDefault="00000000">
    <w:pPr>
      <w:pBdr>
        <w:bottom w:val="single" w:sz="4" w:space="1" w:color="CCCCCC"/>
      </w:pBdr>
      <w:jc w:val="center"/>
    </w:pPr>
    <w:r>
      <w:rPr>
        <w:i/>
        <w:iCs/>
        <w:color w:val="999999"/>
        <w:sz w:val="16"/>
        <w:szCs w:val="16"/>
      </w:rPr>
      <w:t>Sentinel Counsel LLP  |  Real Estate Closing Workflow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3412"/>
    <w:multiLevelType w:val="hybridMultilevel"/>
    <w:tmpl w:val="8D186BA6"/>
    <w:lvl w:ilvl="0" w:tplc="60FADD74">
      <w:start w:val="1"/>
      <w:numFmt w:val="bullet"/>
      <w:lvlText w:val="•"/>
      <w:lvlJc w:val="left"/>
      <w:pPr>
        <w:ind w:left="720" w:hanging="360"/>
      </w:pPr>
    </w:lvl>
    <w:lvl w:ilvl="1" w:tplc="46A242F6">
      <w:numFmt w:val="decimal"/>
      <w:lvlText w:val=""/>
      <w:lvlJc w:val="left"/>
    </w:lvl>
    <w:lvl w:ilvl="2" w:tplc="66EC02C0">
      <w:numFmt w:val="decimal"/>
      <w:lvlText w:val=""/>
      <w:lvlJc w:val="left"/>
    </w:lvl>
    <w:lvl w:ilvl="3" w:tplc="D5666122">
      <w:numFmt w:val="decimal"/>
      <w:lvlText w:val=""/>
      <w:lvlJc w:val="left"/>
    </w:lvl>
    <w:lvl w:ilvl="4" w:tplc="B324E02C">
      <w:numFmt w:val="decimal"/>
      <w:lvlText w:val=""/>
      <w:lvlJc w:val="left"/>
    </w:lvl>
    <w:lvl w:ilvl="5" w:tplc="873A6226">
      <w:numFmt w:val="decimal"/>
      <w:lvlText w:val=""/>
      <w:lvlJc w:val="left"/>
    </w:lvl>
    <w:lvl w:ilvl="6" w:tplc="E0D84412">
      <w:numFmt w:val="decimal"/>
      <w:lvlText w:val=""/>
      <w:lvlJc w:val="left"/>
    </w:lvl>
    <w:lvl w:ilvl="7" w:tplc="BBA8AD32">
      <w:numFmt w:val="decimal"/>
      <w:lvlText w:val=""/>
      <w:lvlJc w:val="left"/>
    </w:lvl>
    <w:lvl w:ilvl="8" w:tplc="CF766850">
      <w:numFmt w:val="decimal"/>
      <w:lvlText w:val=""/>
      <w:lvlJc w:val="left"/>
    </w:lvl>
  </w:abstractNum>
  <w:abstractNum w:abstractNumId="1" w15:restartNumberingAfterBreak="0">
    <w:nsid w:val="0DC6134D"/>
    <w:multiLevelType w:val="hybridMultilevel"/>
    <w:tmpl w:val="2D50E170"/>
    <w:lvl w:ilvl="0" w:tplc="01A0A476">
      <w:start w:val="1"/>
      <w:numFmt w:val="bullet"/>
      <w:lvlText w:val="•"/>
      <w:lvlJc w:val="left"/>
      <w:pPr>
        <w:ind w:left="720" w:hanging="360"/>
      </w:pPr>
    </w:lvl>
    <w:lvl w:ilvl="1" w:tplc="EF60F90E">
      <w:numFmt w:val="decimal"/>
      <w:lvlText w:val=""/>
      <w:lvlJc w:val="left"/>
    </w:lvl>
    <w:lvl w:ilvl="2" w:tplc="57C80E68">
      <w:numFmt w:val="decimal"/>
      <w:lvlText w:val=""/>
      <w:lvlJc w:val="left"/>
    </w:lvl>
    <w:lvl w:ilvl="3" w:tplc="E6E44966">
      <w:numFmt w:val="decimal"/>
      <w:lvlText w:val=""/>
      <w:lvlJc w:val="left"/>
    </w:lvl>
    <w:lvl w:ilvl="4" w:tplc="44920F4A">
      <w:numFmt w:val="decimal"/>
      <w:lvlText w:val=""/>
      <w:lvlJc w:val="left"/>
    </w:lvl>
    <w:lvl w:ilvl="5" w:tplc="E636638E">
      <w:numFmt w:val="decimal"/>
      <w:lvlText w:val=""/>
      <w:lvlJc w:val="left"/>
    </w:lvl>
    <w:lvl w:ilvl="6" w:tplc="D5802020">
      <w:numFmt w:val="decimal"/>
      <w:lvlText w:val=""/>
      <w:lvlJc w:val="left"/>
    </w:lvl>
    <w:lvl w:ilvl="7" w:tplc="CB565A4C">
      <w:numFmt w:val="decimal"/>
      <w:lvlText w:val=""/>
      <w:lvlJc w:val="left"/>
    </w:lvl>
    <w:lvl w:ilvl="8" w:tplc="AE8CB826">
      <w:numFmt w:val="decimal"/>
      <w:lvlText w:val=""/>
      <w:lvlJc w:val="left"/>
    </w:lvl>
  </w:abstractNum>
  <w:abstractNum w:abstractNumId="2" w15:restartNumberingAfterBreak="0">
    <w:nsid w:val="0F2A7A6E"/>
    <w:multiLevelType w:val="hybridMultilevel"/>
    <w:tmpl w:val="35D82470"/>
    <w:lvl w:ilvl="0" w:tplc="2990BD0C">
      <w:start w:val="1"/>
      <w:numFmt w:val="bullet"/>
      <w:lvlText w:val="•"/>
      <w:lvlJc w:val="left"/>
      <w:pPr>
        <w:ind w:left="720" w:hanging="360"/>
      </w:pPr>
    </w:lvl>
    <w:lvl w:ilvl="1" w:tplc="2A683F62">
      <w:numFmt w:val="decimal"/>
      <w:lvlText w:val=""/>
      <w:lvlJc w:val="left"/>
    </w:lvl>
    <w:lvl w:ilvl="2" w:tplc="22F42E44">
      <w:numFmt w:val="decimal"/>
      <w:lvlText w:val=""/>
      <w:lvlJc w:val="left"/>
    </w:lvl>
    <w:lvl w:ilvl="3" w:tplc="553EA64E">
      <w:numFmt w:val="decimal"/>
      <w:lvlText w:val=""/>
      <w:lvlJc w:val="left"/>
    </w:lvl>
    <w:lvl w:ilvl="4" w:tplc="9C34FDD2">
      <w:numFmt w:val="decimal"/>
      <w:lvlText w:val=""/>
      <w:lvlJc w:val="left"/>
    </w:lvl>
    <w:lvl w:ilvl="5" w:tplc="1DA0C83A">
      <w:numFmt w:val="decimal"/>
      <w:lvlText w:val=""/>
      <w:lvlJc w:val="left"/>
    </w:lvl>
    <w:lvl w:ilvl="6" w:tplc="09D46212">
      <w:numFmt w:val="decimal"/>
      <w:lvlText w:val=""/>
      <w:lvlJc w:val="left"/>
    </w:lvl>
    <w:lvl w:ilvl="7" w:tplc="C3A89814">
      <w:numFmt w:val="decimal"/>
      <w:lvlText w:val=""/>
      <w:lvlJc w:val="left"/>
    </w:lvl>
    <w:lvl w:ilvl="8" w:tplc="9E92E97A">
      <w:numFmt w:val="decimal"/>
      <w:lvlText w:val=""/>
      <w:lvlJc w:val="left"/>
    </w:lvl>
  </w:abstractNum>
  <w:abstractNum w:abstractNumId="3" w15:restartNumberingAfterBreak="0">
    <w:nsid w:val="10A36CE1"/>
    <w:multiLevelType w:val="hybridMultilevel"/>
    <w:tmpl w:val="662AE7C8"/>
    <w:lvl w:ilvl="0" w:tplc="7BAA8C88">
      <w:start w:val="1"/>
      <w:numFmt w:val="decimal"/>
      <w:lvlText w:val="%1."/>
      <w:lvlJc w:val="left"/>
      <w:pPr>
        <w:ind w:left="720" w:hanging="360"/>
      </w:pPr>
    </w:lvl>
    <w:lvl w:ilvl="1" w:tplc="C31C97C2">
      <w:numFmt w:val="decimal"/>
      <w:lvlText w:val=""/>
      <w:lvlJc w:val="left"/>
    </w:lvl>
    <w:lvl w:ilvl="2" w:tplc="9CDC4DFC">
      <w:numFmt w:val="decimal"/>
      <w:lvlText w:val=""/>
      <w:lvlJc w:val="left"/>
    </w:lvl>
    <w:lvl w:ilvl="3" w:tplc="1B26F0B0">
      <w:numFmt w:val="decimal"/>
      <w:lvlText w:val=""/>
      <w:lvlJc w:val="left"/>
    </w:lvl>
    <w:lvl w:ilvl="4" w:tplc="2FC61D26">
      <w:numFmt w:val="decimal"/>
      <w:lvlText w:val=""/>
      <w:lvlJc w:val="left"/>
    </w:lvl>
    <w:lvl w:ilvl="5" w:tplc="948EA754">
      <w:numFmt w:val="decimal"/>
      <w:lvlText w:val=""/>
      <w:lvlJc w:val="left"/>
    </w:lvl>
    <w:lvl w:ilvl="6" w:tplc="AFFAAB02">
      <w:numFmt w:val="decimal"/>
      <w:lvlText w:val=""/>
      <w:lvlJc w:val="left"/>
    </w:lvl>
    <w:lvl w:ilvl="7" w:tplc="DB42FDB2">
      <w:numFmt w:val="decimal"/>
      <w:lvlText w:val=""/>
      <w:lvlJc w:val="left"/>
    </w:lvl>
    <w:lvl w:ilvl="8" w:tplc="421ED12C">
      <w:numFmt w:val="decimal"/>
      <w:lvlText w:val=""/>
      <w:lvlJc w:val="left"/>
    </w:lvl>
  </w:abstractNum>
  <w:abstractNum w:abstractNumId="4" w15:restartNumberingAfterBreak="0">
    <w:nsid w:val="112A37C8"/>
    <w:multiLevelType w:val="hybridMultilevel"/>
    <w:tmpl w:val="7BEA1BFC"/>
    <w:lvl w:ilvl="0" w:tplc="0B80A578">
      <w:start w:val="1"/>
      <w:numFmt w:val="decimal"/>
      <w:lvlText w:val="%1."/>
      <w:lvlJc w:val="left"/>
      <w:pPr>
        <w:ind w:left="720" w:hanging="360"/>
      </w:pPr>
    </w:lvl>
    <w:lvl w:ilvl="1" w:tplc="85987FEA">
      <w:numFmt w:val="decimal"/>
      <w:lvlText w:val=""/>
      <w:lvlJc w:val="left"/>
    </w:lvl>
    <w:lvl w:ilvl="2" w:tplc="D3644C98">
      <w:numFmt w:val="decimal"/>
      <w:lvlText w:val=""/>
      <w:lvlJc w:val="left"/>
    </w:lvl>
    <w:lvl w:ilvl="3" w:tplc="C06215DE">
      <w:numFmt w:val="decimal"/>
      <w:lvlText w:val=""/>
      <w:lvlJc w:val="left"/>
    </w:lvl>
    <w:lvl w:ilvl="4" w:tplc="5DF6F9E4">
      <w:numFmt w:val="decimal"/>
      <w:lvlText w:val=""/>
      <w:lvlJc w:val="left"/>
    </w:lvl>
    <w:lvl w:ilvl="5" w:tplc="53CAE07A">
      <w:numFmt w:val="decimal"/>
      <w:lvlText w:val=""/>
      <w:lvlJc w:val="left"/>
    </w:lvl>
    <w:lvl w:ilvl="6" w:tplc="5F9C4E3C">
      <w:numFmt w:val="decimal"/>
      <w:lvlText w:val=""/>
      <w:lvlJc w:val="left"/>
    </w:lvl>
    <w:lvl w:ilvl="7" w:tplc="C35C5DAA">
      <w:numFmt w:val="decimal"/>
      <w:lvlText w:val=""/>
      <w:lvlJc w:val="left"/>
    </w:lvl>
    <w:lvl w:ilvl="8" w:tplc="C5BE8294">
      <w:numFmt w:val="decimal"/>
      <w:lvlText w:val=""/>
      <w:lvlJc w:val="left"/>
    </w:lvl>
  </w:abstractNum>
  <w:abstractNum w:abstractNumId="5" w15:restartNumberingAfterBreak="0">
    <w:nsid w:val="27605AED"/>
    <w:multiLevelType w:val="hybridMultilevel"/>
    <w:tmpl w:val="F0602834"/>
    <w:lvl w:ilvl="0" w:tplc="DF2C3BE4">
      <w:start w:val="1"/>
      <w:numFmt w:val="bullet"/>
      <w:lvlText w:val="•"/>
      <w:lvlJc w:val="left"/>
      <w:pPr>
        <w:ind w:left="720" w:hanging="360"/>
      </w:pPr>
    </w:lvl>
    <w:lvl w:ilvl="1" w:tplc="09EACD78">
      <w:numFmt w:val="decimal"/>
      <w:lvlText w:val=""/>
      <w:lvlJc w:val="left"/>
    </w:lvl>
    <w:lvl w:ilvl="2" w:tplc="0ED44F24">
      <w:numFmt w:val="decimal"/>
      <w:lvlText w:val=""/>
      <w:lvlJc w:val="left"/>
    </w:lvl>
    <w:lvl w:ilvl="3" w:tplc="6BC27F76">
      <w:numFmt w:val="decimal"/>
      <w:lvlText w:val=""/>
      <w:lvlJc w:val="left"/>
    </w:lvl>
    <w:lvl w:ilvl="4" w:tplc="5608E158">
      <w:numFmt w:val="decimal"/>
      <w:lvlText w:val=""/>
      <w:lvlJc w:val="left"/>
    </w:lvl>
    <w:lvl w:ilvl="5" w:tplc="688632E2">
      <w:numFmt w:val="decimal"/>
      <w:lvlText w:val=""/>
      <w:lvlJc w:val="left"/>
    </w:lvl>
    <w:lvl w:ilvl="6" w:tplc="54A6E696">
      <w:numFmt w:val="decimal"/>
      <w:lvlText w:val=""/>
      <w:lvlJc w:val="left"/>
    </w:lvl>
    <w:lvl w:ilvl="7" w:tplc="C40A444C">
      <w:numFmt w:val="decimal"/>
      <w:lvlText w:val=""/>
      <w:lvlJc w:val="left"/>
    </w:lvl>
    <w:lvl w:ilvl="8" w:tplc="ABA69636">
      <w:numFmt w:val="decimal"/>
      <w:lvlText w:val=""/>
      <w:lvlJc w:val="left"/>
    </w:lvl>
  </w:abstractNum>
  <w:abstractNum w:abstractNumId="6" w15:restartNumberingAfterBreak="0">
    <w:nsid w:val="2B4E7D8E"/>
    <w:multiLevelType w:val="hybridMultilevel"/>
    <w:tmpl w:val="FA4AA92C"/>
    <w:lvl w:ilvl="0" w:tplc="92323696">
      <w:start w:val="1"/>
      <w:numFmt w:val="bullet"/>
      <w:lvlText w:val="•"/>
      <w:lvlJc w:val="left"/>
      <w:pPr>
        <w:ind w:left="720" w:hanging="360"/>
      </w:pPr>
    </w:lvl>
    <w:lvl w:ilvl="1" w:tplc="7FA0A626">
      <w:numFmt w:val="decimal"/>
      <w:lvlText w:val=""/>
      <w:lvlJc w:val="left"/>
    </w:lvl>
    <w:lvl w:ilvl="2" w:tplc="8E306050">
      <w:numFmt w:val="decimal"/>
      <w:lvlText w:val=""/>
      <w:lvlJc w:val="left"/>
    </w:lvl>
    <w:lvl w:ilvl="3" w:tplc="6AE8C97E">
      <w:numFmt w:val="decimal"/>
      <w:lvlText w:val=""/>
      <w:lvlJc w:val="left"/>
    </w:lvl>
    <w:lvl w:ilvl="4" w:tplc="8E0281DA">
      <w:numFmt w:val="decimal"/>
      <w:lvlText w:val=""/>
      <w:lvlJc w:val="left"/>
    </w:lvl>
    <w:lvl w:ilvl="5" w:tplc="139CB85A">
      <w:numFmt w:val="decimal"/>
      <w:lvlText w:val=""/>
      <w:lvlJc w:val="left"/>
    </w:lvl>
    <w:lvl w:ilvl="6" w:tplc="E506BC26">
      <w:numFmt w:val="decimal"/>
      <w:lvlText w:val=""/>
      <w:lvlJc w:val="left"/>
    </w:lvl>
    <w:lvl w:ilvl="7" w:tplc="8834C850">
      <w:numFmt w:val="decimal"/>
      <w:lvlText w:val=""/>
      <w:lvlJc w:val="left"/>
    </w:lvl>
    <w:lvl w:ilvl="8" w:tplc="2646B5A4">
      <w:numFmt w:val="decimal"/>
      <w:lvlText w:val=""/>
      <w:lvlJc w:val="left"/>
    </w:lvl>
  </w:abstractNum>
  <w:abstractNum w:abstractNumId="7" w15:restartNumberingAfterBreak="0">
    <w:nsid w:val="2CA9022D"/>
    <w:multiLevelType w:val="hybridMultilevel"/>
    <w:tmpl w:val="65027A28"/>
    <w:lvl w:ilvl="0" w:tplc="E128486E">
      <w:start w:val="1"/>
      <w:numFmt w:val="bullet"/>
      <w:lvlText w:val="•"/>
      <w:lvlJc w:val="left"/>
      <w:pPr>
        <w:ind w:left="720" w:hanging="360"/>
      </w:pPr>
    </w:lvl>
    <w:lvl w:ilvl="1" w:tplc="34668B46">
      <w:numFmt w:val="decimal"/>
      <w:lvlText w:val=""/>
      <w:lvlJc w:val="left"/>
    </w:lvl>
    <w:lvl w:ilvl="2" w:tplc="9474BFE4">
      <w:numFmt w:val="decimal"/>
      <w:lvlText w:val=""/>
      <w:lvlJc w:val="left"/>
    </w:lvl>
    <w:lvl w:ilvl="3" w:tplc="49DC0B9C">
      <w:numFmt w:val="decimal"/>
      <w:lvlText w:val=""/>
      <w:lvlJc w:val="left"/>
    </w:lvl>
    <w:lvl w:ilvl="4" w:tplc="C6482E5E">
      <w:numFmt w:val="decimal"/>
      <w:lvlText w:val=""/>
      <w:lvlJc w:val="left"/>
    </w:lvl>
    <w:lvl w:ilvl="5" w:tplc="4C56DFD0">
      <w:numFmt w:val="decimal"/>
      <w:lvlText w:val=""/>
      <w:lvlJc w:val="left"/>
    </w:lvl>
    <w:lvl w:ilvl="6" w:tplc="C7EA17F2">
      <w:numFmt w:val="decimal"/>
      <w:lvlText w:val=""/>
      <w:lvlJc w:val="left"/>
    </w:lvl>
    <w:lvl w:ilvl="7" w:tplc="FFD05AEA">
      <w:numFmt w:val="decimal"/>
      <w:lvlText w:val=""/>
      <w:lvlJc w:val="left"/>
    </w:lvl>
    <w:lvl w:ilvl="8" w:tplc="361E798A">
      <w:numFmt w:val="decimal"/>
      <w:lvlText w:val=""/>
      <w:lvlJc w:val="left"/>
    </w:lvl>
  </w:abstractNum>
  <w:abstractNum w:abstractNumId="8" w15:restartNumberingAfterBreak="0">
    <w:nsid w:val="320F33D4"/>
    <w:multiLevelType w:val="hybridMultilevel"/>
    <w:tmpl w:val="2AD462F6"/>
    <w:lvl w:ilvl="0" w:tplc="00181476">
      <w:start w:val="1"/>
      <w:numFmt w:val="bullet"/>
      <w:lvlText w:val="•"/>
      <w:lvlJc w:val="left"/>
      <w:pPr>
        <w:ind w:left="720" w:hanging="360"/>
      </w:pPr>
    </w:lvl>
    <w:lvl w:ilvl="1" w:tplc="6F86F458">
      <w:numFmt w:val="decimal"/>
      <w:lvlText w:val=""/>
      <w:lvlJc w:val="left"/>
    </w:lvl>
    <w:lvl w:ilvl="2" w:tplc="572E1164">
      <w:numFmt w:val="decimal"/>
      <w:lvlText w:val=""/>
      <w:lvlJc w:val="left"/>
    </w:lvl>
    <w:lvl w:ilvl="3" w:tplc="A0F09BB2">
      <w:numFmt w:val="decimal"/>
      <w:lvlText w:val=""/>
      <w:lvlJc w:val="left"/>
    </w:lvl>
    <w:lvl w:ilvl="4" w:tplc="7EBC5202">
      <w:numFmt w:val="decimal"/>
      <w:lvlText w:val=""/>
      <w:lvlJc w:val="left"/>
    </w:lvl>
    <w:lvl w:ilvl="5" w:tplc="76B68214">
      <w:numFmt w:val="decimal"/>
      <w:lvlText w:val=""/>
      <w:lvlJc w:val="left"/>
    </w:lvl>
    <w:lvl w:ilvl="6" w:tplc="AB382B9E">
      <w:numFmt w:val="decimal"/>
      <w:lvlText w:val=""/>
      <w:lvlJc w:val="left"/>
    </w:lvl>
    <w:lvl w:ilvl="7" w:tplc="D488EDBC">
      <w:numFmt w:val="decimal"/>
      <w:lvlText w:val=""/>
      <w:lvlJc w:val="left"/>
    </w:lvl>
    <w:lvl w:ilvl="8" w:tplc="E9A6441C">
      <w:numFmt w:val="decimal"/>
      <w:lvlText w:val=""/>
      <w:lvlJc w:val="left"/>
    </w:lvl>
  </w:abstractNum>
  <w:abstractNum w:abstractNumId="9" w15:restartNumberingAfterBreak="0">
    <w:nsid w:val="3315741C"/>
    <w:multiLevelType w:val="hybridMultilevel"/>
    <w:tmpl w:val="420C2BC2"/>
    <w:lvl w:ilvl="0" w:tplc="FE2A21D0">
      <w:start w:val="1"/>
      <w:numFmt w:val="decimal"/>
      <w:lvlText w:val="%1."/>
      <w:lvlJc w:val="left"/>
      <w:pPr>
        <w:ind w:left="720" w:hanging="360"/>
      </w:pPr>
    </w:lvl>
    <w:lvl w:ilvl="1" w:tplc="8CBC8B56">
      <w:numFmt w:val="decimal"/>
      <w:lvlText w:val=""/>
      <w:lvlJc w:val="left"/>
    </w:lvl>
    <w:lvl w:ilvl="2" w:tplc="F3743296">
      <w:numFmt w:val="decimal"/>
      <w:lvlText w:val=""/>
      <w:lvlJc w:val="left"/>
    </w:lvl>
    <w:lvl w:ilvl="3" w:tplc="FB9E9EA6">
      <w:numFmt w:val="decimal"/>
      <w:lvlText w:val=""/>
      <w:lvlJc w:val="left"/>
    </w:lvl>
    <w:lvl w:ilvl="4" w:tplc="B0682A40">
      <w:numFmt w:val="decimal"/>
      <w:lvlText w:val=""/>
      <w:lvlJc w:val="left"/>
    </w:lvl>
    <w:lvl w:ilvl="5" w:tplc="2E70FA08">
      <w:numFmt w:val="decimal"/>
      <w:lvlText w:val=""/>
      <w:lvlJc w:val="left"/>
    </w:lvl>
    <w:lvl w:ilvl="6" w:tplc="B36E1B70">
      <w:numFmt w:val="decimal"/>
      <w:lvlText w:val=""/>
      <w:lvlJc w:val="left"/>
    </w:lvl>
    <w:lvl w:ilvl="7" w:tplc="13785702">
      <w:numFmt w:val="decimal"/>
      <w:lvlText w:val=""/>
      <w:lvlJc w:val="left"/>
    </w:lvl>
    <w:lvl w:ilvl="8" w:tplc="78A4C3F8">
      <w:numFmt w:val="decimal"/>
      <w:lvlText w:val=""/>
      <w:lvlJc w:val="left"/>
    </w:lvl>
  </w:abstractNum>
  <w:abstractNum w:abstractNumId="10" w15:restartNumberingAfterBreak="0">
    <w:nsid w:val="392D427C"/>
    <w:multiLevelType w:val="hybridMultilevel"/>
    <w:tmpl w:val="C33A2354"/>
    <w:lvl w:ilvl="0" w:tplc="962A6978">
      <w:start w:val="1"/>
      <w:numFmt w:val="bullet"/>
      <w:lvlText w:val="•"/>
      <w:lvlJc w:val="left"/>
      <w:pPr>
        <w:ind w:left="720" w:hanging="360"/>
      </w:pPr>
    </w:lvl>
    <w:lvl w:ilvl="1" w:tplc="B3BE105E">
      <w:numFmt w:val="decimal"/>
      <w:lvlText w:val=""/>
      <w:lvlJc w:val="left"/>
    </w:lvl>
    <w:lvl w:ilvl="2" w:tplc="2DC8DDCA">
      <w:numFmt w:val="decimal"/>
      <w:lvlText w:val=""/>
      <w:lvlJc w:val="left"/>
    </w:lvl>
    <w:lvl w:ilvl="3" w:tplc="3AEE3898">
      <w:numFmt w:val="decimal"/>
      <w:lvlText w:val=""/>
      <w:lvlJc w:val="left"/>
    </w:lvl>
    <w:lvl w:ilvl="4" w:tplc="9FF058CA">
      <w:numFmt w:val="decimal"/>
      <w:lvlText w:val=""/>
      <w:lvlJc w:val="left"/>
    </w:lvl>
    <w:lvl w:ilvl="5" w:tplc="CC2439FC">
      <w:numFmt w:val="decimal"/>
      <w:lvlText w:val=""/>
      <w:lvlJc w:val="left"/>
    </w:lvl>
    <w:lvl w:ilvl="6" w:tplc="E460F82E">
      <w:numFmt w:val="decimal"/>
      <w:lvlText w:val=""/>
      <w:lvlJc w:val="left"/>
    </w:lvl>
    <w:lvl w:ilvl="7" w:tplc="8DD6E31A">
      <w:numFmt w:val="decimal"/>
      <w:lvlText w:val=""/>
      <w:lvlJc w:val="left"/>
    </w:lvl>
    <w:lvl w:ilvl="8" w:tplc="1F08011E">
      <w:numFmt w:val="decimal"/>
      <w:lvlText w:val=""/>
      <w:lvlJc w:val="left"/>
    </w:lvl>
  </w:abstractNum>
  <w:abstractNum w:abstractNumId="11" w15:restartNumberingAfterBreak="0">
    <w:nsid w:val="3AF16134"/>
    <w:multiLevelType w:val="hybridMultilevel"/>
    <w:tmpl w:val="A46079F0"/>
    <w:lvl w:ilvl="0" w:tplc="7FBE0098">
      <w:start w:val="1"/>
      <w:numFmt w:val="decimal"/>
      <w:lvlText w:val="%1."/>
      <w:lvlJc w:val="left"/>
      <w:pPr>
        <w:ind w:left="720" w:hanging="360"/>
      </w:pPr>
    </w:lvl>
    <w:lvl w:ilvl="1" w:tplc="0D8C1C08">
      <w:numFmt w:val="decimal"/>
      <w:lvlText w:val=""/>
      <w:lvlJc w:val="left"/>
    </w:lvl>
    <w:lvl w:ilvl="2" w:tplc="AF68D57E">
      <w:numFmt w:val="decimal"/>
      <w:lvlText w:val=""/>
      <w:lvlJc w:val="left"/>
    </w:lvl>
    <w:lvl w:ilvl="3" w:tplc="C188FFB2">
      <w:numFmt w:val="decimal"/>
      <w:lvlText w:val=""/>
      <w:lvlJc w:val="left"/>
    </w:lvl>
    <w:lvl w:ilvl="4" w:tplc="D58CD256">
      <w:numFmt w:val="decimal"/>
      <w:lvlText w:val=""/>
      <w:lvlJc w:val="left"/>
    </w:lvl>
    <w:lvl w:ilvl="5" w:tplc="AA620C7A">
      <w:numFmt w:val="decimal"/>
      <w:lvlText w:val=""/>
      <w:lvlJc w:val="left"/>
    </w:lvl>
    <w:lvl w:ilvl="6" w:tplc="1D349358">
      <w:numFmt w:val="decimal"/>
      <w:lvlText w:val=""/>
      <w:lvlJc w:val="left"/>
    </w:lvl>
    <w:lvl w:ilvl="7" w:tplc="343663AE">
      <w:numFmt w:val="decimal"/>
      <w:lvlText w:val=""/>
      <w:lvlJc w:val="left"/>
    </w:lvl>
    <w:lvl w:ilvl="8" w:tplc="5EE63822">
      <w:numFmt w:val="decimal"/>
      <w:lvlText w:val=""/>
      <w:lvlJc w:val="left"/>
    </w:lvl>
  </w:abstractNum>
  <w:abstractNum w:abstractNumId="12" w15:restartNumberingAfterBreak="0">
    <w:nsid w:val="3B0E537B"/>
    <w:multiLevelType w:val="hybridMultilevel"/>
    <w:tmpl w:val="9948FA12"/>
    <w:lvl w:ilvl="0" w:tplc="475E56D0">
      <w:start w:val="1"/>
      <w:numFmt w:val="bullet"/>
      <w:lvlText w:val="•"/>
      <w:lvlJc w:val="left"/>
      <w:pPr>
        <w:ind w:left="720" w:hanging="360"/>
      </w:pPr>
    </w:lvl>
    <w:lvl w:ilvl="1" w:tplc="CC207714">
      <w:numFmt w:val="decimal"/>
      <w:lvlText w:val=""/>
      <w:lvlJc w:val="left"/>
    </w:lvl>
    <w:lvl w:ilvl="2" w:tplc="B0B0CF7C">
      <w:numFmt w:val="decimal"/>
      <w:lvlText w:val=""/>
      <w:lvlJc w:val="left"/>
    </w:lvl>
    <w:lvl w:ilvl="3" w:tplc="6EA05FD0">
      <w:numFmt w:val="decimal"/>
      <w:lvlText w:val=""/>
      <w:lvlJc w:val="left"/>
    </w:lvl>
    <w:lvl w:ilvl="4" w:tplc="0DEC8FD2">
      <w:numFmt w:val="decimal"/>
      <w:lvlText w:val=""/>
      <w:lvlJc w:val="left"/>
    </w:lvl>
    <w:lvl w:ilvl="5" w:tplc="0144C582">
      <w:numFmt w:val="decimal"/>
      <w:lvlText w:val=""/>
      <w:lvlJc w:val="left"/>
    </w:lvl>
    <w:lvl w:ilvl="6" w:tplc="91B8ED9C">
      <w:numFmt w:val="decimal"/>
      <w:lvlText w:val=""/>
      <w:lvlJc w:val="left"/>
    </w:lvl>
    <w:lvl w:ilvl="7" w:tplc="FE8015BE">
      <w:numFmt w:val="decimal"/>
      <w:lvlText w:val=""/>
      <w:lvlJc w:val="left"/>
    </w:lvl>
    <w:lvl w:ilvl="8" w:tplc="57A81C5A">
      <w:numFmt w:val="decimal"/>
      <w:lvlText w:val=""/>
      <w:lvlJc w:val="left"/>
    </w:lvl>
  </w:abstractNum>
  <w:abstractNum w:abstractNumId="13" w15:restartNumberingAfterBreak="0">
    <w:nsid w:val="40327138"/>
    <w:multiLevelType w:val="hybridMultilevel"/>
    <w:tmpl w:val="982C3680"/>
    <w:lvl w:ilvl="0" w:tplc="22DA6CBA">
      <w:start w:val="1"/>
      <w:numFmt w:val="bullet"/>
      <w:lvlText w:val="•"/>
      <w:lvlJc w:val="left"/>
      <w:pPr>
        <w:ind w:left="720" w:hanging="360"/>
      </w:pPr>
    </w:lvl>
    <w:lvl w:ilvl="1" w:tplc="9BDE1BF2">
      <w:numFmt w:val="decimal"/>
      <w:lvlText w:val=""/>
      <w:lvlJc w:val="left"/>
    </w:lvl>
    <w:lvl w:ilvl="2" w:tplc="518E0F0E">
      <w:numFmt w:val="decimal"/>
      <w:lvlText w:val=""/>
      <w:lvlJc w:val="left"/>
    </w:lvl>
    <w:lvl w:ilvl="3" w:tplc="CE38B06C">
      <w:numFmt w:val="decimal"/>
      <w:lvlText w:val=""/>
      <w:lvlJc w:val="left"/>
    </w:lvl>
    <w:lvl w:ilvl="4" w:tplc="9016147E">
      <w:numFmt w:val="decimal"/>
      <w:lvlText w:val=""/>
      <w:lvlJc w:val="left"/>
    </w:lvl>
    <w:lvl w:ilvl="5" w:tplc="A94EA2A4">
      <w:numFmt w:val="decimal"/>
      <w:lvlText w:val=""/>
      <w:lvlJc w:val="left"/>
    </w:lvl>
    <w:lvl w:ilvl="6" w:tplc="11E2806A">
      <w:numFmt w:val="decimal"/>
      <w:lvlText w:val=""/>
      <w:lvlJc w:val="left"/>
    </w:lvl>
    <w:lvl w:ilvl="7" w:tplc="F2D0C2FE">
      <w:numFmt w:val="decimal"/>
      <w:lvlText w:val=""/>
      <w:lvlJc w:val="left"/>
    </w:lvl>
    <w:lvl w:ilvl="8" w:tplc="1D522918">
      <w:numFmt w:val="decimal"/>
      <w:lvlText w:val=""/>
      <w:lvlJc w:val="left"/>
    </w:lvl>
  </w:abstractNum>
  <w:abstractNum w:abstractNumId="14" w15:restartNumberingAfterBreak="0">
    <w:nsid w:val="41825E16"/>
    <w:multiLevelType w:val="hybridMultilevel"/>
    <w:tmpl w:val="975AECB4"/>
    <w:lvl w:ilvl="0" w:tplc="67B03EA2">
      <w:start w:val="1"/>
      <w:numFmt w:val="decimal"/>
      <w:lvlText w:val="%1."/>
      <w:lvlJc w:val="left"/>
      <w:pPr>
        <w:ind w:left="720" w:hanging="360"/>
      </w:pPr>
    </w:lvl>
    <w:lvl w:ilvl="1" w:tplc="2F72A0DC">
      <w:numFmt w:val="decimal"/>
      <w:lvlText w:val=""/>
      <w:lvlJc w:val="left"/>
    </w:lvl>
    <w:lvl w:ilvl="2" w:tplc="AA3C4D10">
      <w:numFmt w:val="decimal"/>
      <w:lvlText w:val=""/>
      <w:lvlJc w:val="left"/>
    </w:lvl>
    <w:lvl w:ilvl="3" w:tplc="E9A0373A">
      <w:numFmt w:val="decimal"/>
      <w:lvlText w:val=""/>
      <w:lvlJc w:val="left"/>
    </w:lvl>
    <w:lvl w:ilvl="4" w:tplc="0D98031E">
      <w:numFmt w:val="decimal"/>
      <w:lvlText w:val=""/>
      <w:lvlJc w:val="left"/>
    </w:lvl>
    <w:lvl w:ilvl="5" w:tplc="F670CFCC">
      <w:numFmt w:val="decimal"/>
      <w:lvlText w:val=""/>
      <w:lvlJc w:val="left"/>
    </w:lvl>
    <w:lvl w:ilvl="6" w:tplc="41B8A4D4">
      <w:numFmt w:val="decimal"/>
      <w:lvlText w:val=""/>
      <w:lvlJc w:val="left"/>
    </w:lvl>
    <w:lvl w:ilvl="7" w:tplc="E2C43AE8">
      <w:numFmt w:val="decimal"/>
      <w:lvlText w:val=""/>
      <w:lvlJc w:val="left"/>
    </w:lvl>
    <w:lvl w:ilvl="8" w:tplc="5860B4E0">
      <w:numFmt w:val="decimal"/>
      <w:lvlText w:val=""/>
      <w:lvlJc w:val="left"/>
    </w:lvl>
  </w:abstractNum>
  <w:abstractNum w:abstractNumId="15" w15:restartNumberingAfterBreak="0">
    <w:nsid w:val="418A03C6"/>
    <w:multiLevelType w:val="hybridMultilevel"/>
    <w:tmpl w:val="049C0FB0"/>
    <w:lvl w:ilvl="0" w:tplc="36D2A70E">
      <w:start w:val="1"/>
      <w:numFmt w:val="decimal"/>
      <w:lvlText w:val="%1."/>
      <w:lvlJc w:val="left"/>
      <w:pPr>
        <w:ind w:left="720" w:hanging="360"/>
      </w:pPr>
    </w:lvl>
    <w:lvl w:ilvl="1" w:tplc="56AC6A54">
      <w:numFmt w:val="decimal"/>
      <w:lvlText w:val=""/>
      <w:lvlJc w:val="left"/>
    </w:lvl>
    <w:lvl w:ilvl="2" w:tplc="932C660C">
      <w:numFmt w:val="decimal"/>
      <w:lvlText w:val=""/>
      <w:lvlJc w:val="left"/>
    </w:lvl>
    <w:lvl w:ilvl="3" w:tplc="68E0C41E">
      <w:numFmt w:val="decimal"/>
      <w:lvlText w:val=""/>
      <w:lvlJc w:val="left"/>
    </w:lvl>
    <w:lvl w:ilvl="4" w:tplc="4FC4A206">
      <w:numFmt w:val="decimal"/>
      <w:lvlText w:val=""/>
      <w:lvlJc w:val="left"/>
    </w:lvl>
    <w:lvl w:ilvl="5" w:tplc="7130B906">
      <w:numFmt w:val="decimal"/>
      <w:lvlText w:val=""/>
      <w:lvlJc w:val="left"/>
    </w:lvl>
    <w:lvl w:ilvl="6" w:tplc="AE662D74">
      <w:numFmt w:val="decimal"/>
      <w:lvlText w:val=""/>
      <w:lvlJc w:val="left"/>
    </w:lvl>
    <w:lvl w:ilvl="7" w:tplc="3F60BD82">
      <w:numFmt w:val="decimal"/>
      <w:lvlText w:val=""/>
      <w:lvlJc w:val="left"/>
    </w:lvl>
    <w:lvl w:ilvl="8" w:tplc="CA4A011C">
      <w:numFmt w:val="decimal"/>
      <w:lvlText w:val=""/>
      <w:lvlJc w:val="left"/>
    </w:lvl>
  </w:abstractNum>
  <w:abstractNum w:abstractNumId="16" w15:restartNumberingAfterBreak="0">
    <w:nsid w:val="45754CE9"/>
    <w:multiLevelType w:val="hybridMultilevel"/>
    <w:tmpl w:val="7DAA6D6C"/>
    <w:lvl w:ilvl="0" w:tplc="3C64389C">
      <w:start w:val="1"/>
      <w:numFmt w:val="bullet"/>
      <w:lvlText w:val="●"/>
      <w:lvlJc w:val="left"/>
      <w:pPr>
        <w:ind w:left="720" w:hanging="360"/>
      </w:pPr>
    </w:lvl>
    <w:lvl w:ilvl="1" w:tplc="4306AB50">
      <w:start w:val="1"/>
      <w:numFmt w:val="bullet"/>
      <w:lvlText w:val="○"/>
      <w:lvlJc w:val="left"/>
      <w:pPr>
        <w:ind w:left="1440" w:hanging="360"/>
      </w:pPr>
    </w:lvl>
    <w:lvl w:ilvl="2" w:tplc="B940852E">
      <w:start w:val="1"/>
      <w:numFmt w:val="bullet"/>
      <w:lvlText w:val="■"/>
      <w:lvlJc w:val="left"/>
      <w:pPr>
        <w:ind w:left="2160" w:hanging="360"/>
      </w:pPr>
    </w:lvl>
    <w:lvl w:ilvl="3" w:tplc="BB541FD8">
      <w:start w:val="1"/>
      <w:numFmt w:val="bullet"/>
      <w:lvlText w:val="●"/>
      <w:lvlJc w:val="left"/>
      <w:pPr>
        <w:ind w:left="2880" w:hanging="360"/>
      </w:pPr>
    </w:lvl>
    <w:lvl w:ilvl="4" w:tplc="152A306C">
      <w:start w:val="1"/>
      <w:numFmt w:val="bullet"/>
      <w:lvlText w:val="○"/>
      <w:lvlJc w:val="left"/>
      <w:pPr>
        <w:ind w:left="3600" w:hanging="360"/>
      </w:pPr>
    </w:lvl>
    <w:lvl w:ilvl="5" w:tplc="1C40310C">
      <w:start w:val="1"/>
      <w:numFmt w:val="bullet"/>
      <w:lvlText w:val="■"/>
      <w:lvlJc w:val="left"/>
      <w:pPr>
        <w:ind w:left="4320" w:hanging="360"/>
      </w:pPr>
    </w:lvl>
    <w:lvl w:ilvl="6" w:tplc="FF70FB00">
      <w:start w:val="1"/>
      <w:numFmt w:val="bullet"/>
      <w:lvlText w:val="●"/>
      <w:lvlJc w:val="left"/>
      <w:pPr>
        <w:ind w:left="5040" w:hanging="360"/>
      </w:pPr>
    </w:lvl>
    <w:lvl w:ilvl="7" w:tplc="BCD606D6">
      <w:start w:val="1"/>
      <w:numFmt w:val="bullet"/>
      <w:lvlText w:val="●"/>
      <w:lvlJc w:val="left"/>
      <w:pPr>
        <w:ind w:left="5760" w:hanging="360"/>
      </w:pPr>
    </w:lvl>
    <w:lvl w:ilvl="8" w:tplc="A3CAE4AA">
      <w:start w:val="1"/>
      <w:numFmt w:val="bullet"/>
      <w:lvlText w:val="●"/>
      <w:lvlJc w:val="left"/>
      <w:pPr>
        <w:ind w:left="6480" w:hanging="360"/>
      </w:pPr>
    </w:lvl>
  </w:abstractNum>
  <w:abstractNum w:abstractNumId="17" w15:restartNumberingAfterBreak="0">
    <w:nsid w:val="460F7615"/>
    <w:multiLevelType w:val="hybridMultilevel"/>
    <w:tmpl w:val="9DB822F2"/>
    <w:lvl w:ilvl="0" w:tplc="E662C690">
      <w:start w:val="1"/>
      <w:numFmt w:val="bullet"/>
      <w:lvlText w:val="•"/>
      <w:lvlJc w:val="left"/>
      <w:pPr>
        <w:ind w:left="720" w:hanging="360"/>
      </w:pPr>
    </w:lvl>
    <w:lvl w:ilvl="1" w:tplc="3000E0E8">
      <w:numFmt w:val="decimal"/>
      <w:lvlText w:val=""/>
      <w:lvlJc w:val="left"/>
    </w:lvl>
    <w:lvl w:ilvl="2" w:tplc="DF123376">
      <w:numFmt w:val="decimal"/>
      <w:lvlText w:val=""/>
      <w:lvlJc w:val="left"/>
    </w:lvl>
    <w:lvl w:ilvl="3" w:tplc="A1220C10">
      <w:numFmt w:val="decimal"/>
      <w:lvlText w:val=""/>
      <w:lvlJc w:val="left"/>
    </w:lvl>
    <w:lvl w:ilvl="4" w:tplc="3250A57E">
      <w:numFmt w:val="decimal"/>
      <w:lvlText w:val=""/>
      <w:lvlJc w:val="left"/>
    </w:lvl>
    <w:lvl w:ilvl="5" w:tplc="4F82BB56">
      <w:numFmt w:val="decimal"/>
      <w:lvlText w:val=""/>
      <w:lvlJc w:val="left"/>
    </w:lvl>
    <w:lvl w:ilvl="6" w:tplc="76308748">
      <w:numFmt w:val="decimal"/>
      <w:lvlText w:val=""/>
      <w:lvlJc w:val="left"/>
    </w:lvl>
    <w:lvl w:ilvl="7" w:tplc="4F84E6E2">
      <w:numFmt w:val="decimal"/>
      <w:lvlText w:val=""/>
      <w:lvlJc w:val="left"/>
    </w:lvl>
    <w:lvl w:ilvl="8" w:tplc="0C22E3C4">
      <w:numFmt w:val="decimal"/>
      <w:lvlText w:val=""/>
      <w:lvlJc w:val="left"/>
    </w:lvl>
  </w:abstractNum>
  <w:abstractNum w:abstractNumId="18" w15:restartNumberingAfterBreak="0">
    <w:nsid w:val="588954D1"/>
    <w:multiLevelType w:val="hybridMultilevel"/>
    <w:tmpl w:val="37AC376A"/>
    <w:lvl w:ilvl="0" w:tplc="6E3C7232">
      <w:start w:val="1"/>
      <w:numFmt w:val="bullet"/>
      <w:lvlText w:val="•"/>
      <w:lvlJc w:val="left"/>
      <w:pPr>
        <w:ind w:left="720" w:hanging="360"/>
      </w:pPr>
    </w:lvl>
    <w:lvl w:ilvl="1" w:tplc="5CD867B4">
      <w:numFmt w:val="decimal"/>
      <w:lvlText w:val=""/>
      <w:lvlJc w:val="left"/>
    </w:lvl>
    <w:lvl w:ilvl="2" w:tplc="F62E0D56">
      <w:numFmt w:val="decimal"/>
      <w:lvlText w:val=""/>
      <w:lvlJc w:val="left"/>
    </w:lvl>
    <w:lvl w:ilvl="3" w:tplc="14C29D9E">
      <w:numFmt w:val="decimal"/>
      <w:lvlText w:val=""/>
      <w:lvlJc w:val="left"/>
    </w:lvl>
    <w:lvl w:ilvl="4" w:tplc="3C8AD9C6">
      <w:numFmt w:val="decimal"/>
      <w:lvlText w:val=""/>
      <w:lvlJc w:val="left"/>
    </w:lvl>
    <w:lvl w:ilvl="5" w:tplc="0BE81CC8">
      <w:numFmt w:val="decimal"/>
      <w:lvlText w:val=""/>
      <w:lvlJc w:val="left"/>
    </w:lvl>
    <w:lvl w:ilvl="6" w:tplc="8912DA9C">
      <w:numFmt w:val="decimal"/>
      <w:lvlText w:val=""/>
      <w:lvlJc w:val="left"/>
    </w:lvl>
    <w:lvl w:ilvl="7" w:tplc="177C3A56">
      <w:numFmt w:val="decimal"/>
      <w:lvlText w:val=""/>
      <w:lvlJc w:val="left"/>
    </w:lvl>
    <w:lvl w:ilvl="8" w:tplc="5BBEE87A">
      <w:numFmt w:val="decimal"/>
      <w:lvlText w:val=""/>
      <w:lvlJc w:val="left"/>
    </w:lvl>
  </w:abstractNum>
  <w:abstractNum w:abstractNumId="19" w15:restartNumberingAfterBreak="0">
    <w:nsid w:val="5B6B6C84"/>
    <w:multiLevelType w:val="hybridMultilevel"/>
    <w:tmpl w:val="8A72C910"/>
    <w:lvl w:ilvl="0" w:tplc="E72411CC">
      <w:start w:val="1"/>
      <w:numFmt w:val="bullet"/>
      <w:lvlText w:val="•"/>
      <w:lvlJc w:val="left"/>
      <w:pPr>
        <w:ind w:left="720" w:hanging="360"/>
      </w:pPr>
    </w:lvl>
    <w:lvl w:ilvl="1" w:tplc="FECEEB8A">
      <w:numFmt w:val="decimal"/>
      <w:lvlText w:val=""/>
      <w:lvlJc w:val="left"/>
    </w:lvl>
    <w:lvl w:ilvl="2" w:tplc="96ACD3D8">
      <w:numFmt w:val="decimal"/>
      <w:lvlText w:val=""/>
      <w:lvlJc w:val="left"/>
    </w:lvl>
    <w:lvl w:ilvl="3" w:tplc="8662DB4E">
      <w:numFmt w:val="decimal"/>
      <w:lvlText w:val=""/>
      <w:lvlJc w:val="left"/>
    </w:lvl>
    <w:lvl w:ilvl="4" w:tplc="C1D6D004">
      <w:numFmt w:val="decimal"/>
      <w:lvlText w:val=""/>
      <w:lvlJc w:val="left"/>
    </w:lvl>
    <w:lvl w:ilvl="5" w:tplc="D7E4FE7E">
      <w:numFmt w:val="decimal"/>
      <w:lvlText w:val=""/>
      <w:lvlJc w:val="left"/>
    </w:lvl>
    <w:lvl w:ilvl="6" w:tplc="E7902346">
      <w:numFmt w:val="decimal"/>
      <w:lvlText w:val=""/>
      <w:lvlJc w:val="left"/>
    </w:lvl>
    <w:lvl w:ilvl="7" w:tplc="8D149F72">
      <w:numFmt w:val="decimal"/>
      <w:lvlText w:val=""/>
      <w:lvlJc w:val="left"/>
    </w:lvl>
    <w:lvl w:ilvl="8" w:tplc="7A7C8534">
      <w:numFmt w:val="decimal"/>
      <w:lvlText w:val=""/>
      <w:lvlJc w:val="left"/>
    </w:lvl>
  </w:abstractNum>
  <w:abstractNum w:abstractNumId="20" w15:restartNumberingAfterBreak="0">
    <w:nsid w:val="65971AED"/>
    <w:multiLevelType w:val="hybridMultilevel"/>
    <w:tmpl w:val="347CC28A"/>
    <w:lvl w:ilvl="0" w:tplc="DF74110C">
      <w:start w:val="1"/>
      <w:numFmt w:val="bullet"/>
      <w:lvlText w:val="•"/>
      <w:lvlJc w:val="left"/>
      <w:pPr>
        <w:ind w:left="720" w:hanging="360"/>
      </w:pPr>
    </w:lvl>
    <w:lvl w:ilvl="1" w:tplc="4C3E7752">
      <w:numFmt w:val="decimal"/>
      <w:lvlText w:val=""/>
      <w:lvlJc w:val="left"/>
    </w:lvl>
    <w:lvl w:ilvl="2" w:tplc="080E5796">
      <w:numFmt w:val="decimal"/>
      <w:lvlText w:val=""/>
      <w:lvlJc w:val="left"/>
    </w:lvl>
    <w:lvl w:ilvl="3" w:tplc="96A4757A">
      <w:numFmt w:val="decimal"/>
      <w:lvlText w:val=""/>
      <w:lvlJc w:val="left"/>
    </w:lvl>
    <w:lvl w:ilvl="4" w:tplc="594C362C">
      <w:numFmt w:val="decimal"/>
      <w:lvlText w:val=""/>
      <w:lvlJc w:val="left"/>
    </w:lvl>
    <w:lvl w:ilvl="5" w:tplc="8B2A557A">
      <w:numFmt w:val="decimal"/>
      <w:lvlText w:val=""/>
      <w:lvlJc w:val="left"/>
    </w:lvl>
    <w:lvl w:ilvl="6" w:tplc="9440F768">
      <w:numFmt w:val="decimal"/>
      <w:lvlText w:val=""/>
      <w:lvlJc w:val="left"/>
    </w:lvl>
    <w:lvl w:ilvl="7" w:tplc="179E8F70">
      <w:numFmt w:val="decimal"/>
      <w:lvlText w:val=""/>
      <w:lvlJc w:val="left"/>
    </w:lvl>
    <w:lvl w:ilvl="8" w:tplc="651A02D0">
      <w:numFmt w:val="decimal"/>
      <w:lvlText w:val=""/>
      <w:lvlJc w:val="left"/>
    </w:lvl>
  </w:abstractNum>
  <w:abstractNum w:abstractNumId="21" w15:restartNumberingAfterBreak="0">
    <w:nsid w:val="65A47F58"/>
    <w:multiLevelType w:val="hybridMultilevel"/>
    <w:tmpl w:val="68C2511E"/>
    <w:lvl w:ilvl="0" w:tplc="67AE088C">
      <w:start w:val="1"/>
      <w:numFmt w:val="decimal"/>
      <w:lvlText w:val="%1."/>
      <w:lvlJc w:val="left"/>
      <w:pPr>
        <w:ind w:left="720" w:hanging="360"/>
      </w:pPr>
    </w:lvl>
    <w:lvl w:ilvl="1" w:tplc="4DF2BEEA">
      <w:numFmt w:val="decimal"/>
      <w:lvlText w:val=""/>
      <w:lvlJc w:val="left"/>
    </w:lvl>
    <w:lvl w:ilvl="2" w:tplc="9FFAA5F0">
      <w:numFmt w:val="decimal"/>
      <w:lvlText w:val=""/>
      <w:lvlJc w:val="left"/>
    </w:lvl>
    <w:lvl w:ilvl="3" w:tplc="88F24FDC">
      <w:numFmt w:val="decimal"/>
      <w:lvlText w:val=""/>
      <w:lvlJc w:val="left"/>
    </w:lvl>
    <w:lvl w:ilvl="4" w:tplc="3F4A5632">
      <w:numFmt w:val="decimal"/>
      <w:lvlText w:val=""/>
      <w:lvlJc w:val="left"/>
    </w:lvl>
    <w:lvl w:ilvl="5" w:tplc="406CB966">
      <w:numFmt w:val="decimal"/>
      <w:lvlText w:val=""/>
      <w:lvlJc w:val="left"/>
    </w:lvl>
    <w:lvl w:ilvl="6" w:tplc="0EA2A3F2">
      <w:numFmt w:val="decimal"/>
      <w:lvlText w:val=""/>
      <w:lvlJc w:val="left"/>
    </w:lvl>
    <w:lvl w:ilvl="7" w:tplc="05B2D3D6">
      <w:numFmt w:val="decimal"/>
      <w:lvlText w:val=""/>
      <w:lvlJc w:val="left"/>
    </w:lvl>
    <w:lvl w:ilvl="8" w:tplc="4B241988">
      <w:numFmt w:val="decimal"/>
      <w:lvlText w:val=""/>
      <w:lvlJc w:val="left"/>
    </w:lvl>
  </w:abstractNum>
  <w:abstractNum w:abstractNumId="22" w15:restartNumberingAfterBreak="0">
    <w:nsid w:val="762073F9"/>
    <w:multiLevelType w:val="hybridMultilevel"/>
    <w:tmpl w:val="B33EC150"/>
    <w:lvl w:ilvl="0" w:tplc="D09A37F4">
      <w:start w:val="1"/>
      <w:numFmt w:val="decimal"/>
      <w:lvlText w:val="%1."/>
      <w:lvlJc w:val="left"/>
      <w:pPr>
        <w:ind w:left="720" w:hanging="360"/>
      </w:pPr>
    </w:lvl>
    <w:lvl w:ilvl="1" w:tplc="0F685DBA">
      <w:numFmt w:val="decimal"/>
      <w:lvlText w:val=""/>
      <w:lvlJc w:val="left"/>
    </w:lvl>
    <w:lvl w:ilvl="2" w:tplc="FF3C425C">
      <w:numFmt w:val="decimal"/>
      <w:lvlText w:val=""/>
      <w:lvlJc w:val="left"/>
    </w:lvl>
    <w:lvl w:ilvl="3" w:tplc="293C63A2">
      <w:numFmt w:val="decimal"/>
      <w:lvlText w:val=""/>
      <w:lvlJc w:val="left"/>
    </w:lvl>
    <w:lvl w:ilvl="4" w:tplc="D60299E0">
      <w:numFmt w:val="decimal"/>
      <w:lvlText w:val=""/>
      <w:lvlJc w:val="left"/>
    </w:lvl>
    <w:lvl w:ilvl="5" w:tplc="C74A19AA">
      <w:numFmt w:val="decimal"/>
      <w:lvlText w:val=""/>
      <w:lvlJc w:val="left"/>
    </w:lvl>
    <w:lvl w:ilvl="6" w:tplc="E29878F4">
      <w:numFmt w:val="decimal"/>
      <w:lvlText w:val=""/>
      <w:lvlJc w:val="left"/>
    </w:lvl>
    <w:lvl w:ilvl="7" w:tplc="8746FCDC">
      <w:numFmt w:val="decimal"/>
      <w:lvlText w:val=""/>
      <w:lvlJc w:val="left"/>
    </w:lvl>
    <w:lvl w:ilvl="8" w:tplc="400A5448">
      <w:numFmt w:val="decimal"/>
      <w:lvlText w:val=""/>
      <w:lvlJc w:val="left"/>
    </w:lvl>
  </w:abstractNum>
  <w:abstractNum w:abstractNumId="23" w15:restartNumberingAfterBreak="0">
    <w:nsid w:val="77292A8C"/>
    <w:multiLevelType w:val="hybridMultilevel"/>
    <w:tmpl w:val="DAF2187E"/>
    <w:lvl w:ilvl="0" w:tplc="171A9858">
      <w:start w:val="1"/>
      <w:numFmt w:val="bullet"/>
      <w:lvlText w:val="•"/>
      <w:lvlJc w:val="left"/>
      <w:pPr>
        <w:ind w:left="720" w:hanging="360"/>
      </w:pPr>
    </w:lvl>
    <w:lvl w:ilvl="1" w:tplc="E732E726">
      <w:numFmt w:val="decimal"/>
      <w:lvlText w:val=""/>
      <w:lvlJc w:val="left"/>
    </w:lvl>
    <w:lvl w:ilvl="2" w:tplc="4094D4CA">
      <w:numFmt w:val="decimal"/>
      <w:lvlText w:val=""/>
      <w:lvlJc w:val="left"/>
    </w:lvl>
    <w:lvl w:ilvl="3" w:tplc="F1CE3082">
      <w:numFmt w:val="decimal"/>
      <w:lvlText w:val=""/>
      <w:lvlJc w:val="left"/>
    </w:lvl>
    <w:lvl w:ilvl="4" w:tplc="4AD8AF62">
      <w:numFmt w:val="decimal"/>
      <w:lvlText w:val=""/>
      <w:lvlJc w:val="left"/>
    </w:lvl>
    <w:lvl w:ilvl="5" w:tplc="F6F234D6">
      <w:numFmt w:val="decimal"/>
      <w:lvlText w:val=""/>
      <w:lvlJc w:val="left"/>
    </w:lvl>
    <w:lvl w:ilvl="6" w:tplc="85545168">
      <w:numFmt w:val="decimal"/>
      <w:lvlText w:val=""/>
      <w:lvlJc w:val="left"/>
    </w:lvl>
    <w:lvl w:ilvl="7" w:tplc="576054E2">
      <w:numFmt w:val="decimal"/>
      <w:lvlText w:val=""/>
      <w:lvlJc w:val="left"/>
    </w:lvl>
    <w:lvl w:ilvl="8" w:tplc="C360EC96">
      <w:numFmt w:val="decimal"/>
      <w:lvlText w:val=""/>
      <w:lvlJc w:val="left"/>
    </w:lvl>
  </w:abstractNum>
  <w:abstractNum w:abstractNumId="24" w15:restartNumberingAfterBreak="0">
    <w:nsid w:val="787B547D"/>
    <w:multiLevelType w:val="hybridMultilevel"/>
    <w:tmpl w:val="0902D09A"/>
    <w:lvl w:ilvl="0" w:tplc="3C1426F2">
      <w:start w:val="1"/>
      <w:numFmt w:val="decimal"/>
      <w:lvlText w:val="%1."/>
      <w:lvlJc w:val="left"/>
      <w:pPr>
        <w:ind w:left="720" w:hanging="360"/>
      </w:pPr>
    </w:lvl>
    <w:lvl w:ilvl="1" w:tplc="6CB4AE9E">
      <w:numFmt w:val="decimal"/>
      <w:lvlText w:val=""/>
      <w:lvlJc w:val="left"/>
    </w:lvl>
    <w:lvl w:ilvl="2" w:tplc="6C429928">
      <w:numFmt w:val="decimal"/>
      <w:lvlText w:val=""/>
      <w:lvlJc w:val="left"/>
    </w:lvl>
    <w:lvl w:ilvl="3" w:tplc="FA60F0E0">
      <w:numFmt w:val="decimal"/>
      <w:lvlText w:val=""/>
      <w:lvlJc w:val="left"/>
    </w:lvl>
    <w:lvl w:ilvl="4" w:tplc="869ED926">
      <w:numFmt w:val="decimal"/>
      <w:lvlText w:val=""/>
      <w:lvlJc w:val="left"/>
    </w:lvl>
    <w:lvl w:ilvl="5" w:tplc="48287992">
      <w:numFmt w:val="decimal"/>
      <w:lvlText w:val=""/>
      <w:lvlJc w:val="left"/>
    </w:lvl>
    <w:lvl w:ilvl="6" w:tplc="7B2472C6">
      <w:numFmt w:val="decimal"/>
      <w:lvlText w:val=""/>
      <w:lvlJc w:val="left"/>
    </w:lvl>
    <w:lvl w:ilvl="7" w:tplc="8FC8739E">
      <w:numFmt w:val="decimal"/>
      <w:lvlText w:val=""/>
      <w:lvlJc w:val="left"/>
    </w:lvl>
    <w:lvl w:ilvl="8" w:tplc="E904D2B8">
      <w:numFmt w:val="decimal"/>
      <w:lvlText w:val=""/>
      <w:lvlJc w:val="left"/>
    </w:lvl>
  </w:abstractNum>
  <w:abstractNum w:abstractNumId="25" w15:restartNumberingAfterBreak="0">
    <w:nsid w:val="78B932F4"/>
    <w:multiLevelType w:val="hybridMultilevel"/>
    <w:tmpl w:val="F4FABBE2"/>
    <w:lvl w:ilvl="0" w:tplc="694AD8C8">
      <w:start w:val="1"/>
      <w:numFmt w:val="decimal"/>
      <w:lvlText w:val="%1."/>
      <w:lvlJc w:val="left"/>
      <w:pPr>
        <w:ind w:left="720" w:hanging="360"/>
      </w:pPr>
    </w:lvl>
    <w:lvl w:ilvl="1" w:tplc="0450F2DE">
      <w:numFmt w:val="decimal"/>
      <w:lvlText w:val=""/>
      <w:lvlJc w:val="left"/>
    </w:lvl>
    <w:lvl w:ilvl="2" w:tplc="CD8E4BE2">
      <w:numFmt w:val="decimal"/>
      <w:lvlText w:val=""/>
      <w:lvlJc w:val="left"/>
    </w:lvl>
    <w:lvl w:ilvl="3" w:tplc="9AE007DA">
      <w:numFmt w:val="decimal"/>
      <w:lvlText w:val=""/>
      <w:lvlJc w:val="left"/>
    </w:lvl>
    <w:lvl w:ilvl="4" w:tplc="7B282458">
      <w:numFmt w:val="decimal"/>
      <w:lvlText w:val=""/>
      <w:lvlJc w:val="left"/>
    </w:lvl>
    <w:lvl w:ilvl="5" w:tplc="AEEC3D44">
      <w:numFmt w:val="decimal"/>
      <w:lvlText w:val=""/>
      <w:lvlJc w:val="left"/>
    </w:lvl>
    <w:lvl w:ilvl="6" w:tplc="CBDC3472">
      <w:numFmt w:val="decimal"/>
      <w:lvlText w:val=""/>
      <w:lvlJc w:val="left"/>
    </w:lvl>
    <w:lvl w:ilvl="7" w:tplc="8822E230">
      <w:numFmt w:val="decimal"/>
      <w:lvlText w:val=""/>
      <w:lvlJc w:val="left"/>
    </w:lvl>
    <w:lvl w:ilvl="8" w:tplc="E46ED408">
      <w:numFmt w:val="decimal"/>
      <w:lvlText w:val=""/>
      <w:lvlJc w:val="left"/>
    </w:lvl>
  </w:abstractNum>
  <w:abstractNum w:abstractNumId="26" w15:restartNumberingAfterBreak="0">
    <w:nsid w:val="78E77D94"/>
    <w:multiLevelType w:val="hybridMultilevel"/>
    <w:tmpl w:val="BB3EDB1A"/>
    <w:lvl w:ilvl="0" w:tplc="14B6F674">
      <w:start w:val="1"/>
      <w:numFmt w:val="bullet"/>
      <w:lvlText w:val="•"/>
      <w:lvlJc w:val="left"/>
      <w:pPr>
        <w:ind w:left="720" w:hanging="360"/>
      </w:pPr>
    </w:lvl>
    <w:lvl w:ilvl="1" w:tplc="66DC7340">
      <w:numFmt w:val="decimal"/>
      <w:lvlText w:val=""/>
      <w:lvlJc w:val="left"/>
    </w:lvl>
    <w:lvl w:ilvl="2" w:tplc="F60CC858">
      <w:numFmt w:val="decimal"/>
      <w:lvlText w:val=""/>
      <w:lvlJc w:val="left"/>
    </w:lvl>
    <w:lvl w:ilvl="3" w:tplc="7410E6F6">
      <w:numFmt w:val="decimal"/>
      <w:lvlText w:val=""/>
      <w:lvlJc w:val="left"/>
    </w:lvl>
    <w:lvl w:ilvl="4" w:tplc="F70C0D1A">
      <w:numFmt w:val="decimal"/>
      <w:lvlText w:val=""/>
      <w:lvlJc w:val="left"/>
    </w:lvl>
    <w:lvl w:ilvl="5" w:tplc="E92AB482">
      <w:numFmt w:val="decimal"/>
      <w:lvlText w:val=""/>
      <w:lvlJc w:val="left"/>
    </w:lvl>
    <w:lvl w:ilvl="6" w:tplc="896ECEA8">
      <w:numFmt w:val="decimal"/>
      <w:lvlText w:val=""/>
      <w:lvlJc w:val="left"/>
    </w:lvl>
    <w:lvl w:ilvl="7" w:tplc="8F82EC12">
      <w:numFmt w:val="decimal"/>
      <w:lvlText w:val=""/>
      <w:lvlJc w:val="left"/>
    </w:lvl>
    <w:lvl w:ilvl="8" w:tplc="22D0FBAE">
      <w:numFmt w:val="decimal"/>
      <w:lvlText w:val=""/>
      <w:lvlJc w:val="left"/>
    </w:lvl>
  </w:abstractNum>
  <w:abstractNum w:abstractNumId="27" w15:restartNumberingAfterBreak="0">
    <w:nsid w:val="7E4E4EA8"/>
    <w:multiLevelType w:val="hybridMultilevel"/>
    <w:tmpl w:val="906CED6C"/>
    <w:lvl w:ilvl="0" w:tplc="DD964088">
      <w:start w:val="1"/>
      <w:numFmt w:val="decimal"/>
      <w:lvlText w:val="%1."/>
      <w:lvlJc w:val="left"/>
      <w:pPr>
        <w:ind w:left="720" w:hanging="360"/>
      </w:pPr>
    </w:lvl>
    <w:lvl w:ilvl="1" w:tplc="3238ED7C">
      <w:numFmt w:val="decimal"/>
      <w:lvlText w:val=""/>
      <w:lvlJc w:val="left"/>
    </w:lvl>
    <w:lvl w:ilvl="2" w:tplc="63566E30">
      <w:numFmt w:val="decimal"/>
      <w:lvlText w:val=""/>
      <w:lvlJc w:val="left"/>
    </w:lvl>
    <w:lvl w:ilvl="3" w:tplc="879A8F6A">
      <w:numFmt w:val="decimal"/>
      <w:lvlText w:val=""/>
      <w:lvlJc w:val="left"/>
    </w:lvl>
    <w:lvl w:ilvl="4" w:tplc="51E2B0D6">
      <w:numFmt w:val="decimal"/>
      <w:lvlText w:val=""/>
      <w:lvlJc w:val="left"/>
    </w:lvl>
    <w:lvl w:ilvl="5" w:tplc="9E84BD04">
      <w:numFmt w:val="decimal"/>
      <w:lvlText w:val=""/>
      <w:lvlJc w:val="left"/>
    </w:lvl>
    <w:lvl w:ilvl="6" w:tplc="E842BD78">
      <w:numFmt w:val="decimal"/>
      <w:lvlText w:val=""/>
      <w:lvlJc w:val="left"/>
    </w:lvl>
    <w:lvl w:ilvl="7" w:tplc="1FCEAD7E">
      <w:numFmt w:val="decimal"/>
      <w:lvlText w:val=""/>
      <w:lvlJc w:val="left"/>
    </w:lvl>
    <w:lvl w:ilvl="8" w:tplc="2CFE7CBC">
      <w:numFmt w:val="decimal"/>
      <w:lvlText w:val=""/>
      <w:lvlJc w:val="left"/>
    </w:lvl>
  </w:abstractNum>
  <w:num w:numId="1" w16cid:durableId="1381591747">
    <w:abstractNumId w:val="16"/>
    <w:lvlOverride w:ilvl="0">
      <w:startOverride w:val="1"/>
    </w:lvlOverride>
  </w:num>
  <w:num w:numId="2" w16cid:durableId="1044676067">
    <w:abstractNumId w:val="26"/>
    <w:lvlOverride w:ilvl="0">
      <w:startOverride w:val="1"/>
    </w:lvlOverride>
  </w:num>
  <w:num w:numId="3" w16cid:durableId="771626729">
    <w:abstractNumId w:val="24"/>
    <w:lvlOverride w:ilvl="0">
      <w:startOverride w:val="1"/>
    </w:lvlOverride>
  </w:num>
  <w:num w:numId="4" w16cid:durableId="2139369406">
    <w:abstractNumId w:val="7"/>
    <w:lvlOverride w:ilvl="0">
      <w:startOverride w:val="1"/>
    </w:lvlOverride>
  </w:num>
  <w:num w:numId="5" w16cid:durableId="2006930066">
    <w:abstractNumId w:val="14"/>
    <w:lvlOverride w:ilvl="0">
      <w:startOverride w:val="1"/>
    </w:lvlOverride>
  </w:num>
  <w:num w:numId="6" w16cid:durableId="8534054">
    <w:abstractNumId w:val="0"/>
    <w:lvlOverride w:ilvl="0">
      <w:startOverride w:val="1"/>
    </w:lvlOverride>
  </w:num>
  <w:num w:numId="7" w16cid:durableId="2016960843">
    <w:abstractNumId w:val="4"/>
    <w:lvlOverride w:ilvl="0">
      <w:startOverride w:val="1"/>
    </w:lvlOverride>
  </w:num>
  <w:num w:numId="8" w16cid:durableId="178547137">
    <w:abstractNumId w:val="15"/>
    <w:lvlOverride w:ilvl="0">
      <w:startOverride w:val="1"/>
    </w:lvlOverride>
  </w:num>
  <w:num w:numId="9" w16cid:durableId="1123890425">
    <w:abstractNumId w:val="19"/>
    <w:lvlOverride w:ilvl="0">
      <w:startOverride w:val="1"/>
    </w:lvlOverride>
  </w:num>
  <w:num w:numId="10" w16cid:durableId="975985089">
    <w:abstractNumId w:val="13"/>
    <w:lvlOverride w:ilvl="0">
      <w:startOverride w:val="1"/>
    </w:lvlOverride>
  </w:num>
  <w:num w:numId="11" w16cid:durableId="1712532590">
    <w:abstractNumId w:val="18"/>
    <w:lvlOverride w:ilvl="0">
      <w:startOverride w:val="1"/>
    </w:lvlOverride>
  </w:num>
  <w:num w:numId="12" w16cid:durableId="1604874972">
    <w:abstractNumId w:val="17"/>
    <w:lvlOverride w:ilvl="0">
      <w:startOverride w:val="1"/>
    </w:lvlOverride>
  </w:num>
  <w:num w:numId="13" w16cid:durableId="1950821358">
    <w:abstractNumId w:val="1"/>
    <w:lvlOverride w:ilvl="0">
      <w:startOverride w:val="1"/>
    </w:lvlOverride>
  </w:num>
  <w:num w:numId="14" w16cid:durableId="571702575">
    <w:abstractNumId w:val="5"/>
    <w:lvlOverride w:ilvl="0">
      <w:startOverride w:val="1"/>
    </w:lvlOverride>
  </w:num>
  <w:num w:numId="15" w16cid:durableId="1861044857">
    <w:abstractNumId w:val="23"/>
    <w:lvlOverride w:ilvl="0">
      <w:startOverride w:val="1"/>
    </w:lvlOverride>
  </w:num>
  <w:num w:numId="16" w16cid:durableId="64306737">
    <w:abstractNumId w:val="20"/>
    <w:lvlOverride w:ilvl="0">
      <w:startOverride w:val="1"/>
    </w:lvlOverride>
  </w:num>
  <w:num w:numId="17" w16cid:durableId="845174378">
    <w:abstractNumId w:val="12"/>
    <w:lvlOverride w:ilvl="0">
      <w:startOverride w:val="1"/>
    </w:lvlOverride>
  </w:num>
  <w:num w:numId="18" w16cid:durableId="841433182">
    <w:abstractNumId w:val="6"/>
    <w:lvlOverride w:ilvl="0">
      <w:startOverride w:val="1"/>
    </w:lvlOverride>
  </w:num>
  <w:num w:numId="19" w16cid:durableId="378170486">
    <w:abstractNumId w:val="10"/>
    <w:lvlOverride w:ilvl="0">
      <w:startOverride w:val="1"/>
    </w:lvlOverride>
  </w:num>
  <w:num w:numId="20" w16cid:durableId="1668705072">
    <w:abstractNumId w:val="8"/>
    <w:lvlOverride w:ilvl="0">
      <w:startOverride w:val="1"/>
    </w:lvlOverride>
  </w:num>
  <w:num w:numId="21" w16cid:durableId="17431343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D0F"/>
    <w:rsid w:val="00290D0F"/>
    <w:rsid w:val="006474E4"/>
    <w:rsid w:val="007934DE"/>
    <w:rsid w:val="008F5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B6D16"/>
  <w15:docId w15:val="{C8FC398A-EE71-499F-B6A5-D2C0121F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60"/>
      <w:outlineLvl w:val="1"/>
    </w:pPr>
    <w:rPr>
      <w:b/>
      <w:bCs/>
      <w:color w:val="2E5090"/>
      <w:sz w:val="26"/>
      <w:szCs w:val="26"/>
    </w:rPr>
  </w:style>
  <w:style w:type="paragraph" w:styleId="Heading3">
    <w:name w:val="heading 3"/>
    <w:uiPriority w:val="9"/>
    <w:unhideWhenUsed/>
    <w:qFormat/>
    <w:pPr>
      <w:spacing w:before="200" w:after="12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5608</Words>
  <Characters>31971</Characters>
  <Application>Microsoft Office Word</Application>
  <DocSecurity>0</DocSecurity>
  <Lines>266</Lines>
  <Paragraphs>75</Paragraphs>
  <ScaleCrop>false</ScaleCrop>
  <Company/>
  <LinksUpToDate>false</LinksUpToDate>
  <CharactersWithSpaces>37504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Quesada</cp:lastModifiedBy>
  <cp:revision>2</cp:revision>
  <dcterms:created xsi:type="dcterms:W3CDTF">2026-03-11T14:25:00Z</dcterms:created>
  <dcterms:modified xsi:type="dcterms:W3CDTF">2026-03-11T14:25:00Z</dcterms:modified>
</cp:coreProperties>
</file>