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a61c00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666666"/>
          <w:sz w:val="36"/>
          <w:szCs w:val="36"/>
          <w:rtl w:val="0"/>
        </w:rPr>
        <w:t xml:space="preserve">RAPPELS JEU VIDÉO</w:t>
      </w:r>
      <w:r w:rsidDel="00000000" w:rsidR="00000000" w:rsidRPr="00000000">
        <w:rPr>
          <w:rFonts w:ascii="Nunito" w:cs="Nunito" w:eastAsia="Nunito" w:hAnsi="Nunito"/>
          <w:b w:val="1"/>
          <w:color w:val="bf900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  <w:color w:val="a61c00"/>
          <w:u w:val="single"/>
        </w:rPr>
      </w:pPr>
      <w:r w:rsidDel="00000000" w:rsidR="00000000" w:rsidRPr="00000000">
        <w:rPr>
          <w:b w:val="1"/>
          <w:color w:val="a61c00"/>
          <w:u w:val="single"/>
          <w:rtl w:val="0"/>
        </w:rPr>
        <w:t xml:space="preserve">POUR LE MENU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color w:val="e0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06666"/>
          <w:sz w:val="24"/>
          <w:szCs w:val="24"/>
          <w:rtl w:val="0"/>
        </w:rPr>
        <w:t xml:space="preserve">1) Pour le fond de menu principal : forêt tropicale de Marlène !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color w:val="e0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06666"/>
          <w:sz w:val="24"/>
          <w:szCs w:val="24"/>
          <w:rtl w:val="0"/>
        </w:rPr>
        <w:t xml:space="preserve">2) Au moment ou on met pause pendant le jeu : le menu principal réapparaît (disponible en PNG transparent sur le drive en FR et EN) et le jeu (qui devient le fond) se floute.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0"/>
          <w:szCs w:val="20"/>
          <w:rtl w:val="0"/>
        </w:rPr>
        <w:t xml:space="preserve">SI POSSIBLE FAIRE UNE TRANSITION TYPE FONDU ENTRE CHAQUE AFFICHAGE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color w:val="e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color w:val="e06666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06666"/>
          <w:sz w:val="24"/>
          <w:szCs w:val="24"/>
          <w:rtl w:val="0"/>
        </w:rPr>
        <w:t xml:space="preserve">3) Quand on clique sur le menu “HELP” le fond devient : le jeu vidéo en pause déjà flouté + le mesure principal qui devient flouté à son tour pour qu'on puisse bien visualiser les instructions du jeu. </w:t>
      </w:r>
      <w:r w:rsidDel="00000000" w:rsidR="00000000" w:rsidRPr="00000000">
        <w:rPr>
          <w:rFonts w:ascii="Nunito" w:cs="Nunito" w:eastAsia="Nunito" w:hAnsi="Nunito"/>
          <w:b w:val="1"/>
          <w:color w:val="ff0000"/>
          <w:sz w:val="20"/>
          <w:szCs w:val="20"/>
          <w:rtl w:val="0"/>
        </w:rPr>
        <w:t xml:space="preserve">SI POSSIBLE FAIRE UNE TRANSITION TYPE FONDU ENTRE CHAQUE AFFICHAGE !</w:t>
      </w:r>
      <w:r w:rsidDel="00000000" w:rsidR="00000000" w:rsidRPr="00000000">
        <w:rPr>
          <w:rFonts w:ascii="Nunito" w:cs="Nunito" w:eastAsia="Nunito" w:hAnsi="Nunito"/>
          <w:color w:val="e0666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color w:val="38761d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06666"/>
          <w:sz w:val="24"/>
          <w:szCs w:val="24"/>
          <w:rtl w:val="0"/>
        </w:rPr>
        <w:tab/>
      </w:r>
      <w:r w:rsidDel="00000000" w:rsidR="00000000" w:rsidRPr="00000000">
        <w:rPr>
          <w:rFonts w:ascii="Nunito" w:cs="Nunito" w:eastAsia="Nunito" w:hAnsi="Nunito"/>
          <w:b w:val="1"/>
          <w:color w:val="38761d"/>
          <w:sz w:val="24"/>
          <w:szCs w:val="24"/>
          <w:u w:val="single"/>
          <w:rtl w:val="0"/>
        </w:rPr>
        <w:t xml:space="preserve">POUR LE TUTORIEL CLAVIER</w:t>
      </w:r>
      <w:r w:rsidDel="00000000" w:rsidR="00000000" w:rsidRPr="00000000">
        <w:rPr>
          <w:rFonts w:ascii="Nunito" w:cs="Nunito" w:eastAsia="Nunito" w:hAnsi="Nunito"/>
          <w:color w:val="38761d"/>
          <w:sz w:val="24"/>
          <w:szCs w:val="24"/>
          <w:rtl w:val="0"/>
        </w:rPr>
        <w:t xml:space="preserve"> (avant lancement du niveau 1)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color w:val="6aa84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6aa84f"/>
          <w:sz w:val="24"/>
          <w:szCs w:val="24"/>
          <w:rtl w:val="0"/>
        </w:rPr>
        <w:t xml:space="preserve">Dans la mesure du possible </w:t>
      </w:r>
      <w:r w:rsidDel="00000000" w:rsidR="00000000" w:rsidRPr="00000000">
        <w:rPr>
          <w:rFonts w:ascii="Nunito" w:cs="Nunito" w:eastAsia="Nunito" w:hAnsi="Nunito"/>
          <w:b w:val="1"/>
          <w:color w:val="6aa84f"/>
          <w:sz w:val="24"/>
          <w:szCs w:val="24"/>
          <w:rtl w:val="0"/>
        </w:rPr>
        <w:t xml:space="preserve">lancer une démo avant le niveau 1</w:t>
      </w:r>
      <w:r w:rsidDel="00000000" w:rsidR="00000000" w:rsidRPr="00000000">
        <w:rPr>
          <w:rFonts w:ascii="Nunito" w:cs="Nunito" w:eastAsia="Nunito" w:hAnsi="Nunito"/>
          <w:color w:val="6aa84f"/>
          <w:sz w:val="24"/>
          <w:szCs w:val="24"/>
          <w:rtl w:val="0"/>
        </w:rPr>
        <w:t xml:space="preserve"> où on voit Loran sauter, avancer et reculer (sans contrôle du joueur puisqu’il s’agit d’une démo/tuto). En fonction de l’action montrée en image, afficher l’instruction avec la touche concernée (les 3 PNG en fond transparent pour ces 3 actions sont prêts à l’emploi sur le drive dans le dossier </w:t>
      </w:r>
      <w:r w:rsidDel="00000000" w:rsidR="00000000" w:rsidRPr="00000000">
        <w:rPr>
          <w:rFonts w:ascii="Nunito" w:cs="Nunito" w:eastAsia="Nunito" w:hAnsi="Nunito"/>
          <w:i w:val="1"/>
          <w:color w:val="6aa84f"/>
          <w:sz w:val="24"/>
          <w:szCs w:val="24"/>
          <w:rtl w:val="0"/>
        </w:rPr>
        <w:t xml:space="preserve">EXPLICATION TUTO</w:t>
      </w:r>
      <w:r w:rsidDel="00000000" w:rsidR="00000000" w:rsidRPr="00000000">
        <w:rPr>
          <w:rFonts w:ascii="Nunito" w:cs="Nunito" w:eastAsia="Nunito" w:hAnsi="Nunito"/>
          <w:color w:val="6aa84f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Nunito" w:cs="Nunito" w:eastAsia="Nunito" w:hAnsi="Nunito"/>
          <w:b w:val="1"/>
          <w:color w:val="b45f06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b45f06"/>
          <w:sz w:val="24"/>
          <w:szCs w:val="24"/>
          <w:u w:val="single"/>
          <w:rtl w:val="0"/>
        </w:rPr>
        <w:t xml:space="preserve">POUR LA JAUGE FRUITS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Nunito" w:cs="Nunito" w:eastAsia="Nunito" w:hAnsi="Nunito"/>
          <w:b w:val="1"/>
          <w:color w:val="b45f0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Pour rappel, </w:t>
      </w:r>
      <w:r w:rsidDel="00000000" w:rsidR="00000000" w:rsidRPr="00000000">
        <w:rPr>
          <w:rFonts w:ascii="Nunito" w:cs="Nunito" w:eastAsia="Nunito" w:hAnsi="Nunito"/>
          <w:b w:val="1"/>
          <w:color w:val="e69138"/>
          <w:sz w:val="24"/>
          <w:szCs w:val="24"/>
          <w:rtl w:val="0"/>
        </w:rPr>
        <w:t xml:space="preserve">100 fruits = 1 vie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. Il faut donc en mettre assez pour que le joueur puisse en récolter suffisamment avant le combat avec le BOSS du niveau.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Pour diversifier, mettre des BANANES, des MANGUES, des DURIANS et des LITCHIS 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u w:val="single"/>
          <w:rtl w:val="0"/>
        </w:rPr>
        <w:t xml:space="preserve">en bas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 mais aussi 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u w:val="single"/>
          <w:rtl w:val="0"/>
        </w:rPr>
        <w:t xml:space="preserve">en hauteur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 dans le vide ou 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u w:val="single"/>
          <w:rtl w:val="0"/>
        </w:rPr>
        <w:t xml:space="preserve">sur les bûches de bois en suspension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Pour jauger le nombre de fruits récoltés, faire apparaître en suffisamment gros “l'icône FRUITS” en haut à droite de l’écran. Elle est disponible en PNG fond transparent dans le dossier qui porte ce même nom sur le drive. Afficher à côté le % de fruits accumulé 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u w:val="single"/>
          <w:rtl w:val="0"/>
        </w:rPr>
        <w:t xml:space="preserve">avec la police GOODBRUSH</w:t>
      </w:r>
      <w:r w:rsidDel="00000000" w:rsidR="00000000" w:rsidRPr="00000000">
        <w:rPr>
          <w:rFonts w:ascii="Nunito" w:cs="Nunito" w:eastAsia="Nunito" w:hAnsi="Nunito"/>
          <w:color w:val="e69138"/>
          <w:sz w:val="24"/>
          <w:szCs w:val="24"/>
          <w:rtl w:val="0"/>
        </w:rPr>
        <w:t xml:space="preserve"> comme ci-dessous.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942975</wp:posOffset>
            </wp:positionV>
            <wp:extent cx="3476625" cy="2028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313" l="0" r="0" t="820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color w:val="e6913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POUR CHAQUE IMAGE PNG, TU REMARQUERAS UNE VERSION AVEC TEXTE FONCÉ ET UNE VERSION AVEC TEXTE BLANC. A TOI DE VOIR SELON LE FOND SUR LEQUEL LE PNG SERA POSÉ, LAQUELLE DES 2 VERSIONS CONVIENT LE MIEUX. CEPENDANT, SI TU PARS SUR DU TEXTE BLANC POUR LE MENU HELP, ESSAYE DE RESTER DANS LE TEXTE BLANC POUR LE TUTORIEL PAR EXEMPLE !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