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1565C0"/>
          <w:sz w:val="52"/>
          <w:szCs w:val="52"/>
        </w:rPr>
        <w:t xml:space="preserve">School BPM</w:t>
      </w:r>
    </w:p>
    <w:p>
      <w:pPr>
        <w:pBdr>
          <w:bottom w:val="single" w:color="1565C0" w:sz="12"/>
        </w:pBdr>
        <w:spacing w:after="220"/>
      </w:pPr>
      <w:r>
        <w:rPr>
          <w:color w:val="212B36"/>
          <w:sz w:val="28"/>
          <w:szCs w:val="28"/>
        </w:rPr>
        <w:t xml:space="preserve">Product Requirements Document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12B36"/>
                <w:sz w:val="20"/>
                <w:szCs w:val="20"/>
              </w:rPr>
              <w:t xml:space="preserve">Product</w:t>
            </w:r>
          </w:p>
        </w:tc>
        <w:tc>
          <w:tcPr>
            <w:tcW w:type="dxa" w:w="4513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School BPM — business process management platform for high schools</w:t>
            </w:r>
          </w:p>
        </w:tc>
      </w:tr>
      <w:tr>
        <w:tc>
          <w:tcPr>
            <w:tcW w:type="dxa" w:w="4513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12B36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4513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4513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12B36"/>
                <w:sz w:val="20"/>
                <w:szCs w:val="20"/>
              </w:rPr>
              <w:t xml:space="preserve">Status</w:t>
            </w:r>
          </w:p>
        </w:tc>
        <w:tc>
          <w:tcPr>
            <w:tcW w:type="dxa" w:w="4513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Approved — in active development</w:t>
            </w:r>
          </w:p>
        </w:tc>
      </w:tr>
      <w:tr>
        <w:tc>
          <w:tcPr>
            <w:tcW w:type="dxa" w:w="4513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12B36"/>
                <w:sz w:val="20"/>
                <w:szCs w:val="20"/>
              </w:rPr>
              <w:t xml:space="preserve">Date</w:t>
            </w:r>
          </w:p>
        </w:tc>
        <w:tc>
          <w:tcPr>
            <w:tcW w:type="dxa" w:w="4513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23 August 2026</w:t>
            </w:r>
          </w:p>
        </w:tc>
      </w:tr>
      <w:tr>
        <w:tc>
          <w:tcPr>
            <w:tcW w:type="dxa" w:w="4513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12B36"/>
                <w:sz w:val="20"/>
                <w:szCs w:val="20"/>
              </w:rPr>
              <w:t xml:space="preserve">Platform</w:t>
            </w:r>
          </w:p>
        </w:tc>
        <w:tc>
          <w:tcPr>
            <w:tcW w:type="dxa" w:w="4513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Web application (desktop-first, responsive)</w:t>
            </w:r>
          </w:p>
        </w:tc>
      </w:tr>
      <w:tr>
        <w:tc>
          <w:tcPr>
            <w:tcW w:type="dxa" w:w="4513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212B36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13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Angular 20 · Node.js/Express · MongoDB</w:t>
            </w:r>
          </w:p>
        </w:tc>
      </w:tr>
    </w:tbl>
    <w:p>
      <w:pPr>
        <w:spacing w:after="140"/>
      </w:pPr>
    </w:p>
    <w:p>
      <w:pPr>
        <w:pStyle w:val="Heading1"/>
      </w:pPr>
      <w:r>
        <w:rPr>
          <w:b/>
          <w:bCs/>
          <w:color w:val="1565C0"/>
          <w:sz w:val="30"/>
          <w:szCs w:val="30"/>
        </w:rPr>
        <w:t xml:space="preserve">1. Executive summary</w:t>
      </w:r>
    </w:p>
    <w:p>
      <w:pPr>
        <w:spacing w:after="120" w:line="276"/>
      </w:pPr>
      <w:r>
        <w:rPr>
          <w:color w:val="212B36"/>
          <w:sz w:val="21"/>
          <w:szCs w:val="21"/>
        </w:rPr>
        <w:t xml:space="preserve">High schools run dozens of recurring administrative processes — leave requests, purchase requisitions, field-trip approvals, exam-paper moderation — usually over paper forms, chat messages, and email threads. Approvals stall, records get lost, and leadership has no visibility into what is pending where.</w:t>
      </w:r>
    </w:p>
    <w:p>
      <w:pPr>
        <w:spacing w:after="120" w:line="276"/>
      </w:pPr>
      <w:r>
        <w:rPr>
          <w:color w:val="212B36"/>
          <w:sz w:val="21"/>
          <w:szCs w:val="21"/>
        </w:rPr>
        <w:t xml:space="preserve">School BPM is a web platform on which a school defines its own processes and runs them digitally. A process is a form plus an ordered approval chain: staff submit requests, the right roles approve at each step, and every action is time-stamped in an auditable trail. Roles, permissions, and the processes themselves are configured entirely from the admin UI — the school never needs a developer to add a new workflow.</w:t>
      </w:r>
    </w:p>
    <w:p>
      <w:pPr>
        <w:spacing w:after="120" w:line="276"/>
      </w:pPr>
      <w:r>
        <w:rPr>
          <w:color w:val="212B36"/>
          <w:sz w:val="21"/>
          <w:szCs w:val="21"/>
        </w:rPr>
        <w:t xml:space="preserve">Version 1.0 (shipped) delivers the complete core loop: configurable role-based access control, a process designer, the workflow engine with approve / reject / return-and-resubmit, work queues, in-app notifications, dashboards, and an audit log — seeded with six roles and five ready-made school processes.</w:t>
      </w:r>
    </w:p>
    <w:p>
      <w:pPr>
        <w:pStyle w:val="Heading1"/>
      </w:pPr>
      <w:r>
        <w:rPr>
          <w:b/>
          <w:bCs/>
          <w:color w:val="1565C0"/>
          <w:sz w:val="30"/>
          <w:szCs w:val="30"/>
        </w:rPr>
        <w:t xml:space="preserve">2. Problem statement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12B36"/>
          <w:sz w:val="21"/>
          <w:szCs w:val="21"/>
        </w:rPr>
        <w:t xml:space="preserve">Requests travel by paper, WhatsApp, and email: there is no single source of truth, no status tracking, and no reliable record of who approved what.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12B36"/>
          <w:sz w:val="21"/>
          <w:szCs w:val="21"/>
        </w:rPr>
        <w:t xml:space="preserve">Approvals depend on physically finding the right person; a single absence stalls a request indefinitely.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12B36"/>
          <w:sz w:val="21"/>
          <w:szCs w:val="21"/>
        </w:rPr>
        <w:t xml:space="preserve">Governance-sensitive decisions (fee waivers, purchases, disciplinary steps) lack an audit trail.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12B36"/>
          <w:sz w:val="21"/>
          <w:szCs w:val="21"/>
        </w:rPr>
        <w:t xml:space="preserve">Every school's hierarchy differs (owner vs. proprietor vs. principal), so rigid off-the-shelf tools fit poorly, and custom software per process is unaffordable.</w:t>
      </w:r>
    </w:p>
    <w:p>
      <w:pPr>
        <w:pStyle w:val="Heading1"/>
      </w:pPr>
      <w:r>
        <w:rPr>
          <w:b/>
          <w:bCs/>
          <w:color w:val="1565C0"/>
          <w:sz w:val="30"/>
          <w:szCs w:val="30"/>
        </w:rPr>
        <w:t xml:space="preserve">3. Goals &amp; success metrics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4513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4513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Digitise recurring approval processes</w:t>
            </w:r>
          </w:p>
        </w:tc>
        <w:tc>
          <w:tcPr>
            <w:tcW w:type="dxa" w:w="4513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≥ 80% of target processes run on-platform within one term</w:t>
            </w:r>
          </w:p>
        </w:tc>
      </w:tr>
      <w:tr>
        <w:tc>
          <w:tcPr>
            <w:tcW w:type="dxa" w:w="4513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Speed up decisions</w:t>
            </w:r>
          </w:p>
        </w:tc>
        <w:tc>
          <w:tcPr>
            <w:tcW w:type="dxa" w:w="4513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Median request cycle time reduced ≥ 50% vs. paper baseline</w:t>
            </w:r>
          </w:p>
        </w:tc>
      </w:tr>
      <w:tr>
        <w:tc>
          <w:tcPr>
            <w:tcW w:type="dxa" w:w="4513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Full accountability</w:t>
            </w:r>
          </w:p>
        </w:tc>
        <w:tc>
          <w:tcPr>
            <w:tcW w:type="dxa" w:w="4513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100% of decisions carry actor, role, timestamp, and mandatory comment on reject/return</w:t>
            </w:r>
          </w:p>
        </w:tc>
      </w:tr>
      <w:tr>
        <w:tc>
          <w:tcPr>
            <w:tcW w:type="dxa" w:w="4513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Self-service configurability</w:t>
            </w:r>
          </w:p>
        </w:tc>
        <w:tc>
          <w:tcPr>
            <w:tcW w:type="dxa" w:w="4513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A new process goes live in under 15 minutes with no developer involvement</w:t>
            </w:r>
          </w:p>
        </w:tc>
      </w:tr>
      <w:tr>
        <w:tc>
          <w:tcPr>
            <w:tcW w:type="dxa" w:w="4513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Adoption</w:t>
            </w:r>
          </w:p>
        </w:tc>
        <w:tc>
          <w:tcPr>
            <w:tcW w:type="dxa" w:w="4513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≥ 90% of teaching and administrative staff active in the first month</w:t>
            </w:r>
          </w:p>
        </w:tc>
      </w:tr>
    </w:tbl>
    <w:p>
      <w:pPr>
        <w:spacing w:after="140"/>
      </w:pPr>
    </w:p>
    <w:p>
      <w:pPr>
        <w:pStyle w:val="Heading1"/>
      </w:pPr>
      <w:r>
        <w:rPr>
          <w:b/>
          <w:bCs/>
          <w:color w:val="1565C0"/>
          <w:sz w:val="30"/>
          <w:szCs w:val="30"/>
        </w:rPr>
        <w:t xml:space="preserve">4. Non-goals (v1)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12B36"/>
          <w:sz w:val="21"/>
          <w:szCs w:val="21"/>
        </w:rPr>
        <w:t xml:space="preserve">Student- or parent-facing portals — the platform is for staff.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12B36"/>
          <w:sz w:val="21"/>
          <w:szCs w:val="21"/>
        </w:rPr>
        <w:t xml:space="preserve">File attachments on requests (roadmap v1.1).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12B36"/>
          <w:sz w:val="21"/>
          <w:szCs w:val="21"/>
        </w:rPr>
        <w:t xml:space="preserve">Email/SMS/push delivery of notifications — in-app only in v1 (email in v1.1).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12B36"/>
          <w:sz w:val="21"/>
          <w:szCs w:val="21"/>
        </w:rPr>
        <w:t xml:space="preserve">Parallel or conditional approval branches; SLA timers and escalation (roadmap v1.2).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12B36"/>
          <w:sz w:val="21"/>
          <w:szCs w:val="21"/>
        </w:rPr>
        <w:t xml:space="preserve">Reporting, exports, and analytics beyond dashboard counts (roadmap v2.0).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12B36"/>
          <w:sz w:val="21"/>
          <w:szCs w:val="21"/>
        </w:rPr>
        <w:t xml:space="preserve">SSO and self-service password reset by email (roadmap v2.0).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212B36"/>
          <w:sz w:val="21"/>
          <w:szCs w:val="21"/>
        </w:rPr>
        <w:t xml:space="preserve">Payroll, accounting, timetabling, or LMS features — this is a BPM product only.</w:t>
      </w:r>
    </w:p>
    <w:p>
      <w:pPr>
        <w:pStyle w:val="Heading1"/>
      </w:pPr>
      <w:r>
        <w:rPr>
          <w:b/>
          <w:bCs/>
          <w:color w:val="1565C0"/>
          <w:sz w:val="30"/>
          <w:szCs w:val="30"/>
        </w:rPr>
        <w:t xml:space="preserve">5. Users &amp; personas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needs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Teacher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Teaching staff; the most frequent initiator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Quick forms, visible status, easy resubmission when returned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School Admin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Operational hub of the school office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A triage queue, first-line review, maintaining process definitions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Principal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Academic head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Approve academic/HR matters, school-wide visibility, audit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Proprietor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Financial authority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Budget sign-offs, oversight, audit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Owner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Ultimate oversight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Everything the proprietor sees plus process design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IT/platform administrator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Manage accounts and access — provably without reach into school operations</w:t>
            </w:r>
          </w:p>
        </w:tc>
      </w:tr>
    </w:tbl>
    <w:p>
      <w:pPr>
        <w:spacing w:after="140"/>
      </w:pPr>
    </w:p>
    <w:p>
      <w:pPr>
        <w:pStyle w:val="Heading1"/>
      </w:pPr>
      <w:r>
        <w:rPr>
          <w:b/>
          <w:bCs/>
          <w:color w:val="1565C0"/>
          <w:sz w:val="30"/>
          <w:szCs w:val="30"/>
        </w:rPr>
        <w:t xml:space="preserve">6. Key user stories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12B36"/>
          <w:sz w:val="21"/>
          <w:szCs w:val="21"/>
        </w:rPr>
        <w:t xml:space="preserve">US-1</w:t>
      </w:r>
      <w:r>
        <w:rPr>
          <w:color w:val="212B36"/>
          <w:sz w:val="21"/>
          <w:szCs w:val="21"/>
        </w:rPr>
        <w:t xml:space="preserve"> As a teacher, I can pick a process, fill in its form, and submit it, receiving a reference number.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12B36"/>
          <w:sz w:val="21"/>
          <w:szCs w:val="21"/>
        </w:rPr>
        <w:t xml:space="preserve">US-2</w:t>
      </w:r>
      <w:r>
        <w:rPr>
          <w:color w:val="212B36"/>
          <w:sz w:val="21"/>
          <w:szCs w:val="21"/>
        </w:rPr>
        <w:t xml:space="preserve"> As a teacher, I can watch my request advance step by step and read approver comments.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12B36"/>
          <w:sz w:val="21"/>
          <w:szCs w:val="21"/>
        </w:rPr>
        <w:t xml:space="preserve">US-3</w:t>
      </w:r>
      <w:r>
        <w:rPr>
          <w:color w:val="212B36"/>
          <w:sz w:val="21"/>
          <w:szCs w:val="21"/>
        </w:rPr>
        <w:t xml:space="preserve"> As a teacher, when my request is returned, I can edit the data and resubmit; the chain restarts from step 1.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12B36"/>
          <w:sz w:val="21"/>
          <w:szCs w:val="21"/>
        </w:rPr>
        <w:t xml:space="preserve">US-4</w:t>
      </w:r>
      <w:r>
        <w:rPr>
          <w:color w:val="212B36"/>
          <w:sz w:val="21"/>
          <w:szCs w:val="21"/>
        </w:rPr>
        <w:t xml:space="preserve"> As an approver, I have a queue containing exactly the requests waiting for my role.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12B36"/>
          <w:sz w:val="21"/>
          <w:szCs w:val="21"/>
        </w:rPr>
        <w:t xml:space="preserve">US-5</w:t>
      </w:r>
      <w:r>
        <w:rPr>
          <w:color w:val="212B36"/>
          <w:sz w:val="21"/>
          <w:szCs w:val="21"/>
        </w:rPr>
        <w:t xml:space="preserve"> As an approver, I can approve, reject (mandatory comment), or return (mandatory comment) a request.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12B36"/>
          <w:sz w:val="21"/>
          <w:szCs w:val="21"/>
        </w:rPr>
        <w:t xml:space="preserve">US-6</w:t>
      </w:r>
      <w:r>
        <w:rPr>
          <w:color w:val="212B36"/>
          <w:sz w:val="21"/>
          <w:szCs w:val="21"/>
        </w:rPr>
        <w:t xml:space="preserve"> As an approver, I can see the full form data, chain position, and history before deciding.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12B36"/>
          <w:sz w:val="21"/>
          <w:szCs w:val="21"/>
        </w:rPr>
        <w:t xml:space="preserve">US-7</w:t>
      </w:r>
      <w:r>
        <w:rPr>
          <w:color w:val="212B36"/>
          <w:sz w:val="21"/>
          <w:szCs w:val="21"/>
        </w:rPr>
        <w:t xml:space="preserve"> As a principal/proprietor/owner, I can see all requests in the school and filter by status.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12B36"/>
          <w:sz w:val="21"/>
          <w:szCs w:val="21"/>
        </w:rPr>
        <w:t xml:space="preserve">US-8</w:t>
      </w:r>
      <w:r>
        <w:rPr>
          <w:color w:val="212B36"/>
          <w:sz w:val="21"/>
          <w:szCs w:val="21"/>
        </w:rPr>
        <w:t xml:space="preserve"> As a user with design rights, I can create a new process (fields + steps) and activate/deactivate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12B36"/>
          <w:sz w:val="21"/>
          <w:szCs w:val="21"/>
        </w:rPr>
        <w:t xml:space="preserve">US-9</w:t>
      </w:r>
      <w:r>
        <w:rPr>
          <w:color w:val="212B36"/>
          <w:sz w:val="21"/>
          <w:szCs w:val="21"/>
        </w:rPr>
        <w:t xml:space="preserve"> As a super admin, I can create users, assign roles, reset passwords, and deactivate accounts.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12B36"/>
          <w:sz w:val="21"/>
          <w:szCs w:val="21"/>
        </w:rPr>
        <w:t xml:space="preserve">US-10</w:t>
      </w:r>
      <w:r>
        <w:rPr>
          <w:color w:val="212B36"/>
          <w:sz w:val="21"/>
          <w:szCs w:val="21"/>
        </w:rPr>
        <w:t xml:space="preserve"> As a super admin, I can create roles and set their permissions from a checkbox matrix.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12B36"/>
          <w:sz w:val="21"/>
          <w:szCs w:val="21"/>
        </w:rPr>
        <w:t xml:space="preserve">US-11</w:t>
      </w:r>
      <w:r>
        <w:rPr>
          <w:color w:val="212B36"/>
          <w:sz w:val="21"/>
          <w:szCs w:val="21"/>
        </w:rPr>
        <w:t xml:space="preserve"> As any user, I receive in-app notifications when action is needed or a decision lands.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12B36"/>
          <w:sz w:val="21"/>
          <w:szCs w:val="21"/>
        </w:rPr>
        <w:t xml:space="preserve">US-12</w:t>
      </w:r>
      <w:r>
        <w:rPr>
          <w:color w:val="212B36"/>
          <w:sz w:val="21"/>
          <w:szCs w:val="21"/>
        </w:rPr>
        <w:t xml:space="preserve"> As leadership, I can review a chronological audit log of administrative actions.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12B36"/>
          <w:sz w:val="21"/>
          <w:szCs w:val="21"/>
        </w:rPr>
        <w:t xml:space="preserve">US-13</w:t>
      </w:r>
      <w:r>
        <w:rPr>
          <w:color w:val="212B36"/>
          <w:sz w:val="21"/>
          <w:szCs w:val="21"/>
        </w:rPr>
        <w:t xml:space="preserve"> As a requester, once my request is fully approved, I can download it as a PDF to file or forward as proof of approval.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12B36"/>
          <w:sz w:val="21"/>
          <w:szCs w:val="21"/>
        </w:rPr>
        <w:t xml:space="preserve">US-14</w:t>
      </w:r>
      <w:r>
        <w:rPr>
          <w:color w:val="212B36"/>
          <w:sz w:val="21"/>
          <w:szCs w:val="21"/>
        </w:rPr>
        <w:t xml:space="preserve"> As a requester or approver, I can print an approved request straight from the browser without it looking like a web page.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12B36"/>
          <w:sz w:val="21"/>
          <w:szCs w:val="21"/>
        </w:rPr>
        <w:t xml:space="preserve">US-15</w:t>
      </w:r>
      <w:r>
        <w:rPr>
          <w:color w:val="212B36"/>
          <w:sz w:val="21"/>
          <w:szCs w:val="21"/>
        </w:rPr>
        <w:t xml:space="preserve"> As any user, I can copy a link to a request at any stage so I can point a colleague at it in chat or email.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12B36"/>
          <w:sz w:val="21"/>
          <w:szCs w:val="21"/>
        </w:rPr>
        <w:t xml:space="preserve">US-16</w:t>
      </w:r>
      <w:r>
        <w:rPr>
          <w:color w:val="212B36"/>
          <w:sz w:val="21"/>
          <w:szCs w:val="21"/>
        </w:rPr>
        <w:t xml:space="preserve"> As a school owner or administrator, I can register my school myself from the sign-in page, without having to reach the platform team first.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12B36"/>
          <w:sz w:val="21"/>
          <w:szCs w:val="21"/>
        </w:rPr>
        <w:t xml:space="preserve">US-17</w:t>
      </w:r>
      <w:r>
        <w:rPr>
          <w:color w:val="212B36"/>
          <w:sz w:val="21"/>
          <w:szCs w:val="21"/>
        </w:rPr>
        <w:t xml:space="preserve"> As someone registering, I prove my email address with a code before I am asked anything about my school, so a stranger cannot register a school in my name.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12B36"/>
          <w:sz w:val="21"/>
          <w:szCs w:val="21"/>
        </w:rPr>
        <w:t xml:space="preserve">US-18</w:t>
      </w:r>
      <w:r>
        <w:rPr>
          <w:color w:val="212B36"/>
          <w:sz w:val="21"/>
          <w:szCs w:val="21"/>
        </w:rPr>
        <w:t xml:space="preserve"> As the Super Admin of a school that is still pending, signing in tells me my school is not approved yet and what happens next — not a broken application.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12B36"/>
          <w:sz w:val="21"/>
          <w:szCs w:val="21"/>
        </w:rPr>
        <w:t xml:space="preserve">US-19</w:t>
      </w:r>
      <w:r>
        <w:rPr>
          <w:color w:val="212B36"/>
          <w:sz w:val="21"/>
          <w:szCs w:val="21"/>
        </w:rPr>
        <w:t xml:space="preserve"> As a platform administrator, I see every school waiting for review with the details it gave, and can approve it or reject it with a reason.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12B36"/>
          <w:sz w:val="21"/>
          <w:szCs w:val="21"/>
        </w:rPr>
        <w:t xml:space="preserve">US-20</w:t>
      </w:r>
      <w:r>
        <w:rPr>
          <w:color w:val="212B36"/>
          <w:sz w:val="21"/>
          <w:szCs w:val="21"/>
        </w:rPr>
        <w:t xml:space="preserve"> As a newly approved Super Admin, I am told by email that my school is live and that I can start inviting staff.</w:t>
      </w:r>
    </w:p>
    <w:p>
      <w:pPr>
        <w:pStyle w:val="Heading1"/>
      </w:pPr>
      <w:r>
        <w:rPr>
          <w:b/>
          <w:bCs/>
          <w:color w:val="1565C0"/>
          <w:sz w:val="30"/>
          <w:szCs w:val="30"/>
        </w:rPr>
        <w:t xml:space="preserve">7. Functional requirements</w:t>
      </w:r>
    </w:p>
    <w:p>
      <w:pPr>
        <w:spacing w:after="120" w:line="276"/>
      </w:pPr>
      <w:r>
        <w:rPr>
          <w:color w:val="212B36"/>
          <w:sz w:val="21"/>
          <w:szCs w:val="21"/>
        </w:rPr>
        <w:t xml:space="preserve">FR-1 to FR-36 shipped in </w:t>
      </w:r>
      <w:r>
        <w:rPr>
          <w:b/>
          <w:bCs/>
          <w:color w:val="212B36"/>
          <w:sz w:val="21"/>
          <w:szCs w:val="21"/>
        </w:rPr>
        <w:t xml:space="preserve">v1.0</w:t>
      </w:r>
      <w:r>
        <w:rPr>
          <w:color w:val="212B36"/>
          <w:sz w:val="21"/>
          <w:szCs w:val="21"/>
        </w:rPr>
        <w:t xml:space="preserve">. FR-37 to FR-40 are the </w:t>
      </w:r>
      <w:r>
        <w:rPr>
          <w:b/>
          <w:bCs/>
          <w:color w:val="212B36"/>
          <w:sz w:val="21"/>
          <w:szCs w:val="21"/>
        </w:rPr>
        <w:t xml:space="preserve">v1.1</w:t>
      </w:r>
      <w:r>
        <w:rPr>
          <w:color w:val="212B36"/>
          <w:sz w:val="21"/>
          <w:szCs w:val="21"/>
        </w:rPr>
        <w:t xml:space="preserve"> additions covered by §7.10, and FR-41 to FR-50 the </w:t>
      </w:r>
      <w:r>
        <w:rPr>
          <w:b/>
          <w:bCs/>
          <w:color w:val="212B36"/>
          <w:sz w:val="21"/>
          <w:szCs w:val="21"/>
        </w:rPr>
        <w:t xml:space="preserve">v1.2</w:t>
      </w:r>
      <w:r>
        <w:rPr>
          <w:color w:val="212B36"/>
          <w:sz w:val="21"/>
          <w:szCs w:val="21"/>
        </w:rPr>
        <w:t xml:space="preserve"> self-onboarding scope in §7.11; the wider release plan is in §11.</w:t>
      </w:r>
    </w:p>
    <w:p>
      <w:pPr>
        <w:pStyle w:val="Heading2"/>
      </w:pPr>
      <w:r>
        <w:rPr>
          <w:b/>
          <w:bCs/>
          <w:color w:val="212B36"/>
          <w:sz w:val="24"/>
          <w:szCs w:val="24"/>
        </w:rPr>
        <w:t xml:space="preserve">7.1 Authentication &amp; accounts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FR-1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Email + password sign-in issuing a JWT session token (24-hour expiry)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FR-2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Passwords stored as bcrypt hashes; minimum length 8 characters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FR-3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Users created with a temporary password must change it at first sign-in before using the app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FR-4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Users can change their own password (current password required)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FR-5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Deactivated accounts can neither sign in nor keep using existing tokens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P0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b/>
          <w:bCs/>
          <w:color w:val="212B36"/>
          <w:sz w:val="24"/>
          <w:szCs w:val="24"/>
        </w:rPr>
        <w:t xml:space="preserve">7.2 Roles &amp; permissions (configurable RBAC)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FR-6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Roles are data — name, description, permission set — created and edited in the UI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FR-7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Permission catalogue: </w:t>
            </w:r>
            <w:r>
              <w:rPr>
                <w:rFonts w:ascii="Consolas" w:cs="Consolas" w:eastAsia="Consolas" w:hAnsi="Consolas"/>
                <w:color w:val="3A4750"/>
                <w:sz w:val="20"/>
                <w:szCs w:val="20"/>
              </w:rPr>
              <w:t xml:space="preserve">users.manage</w:t>
            </w:r>
            <w:r>
              <w:rPr>
                <w:color w:val="212B36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3A4750"/>
                <w:sz w:val="20"/>
                <w:szCs w:val="20"/>
              </w:rPr>
              <w:t xml:space="preserve">roles.manage</w:t>
            </w:r>
            <w:r>
              <w:rPr>
                <w:color w:val="212B36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3A4750"/>
                <w:sz w:val="20"/>
                <w:szCs w:val="20"/>
              </w:rPr>
              <w:t xml:space="preserve">definitions.manage</w:t>
            </w:r>
            <w:r>
              <w:rPr>
                <w:color w:val="212B36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3A4750"/>
                <w:sz w:val="20"/>
                <w:szCs w:val="20"/>
              </w:rPr>
              <w:t xml:space="preserve">instances.initiate</w:t>
            </w:r>
            <w:r>
              <w:rPr>
                <w:color w:val="212B36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3A4750"/>
                <w:sz w:val="20"/>
                <w:szCs w:val="20"/>
              </w:rPr>
              <w:t xml:space="preserve">instances.act</w:t>
            </w:r>
            <w:r>
              <w:rPr>
                <w:color w:val="212B36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3A4750"/>
                <w:sz w:val="20"/>
                <w:szCs w:val="20"/>
              </w:rPr>
              <w:t xml:space="preserve">instances.view_all</w:t>
            </w:r>
            <w:r>
              <w:rPr>
                <w:color w:val="212B36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3A4750"/>
                <w:sz w:val="20"/>
                <w:szCs w:val="20"/>
              </w:rPr>
              <w:t xml:space="preserve">audit.view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FR-8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Every API endpoint enforces permissions server-side; navigation and screens are filtered by the same permissions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FR-9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The Super Admin role is system-locked: not editable, not deletable, and holds only </w:t>
            </w:r>
            <w:r>
              <w:rPr>
                <w:rFonts w:ascii="Consolas" w:cs="Consolas" w:eastAsia="Consolas" w:hAnsi="Consolas"/>
                <w:color w:val="3A4750"/>
                <w:sz w:val="20"/>
                <w:szCs w:val="20"/>
              </w:rPr>
              <w:t xml:space="preserve">users.manage</w:t>
            </w:r>
            <w:r>
              <w:rPr>
                <w:color w:val="212B36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color w:val="3A4750"/>
                <w:sz w:val="20"/>
                <w:szCs w:val="20"/>
              </w:rPr>
              <w:t xml:space="preserve">roles.manage</w:t>
            </w:r>
            <w:r>
              <w:rPr>
                <w:color w:val="212B36"/>
                <w:sz w:val="20"/>
                <w:szCs w:val="20"/>
              </w:rPr>
              <w:t xml:space="preserve"> — structurally excluded from every process feature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FR-10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A role cannot be deleted while users hold it or a process references it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FR-11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Default roles seeded: Super Admin, Owner, Proprietor, Principal, Admin, Teacher — all but Super Admin fully editable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P0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b/>
          <w:bCs/>
          <w:color w:val="212B36"/>
          <w:sz w:val="24"/>
          <w:szCs w:val="24"/>
        </w:rPr>
        <w:t xml:space="preserve">7.3 User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FR-12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3A4750"/>
                <w:sz w:val="20"/>
                <w:szCs w:val="20"/>
              </w:rPr>
              <w:t xml:space="preserve">users.manage</w:t>
            </w:r>
            <w:r>
              <w:rPr>
                <w:color w:val="212B36"/>
                <w:sz w:val="20"/>
                <w:szCs w:val="20"/>
              </w:rPr>
              <w:t xml:space="preserve"> grants: create user (name, email, role, temporary password), edit, change role, deactivate/reactivate, reset password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FR-13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Users cannot deactivate their own account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FR-14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Accounts are deactivated, never deleted — history referencing a user stays intact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P0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b/>
          <w:bCs/>
          <w:color w:val="212B36"/>
          <w:sz w:val="24"/>
          <w:szCs w:val="24"/>
        </w:rPr>
        <w:t xml:space="preserve">7.4 Process designer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FR-15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A process definition = name, unique 2–5-letter key (reference prefix), category, description, optional initiator-role restriction, ordered form fields, ordered approval steps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FR-16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Field types: text, long text, number, date, dropdown (with options), checkbox; per-field required flag and placeholder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FR-17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Each step names at least one approver role; a process has at least one step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FR-18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Processes can be deactivated (hidden from the catalogue; existing requests unaffected) and deleted only while no requests exist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FR-19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Server-side validation: unique name and key, valid field configurations, referenced roles must exist, dropdowns need options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P0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b/>
          <w:bCs/>
          <w:color w:val="212B36"/>
          <w:sz w:val="24"/>
          <w:szCs w:val="24"/>
        </w:rPr>
        <w:t xml:space="preserve">7.5 Workflow engine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FR-20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Initiating requires </w:t>
            </w:r>
            <w:r>
              <w:rPr>
                <w:rFonts w:ascii="Consolas" w:cs="Consolas" w:eastAsia="Consolas" w:hAnsi="Consolas"/>
                <w:color w:val="3A4750"/>
                <w:sz w:val="20"/>
                <w:szCs w:val="20"/>
              </w:rPr>
              <w:t xml:space="preserve">instances.initiate</w:t>
            </w:r>
            <w:r>
              <w:rPr>
                <w:color w:val="212B36"/>
                <w:sz w:val="20"/>
                <w:szCs w:val="20"/>
              </w:rPr>
              <w:t xml:space="preserve"> and membership of the process's initiator roles (when restricted); submitted data is validated against the field schema server-side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FR-21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Every request receives a sequential reference (</w:t>
            </w:r>
            <w:r>
              <w:rPr>
                <w:rFonts w:ascii="Consolas" w:cs="Consolas" w:eastAsia="Consolas" w:hAnsi="Consolas"/>
                <w:color w:val="3A4750"/>
                <w:sz w:val="20"/>
                <w:szCs w:val="20"/>
              </w:rPr>
              <w:t xml:space="preserve">LR-0001</w:t>
            </w:r>
            <w:r>
              <w:rPr>
                <w:color w:val="212B36"/>
                <w:sz w:val="20"/>
                <w:szCs w:val="20"/>
              </w:rPr>
              <w:t xml:space="preserve">) from an atomic per-process counter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FR-22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Each request stores a frozen snapshot of its definition (fields, steps, role names); later edits to the process never alter existing requests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FR-23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States: In progress → Approved / Rejected / Returned; approval on the final step completes the request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FR-24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Reject and Return require a comment; Approve comments are optional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FR-25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Only users whose role is on the current step and who hold </w:t>
            </w:r>
            <w:r>
              <w:rPr>
                <w:rFonts w:ascii="Consolas" w:cs="Consolas" w:eastAsia="Consolas" w:hAnsi="Consolas"/>
                <w:color w:val="3A4750"/>
                <w:sz w:val="20"/>
                <w:szCs w:val="20"/>
              </w:rPr>
              <w:t xml:space="preserve">instances.act</w:t>
            </w:r>
            <w:r>
              <w:rPr>
                <w:color w:val="212B36"/>
                <w:sz w:val="20"/>
                <w:szCs w:val="20"/>
              </w:rPr>
              <w:t xml:space="preserve"> may act; initiators can never act on their own request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FR-26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Returned requests are editable by the initiator only; resubmission restarts the chain at step 1 with history preserved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FR-27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Every action appends an immutable history entry: actor, role, step, action, comment, timestamp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P0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b/>
          <w:bCs/>
          <w:color w:val="212B36"/>
          <w:sz w:val="24"/>
          <w:szCs w:val="24"/>
        </w:rPr>
        <w:t xml:space="preserve">7.6 Queues &amp; visibility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FR-28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"My requests": everything I initiated, with live status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FR-29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"Approvals": requests whose current step targets my role, excluding my own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FR-30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"All requests" for </w:t>
            </w:r>
            <w:r>
              <w:rPr>
                <w:rFonts w:ascii="Consolas" w:cs="Consolas" w:eastAsia="Consolas" w:hAnsi="Consolas"/>
                <w:color w:val="3A4750"/>
                <w:sz w:val="20"/>
                <w:szCs w:val="20"/>
              </w:rPr>
              <w:t xml:space="preserve">instances.view_all</w:t>
            </w:r>
            <w:r>
              <w:rPr>
                <w:color w:val="212B36"/>
                <w:sz w:val="20"/>
                <w:szCs w:val="20"/>
              </w:rPr>
              <w:t xml:space="preserve"> holders, filterable by status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FR-31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Request detail shows form data, the approval chain with progress states, and the full timeline; action buttons appear only for the legitimate current approver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FR-32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Detail access is limited to the initiator, </w:t>
            </w:r>
            <w:r>
              <w:rPr>
                <w:rFonts w:ascii="Consolas" w:cs="Consolas" w:eastAsia="Consolas" w:hAnsi="Consolas"/>
                <w:color w:val="3A4750"/>
                <w:sz w:val="20"/>
                <w:szCs w:val="20"/>
              </w:rPr>
              <w:t xml:space="preserve">view_all</w:t>
            </w:r>
            <w:r>
              <w:rPr>
                <w:color w:val="212B36"/>
                <w:sz w:val="20"/>
                <w:szCs w:val="20"/>
              </w:rPr>
              <w:t xml:space="preserve"> holders, and the process's step approvers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P0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b/>
          <w:bCs/>
          <w:color w:val="212B36"/>
          <w:sz w:val="24"/>
          <w:szCs w:val="24"/>
        </w:rPr>
        <w:t xml:space="preserve">7.7 Notifications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FR-33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In-app notifications: approvers notified when a request reaches their step; initiators notified of every decision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FR-34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Notification bell with unread badge, list, mark-all-read, and click-through to the request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b/>
          <w:bCs/>
          <w:color w:val="212B36"/>
          <w:sz w:val="24"/>
          <w:szCs w:val="24"/>
        </w:rPr>
        <w:t xml:space="preserve">7.8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FR-35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Personal counters (awaiting my action, my open requests); school-wide totals by status for </w:t>
            </w:r>
            <w:r>
              <w:rPr>
                <w:rFonts w:ascii="Consolas" w:cs="Consolas" w:eastAsia="Consolas" w:hAnsi="Consolas"/>
                <w:color w:val="3A4750"/>
                <w:sz w:val="20"/>
                <w:szCs w:val="20"/>
              </w:rPr>
              <w:t xml:space="preserve">view_all</w:t>
            </w:r>
            <w:r>
              <w:rPr>
                <w:color w:val="212B36"/>
                <w:sz w:val="20"/>
                <w:szCs w:val="20"/>
              </w:rPr>
              <w:t xml:space="preserve"> holders; recent activity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b/>
          <w:bCs/>
          <w:color w:val="212B36"/>
          <w:sz w:val="24"/>
          <w:szCs w:val="24"/>
        </w:rPr>
        <w:t xml:space="preserve">7.9 Audit 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FR-36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Administrative and workflow actions (sign-ins, user/role/process changes, decisions) recorded and viewable latest-first by </w:t>
            </w:r>
            <w:r>
              <w:rPr>
                <w:rFonts w:ascii="Consolas" w:cs="Consolas" w:eastAsia="Consolas" w:hAnsi="Consolas"/>
                <w:color w:val="3A4750"/>
                <w:sz w:val="20"/>
                <w:szCs w:val="20"/>
              </w:rPr>
              <w:t xml:space="preserve">audit.view</w:t>
            </w:r>
            <w:r>
              <w:rPr>
                <w:color w:val="212B36"/>
                <w:sz w:val="20"/>
                <w:szCs w:val="20"/>
              </w:rPr>
              <w:t xml:space="preserve"> holders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b/>
          <w:bCs/>
          <w:color w:val="212B36"/>
          <w:sz w:val="24"/>
          <w:szCs w:val="24"/>
        </w:rPr>
        <w:t xml:space="preserve">7.10 Request records &amp; sharing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FR-37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A fully approved request can be downloaded as a PDF record containing the school name, reference, process, requester, submission and completion dates, every submitted field, and each approval step with approver, role, decision, comment and timestamp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FR-38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The PDF is generated on demand from the request's definition snapshot — never stored — so it always matches the record and renders historic requests with the labels and chain they were approved under. Each page carries a footer naming the exporter and generation time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FR-39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Download and print are offered </w:t>
            </w:r>
            <w:r>
              <w:rPr>
                <w:b/>
                <w:bCs/>
                <w:color w:val="212B36"/>
                <w:sz w:val="20"/>
                <w:szCs w:val="20"/>
              </w:rPr>
              <w:t xml:space="preserve">only</w:t>
            </w:r>
            <w:r>
              <w:rPr>
                <w:color w:val="212B36"/>
                <w:sz w:val="20"/>
                <w:szCs w:val="20"/>
              </w:rPr>
              <w:t xml:space="preserve"> when a request is fully approved; both are refused server-side for any other status. Print produces the same PDF document as the download rather than a separately styled page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FR-40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A copy-link control is available on a request at </w:t>
            </w:r>
            <w:r>
              <w:rPr>
                <w:b/>
                <w:bCs/>
                <w:color w:val="212B36"/>
                <w:sz w:val="20"/>
                <w:szCs w:val="20"/>
              </w:rPr>
              <w:t xml:space="preserve">every</w:t>
            </w:r>
            <w:r>
              <w:rPr>
                <w:color w:val="212B36"/>
                <w:sz w:val="20"/>
                <w:szCs w:val="20"/>
              </w:rPr>
              <w:t xml:space="preserve"> status, placing an absolute URL to that request on the clipboard. The link grants no access of its own — recipients still need permission to open it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color w:val="212B36"/>
          <w:sz w:val="21"/>
          <w:szCs w:val="21"/>
        </w:rPr>
        <w:t xml:space="preserve">Export reuses the same authorisation as viewing a request (initiator,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instances.view_all</w:t>
      </w:r>
      <w:r>
        <w:rPr>
          <w:color w:val="212B36"/>
          <w:sz w:val="21"/>
          <w:szCs w:val="21"/>
        </w:rPr>
        <w:t xml:space="preserve"> holders, and the process's step approvers) and is written to the audit log, since an export leaves the system and governance reviewers care who took a copy.</w:t>
      </w:r>
    </w:p>
    <w:p>
      <w:pPr>
        <w:pStyle w:val="Heading2"/>
      </w:pPr>
      <w:r>
        <w:rPr>
          <w:b/>
          <w:bCs/>
          <w:color w:val="212B36"/>
          <w:sz w:val="24"/>
          <w:szCs w:val="24"/>
        </w:rPr>
        <w:t xml:space="preserve">7.11 School self-onboarding</w:t>
      </w:r>
    </w:p>
    <w:p>
      <w:pPr>
        <w:spacing w:after="120" w:line="276"/>
      </w:pPr>
      <w:r>
        <w:rPr>
          <w:color w:val="212B36"/>
          <w:sz w:val="21"/>
          <w:szCs w:val="21"/>
        </w:rPr>
        <w:t xml:space="preserve">Until now every school arrived by the platform team creating it in the console. FR-41 to FR-50 add a public route in: a school's owner or administrator registers, proves their address, describes the school, and waits for a decision.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FR-41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A public registration flow, linked from the sign-in page and labelled throughout as being for </w:t>
            </w:r>
            <w:r>
              <w:rPr>
                <w:b/>
                <w:bCs/>
                <w:color w:val="212B36"/>
                <w:sz w:val="20"/>
                <w:szCs w:val="20"/>
              </w:rPr>
              <w:t xml:space="preserve">school owners and administrators</w:t>
            </w:r>
            <w:r>
              <w:rPr>
                <w:color w:val="212B36"/>
                <w:sz w:val="20"/>
                <w:szCs w:val="20"/>
              </w:rPr>
              <w:t xml:space="preserve">, collects the applicant's full name, work email, and a password they choose themselves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FR-42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The address is proved by a six-digit numeric code emailed to it. The code </w:t>
            </w:r>
            <w:r>
              <w:rPr>
                <w:b/>
                <w:bCs/>
                <w:color w:val="212B36"/>
                <w:sz w:val="20"/>
                <w:szCs w:val="20"/>
              </w:rPr>
              <w:t xml:space="preserve">expires 60 minutes</w:t>
            </w:r>
            <w:r>
              <w:rPr>
                <w:color w:val="212B36"/>
                <w:sz w:val="20"/>
                <w:szCs w:val="20"/>
              </w:rPr>
              <w:t xml:space="preserve"> after issue, allows at most 6 attempts before it is burned, is stored only as a hash, and can be replaced on request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FR-43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Only a verified applicant may describe their school: name, contact email, phone, street address, town/city and country are required; state/region, website and staff count are optional. The URL slug is derived from the name and de-duplicated — an administrator is never asked for one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FR-44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Submission creates the school with status </w:t>
            </w:r>
            <w:r>
              <w:rPr>
                <w:rFonts w:ascii="Consolas" w:cs="Consolas" w:eastAsia="Consolas" w:hAnsi="Consolas"/>
                <w:color w:val="3A4750"/>
                <w:sz w:val="20"/>
                <w:szCs w:val="20"/>
              </w:rPr>
              <w:t xml:space="preserve">pending</w:t>
            </w:r>
            <w:r>
              <w:rPr>
                <w:color w:val="212B36"/>
                <w:sz w:val="20"/>
                <w:szCs w:val="20"/>
              </w:rPr>
              <w:t xml:space="preserve">, its six default roles, and the Super Admin account holding the password chosen at registration — no temporary credential is issued, so there is nothing to force a change of at first sign-in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FR-45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Starter process templates are laid down at approval, not at registration, so a school that is never approved leaves behind only the record of having asked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FR-46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The Super Admin of a pending school </w:t>
            </w:r>
            <w:r>
              <w:rPr>
                <w:b/>
                <w:bCs/>
                <w:color w:val="212B36"/>
                <w:sz w:val="20"/>
                <w:szCs w:val="20"/>
              </w:rPr>
              <w:t xml:space="preserve">can sign in and is shown that the school is awaiting approval</w:t>
            </w:r>
            <w:r>
              <w:rPr>
                <w:color w:val="212B36"/>
                <w:sz w:val="20"/>
                <w:szCs w:val="20"/>
              </w:rPr>
              <w:t xml:space="preserve">, with what has been done and what happens next. Every school-scoped API endpoint refuses until approval, so no user can be invited and no process started ahead of the decision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FR-47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Pending registrations appear in the platform console as a review queue, each row carrying the school's submitted details and the account that registered it — approving a school is a judgement about whether the person asking speaks for it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FR-48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Approval activates the school, seeds the starter templates, and emails its Super Admin that the school is live and that they can begin inviting staff from </w:t>
            </w:r>
            <w:r>
              <w:rPr>
                <w:i/>
                <w:iCs/>
                <w:color w:val="212B36"/>
                <w:sz w:val="20"/>
                <w:szCs w:val="20"/>
              </w:rPr>
              <w:t xml:space="preserve">Administration → Users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FR-49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Rejection requires a reason, which is emailed to the applicant and shown when they sign in. The account and the school row survive, so a decision can be reversed without registering again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FR-50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Registration endpoints are rate-limited per email address and per IP. Abandoned registrations are swept after seven days; converted ones are kept as the record of how that school arrived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b/>
          <w:bCs/>
          <w:color w:val="212B36"/>
          <w:sz w:val="21"/>
          <w:szCs w:val="21"/>
        </w:rPr>
        <w:t xml:space="preserve">Review state is not suspension.</w:t>
      </w:r>
      <w:r>
        <w:rPr>
          <w:color w:val="212B36"/>
          <w:sz w:val="21"/>
          <w:szCs w:val="21"/>
        </w:rPr>
        <w:t xml:space="preserve"> A school carries a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status</w:t>
      </w:r>
      <w:r>
        <w:rPr>
          <w:color w:val="212B36"/>
          <w:sz w:val="21"/>
          <w:szCs w:val="21"/>
        </w:rPr>
        <w:t xml:space="preserve"> of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pending</w:t>
      </w:r>
      <w:r>
        <w:rPr>
          <w:color w:val="212B36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approved</w:t>
      </w:r>
      <w:r>
        <w:rPr>
          <w:color w:val="212B36"/>
          <w:sz w:val="21"/>
          <w:szCs w:val="21"/>
        </w:rPr>
        <w:t xml:space="preserve"> or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rejected</w:t>
      </w:r>
      <w:r>
        <w:rPr>
          <w:color w:val="212B36"/>
          <w:sz w:val="21"/>
          <w:szCs w:val="21"/>
        </w:rPr>
        <w:t xml:space="preserve"> alongside the existing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active</w:t>
      </w:r>
      <w:r>
        <w:rPr>
          <w:color w:val="212B36"/>
          <w:sz w:val="21"/>
          <w:szCs w:val="21"/>
        </w:rPr>
        <w:t xml:space="preserve"> flag.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status</w:t>
      </w:r>
      <w:r>
        <w:rPr>
          <w:color w:val="212B36"/>
          <w:sz w:val="21"/>
          <w:szCs w:val="21"/>
        </w:rPr>
        <w:t xml:space="preserve"> is the decision on whether the tenant should exist;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active</w:t>
      </w:r>
      <w:r>
        <w:rPr>
          <w:color w:val="212B36"/>
          <w:sz w:val="21"/>
          <w:szCs w:val="21"/>
        </w:rPr>
        <w:t xml:space="preserve"> is the platform suspending one it already approved. Schools created in the console are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approved</w:t>
      </w:r>
      <w:r>
        <w:rPr>
          <w:color w:val="212B36"/>
          <w:sz w:val="21"/>
          <w:szCs w:val="21"/>
        </w:rPr>
        <w:t xml:space="preserve"> from birth, which is also the default, so every school that predates this feature keeps working untouched.</w:t>
      </w:r>
    </w:p>
    <w:p>
      <w:pPr>
        <w:spacing w:after="120" w:line="276"/>
      </w:pPr>
      <w:r>
        <w:rPr>
          <w:b/>
          <w:bCs/>
          <w:color w:val="212B36"/>
          <w:sz w:val="21"/>
          <w:szCs w:val="21"/>
        </w:rPr>
        <w:t xml:space="preserve">On address enumeration.</w:t>
      </w:r>
      <w:r>
        <w:rPr>
          <w:color w:val="212B36"/>
          <w:sz w:val="21"/>
          <w:szCs w:val="21"/>
        </w:rPr>
        <w:t xml:space="preserve"> Unlike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POST /auth/forgot-password</w:t>
      </w:r>
      <w:r>
        <w:rPr>
          <w:color w:val="212B36"/>
          <w:sz w:val="21"/>
          <w:szCs w:val="21"/>
        </w:rPr>
        <w:t xml:space="preserve">, registration says plainly when an address already has an account. A signup form that answers "check your email" for an address that will never receive a code traps the honest majority — someone who forgot they already have an account — and the code step that follows makes the pretence impossible to sustain. The rate limits in FR-50 are what stop the endpoint becoming a bulk address oracle.</w:t>
      </w:r>
    </w:p>
    <w:p>
      <w:pPr>
        <w:pStyle w:val="Heading1"/>
      </w:pPr>
      <w:r>
        <w:rPr>
          <w:b/>
          <w:bCs/>
          <w:color w:val="1565C0"/>
          <w:sz w:val="30"/>
          <w:szCs w:val="30"/>
        </w:rPr>
        <w:t xml:space="preserve">8. Non-functional requirements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12B36"/>
          <w:sz w:val="21"/>
          <w:szCs w:val="21"/>
        </w:rPr>
        <w:t xml:space="preserve">Security</w:t>
      </w:r>
      <w:r>
        <w:rPr>
          <w:color w:val="212B36"/>
          <w:sz w:val="21"/>
          <w:szCs w:val="21"/>
        </w:rPr>
        <w:t xml:space="preserve"> — bcrypt (cost 10) password hashing; HS256-signed JWTs with 24-hour expiry; permissions enforced by middleware on every route; the client is never trusted for authorisation; role changes take effect on the next request. Signup codes and reset tokens are stored as SHA-256 hashes and never in the clear; the public registration endpoints are rate-limited per address and per IP, and a verification code is burned after six wrong guesses.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12B36"/>
          <w:sz w:val="21"/>
          <w:szCs w:val="21"/>
        </w:rPr>
        <w:t xml:space="preserve">Data integrity</w:t>
      </w:r>
      <w:r>
        <w:rPr>
          <w:color w:val="212B36"/>
          <w:sz w:val="21"/>
          <w:szCs w:val="21"/>
        </w:rPr>
        <w:t xml:space="preserve"> — definition snapshots on every request; atomic reference counters; deletion blocked for referenced roles/processes; deactivation instead of user deletion.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12B36"/>
          <w:sz w:val="21"/>
          <w:szCs w:val="21"/>
        </w:rPr>
        <w:t xml:space="preserve">Usability</w:t>
      </w:r>
      <w:r>
        <w:rPr>
          <w:color w:val="212B36"/>
          <w:sz w:val="21"/>
          <w:szCs w:val="21"/>
        </w:rPr>
        <w:t xml:space="preserve"> — any process startable in ≤ 3 clicks from the dashboard; dynamic forms with inline validation; responsive layout usable from ~360 px wide.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12B36"/>
          <w:sz w:val="21"/>
          <w:szCs w:val="21"/>
        </w:rPr>
        <w:t xml:space="preserve">Performance</w:t>
      </w:r>
      <w:r>
        <w:rPr>
          <w:color w:val="212B36"/>
          <w:sz w:val="21"/>
          <w:szCs w:val="21"/>
        </w:rPr>
        <w:t xml:space="preserve"> — p95 API response &lt; 300 ms at expected school scale (≈ 200 staff, thousands of requests per term); approval queues served by indexed queries.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12B36"/>
          <w:sz w:val="21"/>
          <w:szCs w:val="21"/>
        </w:rPr>
        <w:t xml:space="preserve">Compatibility</w:t>
      </w:r>
      <w:r>
        <w:rPr>
          <w:color w:val="212B36"/>
          <w:sz w:val="21"/>
          <w:szCs w:val="21"/>
        </w:rPr>
        <w:t xml:space="preserve"> — evergreen desktop and mobile browsers (Chrome, Edge, Firefox, Safari).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12B36"/>
          <w:sz w:val="21"/>
          <w:szCs w:val="21"/>
        </w:rPr>
        <w:t xml:space="preserve">Operations</w:t>
      </w:r>
      <w:r>
        <w:rPr>
          <w:color w:val="212B36"/>
          <w:sz w:val="21"/>
          <w:szCs w:val="21"/>
        </w:rPr>
        <w:t xml:space="preserve"> — stateless API (horizontally scalable); MongoDB standalone or Atlas; idempotent seed script with a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--fresh</w:t>
      </w:r>
      <w:r>
        <w:rPr>
          <w:color w:val="212B36"/>
          <w:sz w:val="21"/>
          <w:szCs w:val="21"/>
        </w:rPr>
        <w:t xml:space="preserve"> reset for staging environments.</w:t>
      </w:r>
    </w:p>
    <w:p>
      <w:pPr>
        <w:pStyle w:val="Heading1"/>
      </w:pPr>
      <w:r>
        <w:rPr>
          <w:b/>
          <w:bCs/>
          <w:color w:val="1565C0"/>
          <w:sz w:val="30"/>
          <w:szCs w:val="30"/>
        </w:rPr>
        <w:t xml:space="preserve">9. System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Frontend SPA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Angular 20 + Angular Material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Permission-aware routing and menus, JWT interceptor, dynamic form renderer, admin consoles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REST API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Authentication, RBAC middleware, workflow engine, validation, notifications, audit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MongoDB (Mongoose)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Documents for users, roles, definitions, requests, notifications, audit, counters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b/>
          <w:bCs/>
          <w:color w:val="212B36"/>
          <w:sz w:val="21"/>
          <w:szCs w:val="21"/>
        </w:rPr>
        <w:t xml:space="preserve">Collections:</w:t>
      </w:r>
      <w:r>
        <w:rPr>
          <w:color w:val="212B36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schools</w:t>
      </w:r>
      <w:r>
        <w:rPr>
          <w:color w:val="212B36"/>
          <w:sz w:val="21"/>
          <w:szCs w:val="21"/>
        </w:rPr>
        <w:t xml:space="preserve"> (name, slug, contact details, review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status</w:t>
      </w:r>
      <w:r>
        <w:rPr>
          <w:color w:val="212B36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active</w:t>
      </w:r>
      <w:r>
        <w:rPr>
          <w:color w:val="212B36"/>
          <w:sz w:val="21"/>
          <w:szCs w:val="21"/>
        </w:rPr>
        <w:t xml:space="preserve">),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schoolsignups</w:t>
      </w:r>
      <w:r>
        <w:rPr>
          <w:color w:val="212B36"/>
          <w:sz w:val="21"/>
          <w:szCs w:val="21"/>
        </w:rPr>
        <w:t xml:space="preserve"> (a registration in progress: hashed password, hashed verification code and its expiry, hashed step token),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users</w:t>
      </w:r>
      <w:r>
        <w:rPr>
          <w:color w:val="212B36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roles</w:t>
      </w:r>
      <w:r>
        <w:rPr>
          <w:color w:val="212B36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processdefinitions</w:t>
      </w:r>
      <w:r>
        <w:rPr>
          <w:color w:val="212B36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processinstances</w:t>
      </w:r>
      <w:r>
        <w:rPr>
          <w:color w:val="212B36"/>
          <w:sz w:val="21"/>
          <w:szCs w:val="21"/>
        </w:rPr>
        <w:t xml:space="preserve"> (definition snapshot, form data, current step, current approver roles, history),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notifications</w:t>
      </w:r>
      <w:r>
        <w:rPr>
          <w:color w:val="212B36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emailoutboxes</w:t>
      </w:r>
      <w:r>
        <w:rPr>
          <w:color w:val="212B36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passwordresets</w:t>
      </w:r>
      <w:r>
        <w:rPr>
          <w:color w:val="212B36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auditlogs</w:t>
      </w:r>
      <w:r>
        <w:rPr>
          <w:color w:val="212B36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counters</w:t>
      </w:r>
      <w:r>
        <w:rPr>
          <w:color w:val="212B36"/>
          <w:sz w:val="21"/>
          <w:szCs w:val="21"/>
        </w:rPr>
        <w:t xml:space="preserve">.</w:t>
      </w:r>
    </w:p>
    <w:p>
      <w:pPr>
        <w:spacing w:after="120" w:line="276"/>
      </w:pPr>
      <w:r>
        <w:rPr>
          <w:b/>
          <w:bCs/>
          <w:color w:val="212B36"/>
          <w:sz w:val="21"/>
          <w:szCs w:val="21"/>
        </w:rPr>
        <w:t xml:space="preserve">API surface:</w:t>
      </w:r>
      <w:r>
        <w:rPr>
          <w:color w:val="212B36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/api/auth</w:t>
      </w:r>
      <w:r>
        <w:rPr>
          <w:color w:val="212B36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/api/signup</w:t>
      </w:r>
      <w:r>
        <w:rPr>
          <w:color w:val="212B36"/>
          <w:sz w:val="21"/>
          <w:szCs w:val="21"/>
        </w:rPr>
        <w:t xml:space="preserve"> (+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/verify</w:t>
      </w:r>
      <w:r>
        <w:rPr>
          <w:color w:val="212B36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/resend</w:t>
      </w:r>
      <w:r>
        <w:rPr>
          <w:color w:val="212B36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/school</w:t>
      </w:r>
      <w:r>
        <w:rPr>
          <w:color w:val="212B36"/>
          <w:sz w:val="21"/>
          <w:szCs w:val="21"/>
        </w:rPr>
        <w:t xml:space="preserve"> — the only unauthenticated write path besides sign-in and password reset),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/api/schools</w:t>
      </w:r>
      <w:r>
        <w:rPr>
          <w:color w:val="212B36"/>
          <w:sz w:val="21"/>
          <w:szCs w:val="21"/>
        </w:rPr>
        <w:t xml:space="preserve"> (+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/:id/approve</w:t>
      </w:r>
      <w:r>
        <w:rPr>
          <w:color w:val="212B36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/:id/reject</w:t>
      </w:r>
      <w:r>
        <w:rPr>
          <w:color w:val="212B36"/>
          <w:sz w:val="21"/>
          <w:szCs w:val="21"/>
        </w:rPr>
        <w:t xml:space="preserve"> — platform admin only),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/api/users</w:t>
      </w:r>
      <w:r>
        <w:rPr>
          <w:color w:val="212B36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/api/roles</w:t>
      </w:r>
      <w:r>
        <w:rPr>
          <w:color w:val="212B36"/>
          <w:sz w:val="21"/>
          <w:szCs w:val="21"/>
        </w:rPr>
        <w:t xml:space="preserve"> (+ permission catalogue),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/api/definitions</w:t>
      </w:r>
      <w:r>
        <w:rPr>
          <w:color w:val="212B36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/api/instances</w:t>
      </w:r>
      <w:r>
        <w:rPr>
          <w:color w:val="212B36"/>
          <w:sz w:val="21"/>
          <w:szCs w:val="21"/>
        </w:rPr>
        <w:t xml:space="preserve"> (+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/mine</w:t>
      </w:r>
      <w:r>
        <w:rPr>
          <w:color w:val="212B36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/tasks</w:t>
      </w:r>
      <w:r>
        <w:rPr>
          <w:color w:val="212B36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/:id/action</w:t>
      </w:r>
      <w:r>
        <w:rPr>
          <w:color w:val="212B36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/:id/resubmit</w:t>
      </w:r>
      <w:r>
        <w:rPr>
          <w:color w:val="212B36"/>
          <w:sz w:val="21"/>
          <w:szCs w:val="21"/>
        </w:rPr>
        <w:t xml:space="preserve">),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/api/notifications</w:t>
      </w:r>
      <w:r>
        <w:rPr>
          <w:color w:val="212B36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/api/emails</w:t>
      </w:r>
      <w:r>
        <w:rPr>
          <w:color w:val="212B36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/api/dashboard/stats</w:t>
      </w:r>
      <w:r>
        <w:rPr>
          <w:color w:val="212B36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/api/audit</w:t>
      </w:r>
      <w:r>
        <w:rPr>
          <w:color w:val="212B36"/>
          <w:sz w:val="21"/>
          <w:szCs w:val="21"/>
        </w:rPr>
        <w:t xml:space="preserve">.</w:t>
      </w:r>
    </w:p>
    <w:p>
      <w:pPr>
        <w:pStyle w:val="Heading1"/>
      </w:pPr>
      <w:r>
        <w:rPr>
          <w:b/>
          <w:bCs/>
          <w:color w:val="1565C0"/>
          <w:sz w:val="30"/>
          <w:szCs w:val="30"/>
        </w:rPr>
        <w:t xml:space="preserve">10. Default configuration (seed)</w:t>
      </w:r>
    </w:p>
    <w:p>
      <w:pPr>
        <w:pStyle w:val="Heading2"/>
      </w:pPr>
      <w:r>
        <w:rPr>
          <w:b/>
          <w:bCs/>
          <w:color w:val="212B36"/>
          <w:sz w:val="24"/>
          <w:szCs w:val="24"/>
        </w:rPr>
        <w:t xml:space="preserve">Roles → permissions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92"/>
      </w:tblGrid>
      <w:tr>
        <w:trPr>
          <w:tblHeader/>
        </w:trPr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Proprietor</w:t>
            </w:r>
          </w:p>
        </w:tc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Principal</w:t>
            </w:r>
          </w:p>
        </w:tc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292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Teacher</w:t>
            </w:r>
          </w:p>
        </w:tc>
      </w:tr>
      <w:tr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users.manage</w:t>
            </w:r>
          </w:p>
        </w:tc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✓</w:t>
            </w:r>
          </w:p>
        </w:tc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292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roles.manage</w:t>
            </w:r>
          </w:p>
        </w:tc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✓</w:t>
            </w:r>
          </w:p>
        </w:tc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292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definitions.manage</w:t>
            </w:r>
          </w:p>
        </w:tc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✓</w:t>
            </w:r>
          </w:p>
        </w:tc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✓</w:t>
            </w:r>
          </w:p>
        </w:tc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✓</w:t>
            </w:r>
          </w:p>
        </w:tc>
        <w:tc>
          <w:tcPr>
            <w:tcW w:type="dxa" w:w="1292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instances.initiate</w:t>
            </w:r>
          </w:p>
        </w:tc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✓</w:t>
            </w:r>
          </w:p>
        </w:tc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✓</w:t>
            </w:r>
          </w:p>
        </w:tc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✓</w:t>
            </w:r>
          </w:p>
        </w:tc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✓</w:t>
            </w:r>
          </w:p>
        </w:tc>
        <w:tc>
          <w:tcPr>
            <w:tcW w:type="dxa" w:w="1292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instances.act</w:t>
            </w:r>
          </w:p>
        </w:tc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✓</w:t>
            </w:r>
          </w:p>
        </w:tc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✓</w:t>
            </w:r>
          </w:p>
        </w:tc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✓</w:t>
            </w:r>
          </w:p>
        </w:tc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✓</w:t>
            </w:r>
          </w:p>
        </w:tc>
        <w:tc>
          <w:tcPr>
            <w:tcW w:type="dxa" w:w="1292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instances.view_all</w:t>
            </w:r>
          </w:p>
        </w:tc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✓</w:t>
            </w:r>
          </w:p>
        </w:tc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✓</w:t>
            </w:r>
          </w:p>
        </w:tc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✓</w:t>
            </w:r>
          </w:p>
        </w:tc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✓</w:t>
            </w:r>
          </w:p>
        </w:tc>
        <w:tc>
          <w:tcPr>
            <w:tcW w:type="dxa" w:w="1292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audit.view</w:t>
            </w:r>
          </w:p>
        </w:tc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✓</w:t>
            </w:r>
          </w:p>
        </w:tc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✓</w:t>
            </w:r>
          </w:p>
        </w:tc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✓</w:t>
            </w:r>
          </w:p>
        </w:tc>
        <w:tc>
          <w:tcPr>
            <w:tcW w:type="dxa" w:w="1289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292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140"/>
      </w:pPr>
    </w:p>
    <w:p>
      <w:pPr>
        <w:pStyle w:val="Heading2"/>
      </w:pPr>
      <w:r>
        <w:rPr>
          <w:b/>
          <w:bCs/>
          <w:color w:val="212B36"/>
          <w:sz w:val="24"/>
          <w:szCs w:val="24"/>
        </w:rPr>
        <w:t xml:space="preserve">Seeded process templates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5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Approval chain</w:t>
            </w:r>
          </w:p>
        </w:tc>
      </w:tr>
      <w:tr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LR</w:t>
            </w:r>
          </w:p>
        </w:tc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Leave Request</w:t>
            </w:r>
          </w:p>
        </w:tc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Staff &amp; HR</w:t>
            </w:r>
          </w:p>
        </w:tc>
        <w:tc>
          <w:tcPr>
            <w:tcW w:type="dxa" w:w="225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Admin review → Principal approval</w:t>
            </w:r>
          </w:p>
        </w:tc>
      </w:tr>
      <w:tr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PR</w:t>
            </w:r>
          </w:p>
        </w:tc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Purchase Requisition</w:t>
            </w:r>
          </w:p>
        </w:tc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Finance</w:t>
            </w:r>
          </w:p>
        </w:tc>
        <w:tc>
          <w:tcPr>
            <w:tcW w:type="dxa" w:w="225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Admin review → Principal approval → Budget approval (Proprietor/Owner)</w:t>
            </w:r>
          </w:p>
        </w:tc>
      </w:tr>
      <w:tr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FT</w:t>
            </w:r>
          </w:p>
        </w:tc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Field Trip Approval</w:t>
            </w:r>
          </w:p>
        </w:tc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Events</w:t>
            </w:r>
          </w:p>
        </w:tc>
        <w:tc>
          <w:tcPr>
            <w:tcW w:type="dxa" w:w="225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Principal approval → Proprietor sign-off (Proprietor/Owner)</w:t>
            </w:r>
          </w:p>
        </w:tc>
      </w:tr>
      <w:tr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MR</w:t>
            </w:r>
          </w:p>
        </w:tc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Maintenance Request</w:t>
            </w:r>
          </w:p>
        </w:tc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25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Admin action</w:t>
            </w:r>
          </w:p>
        </w:tc>
      </w:tr>
      <w:tr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EQ</w:t>
            </w:r>
          </w:p>
        </w:tc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Exam Question-Paper Moderation</w:t>
            </w:r>
          </w:p>
        </w:tc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Academic</w:t>
            </w:r>
          </w:p>
        </w:tc>
        <w:tc>
          <w:tcPr>
            <w:tcW w:type="dxa" w:w="225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Principal moderation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color w:val="212B36"/>
          <w:sz w:val="21"/>
          <w:szCs w:val="21"/>
        </w:rPr>
        <w:t xml:space="preserve">The platform additionally supports — via the designer, without code — processes such as: expense reimbursement, petty cash, budget approvals, fee waivers/scholarships, lesson-plan approval, result approval, grade changes, timetable changes, admissions, transfers, disciplinary workflows, venue booking, equipment checkout, IT support, incident reports, event and guest-speaker approvals, and parent-circular sign-off.</w:t>
      </w:r>
    </w:p>
    <w:p>
      <w:pPr>
        <w:pStyle w:val="Heading1"/>
      </w:pPr>
      <w:r>
        <w:rPr>
          <w:b/>
          <w:bCs/>
          <w:color w:val="1565C0"/>
          <w:sz w:val="30"/>
          <w:szCs w:val="30"/>
        </w:rPr>
        <w:t xml:space="preserve">11. Release plan &amp;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v1.0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FR-1 to FR-36 — RBAC, designer, engine, queues, notifications, dashboard, audit, seed data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Shipped 11 Aug 2026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v1.1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Multi-school tenancy with platform onboarding; email notification delivery via a durable outbox; email delivery-health screen; self-service password reset with session revocation; PDF export, print and copy-link (§7.10)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v1.1 (remaining)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File attachments on requests; CSV export of All requests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v1.2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School self-onboarding: public registration for owners/administrators, email verification by expiring OTP, platform review queue with approve/reject (FR-41 to FR-50, §7.11)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v1.3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Parallel approvers and conditional branches; SLA timers, reminders, escalation; approval delegation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v2.0</w:t>
            </w:r>
          </w:p>
        </w:tc>
        <w:tc>
          <w:tcPr>
            <w:tcW w:type="dxa" w:w="300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Reporting &amp; analytics; SSO (Google Workspace / Microsoft); parent/student-facing request types</w:t>
            </w:r>
          </w:p>
        </w:tc>
        <w:tc>
          <w:tcPr>
            <w:tcW w:type="dxa" w:w="301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Planned</w:t>
            </w:r>
          </w:p>
        </w:tc>
      </w:tr>
    </w:tbl>
    <w:p>
      <w:pPr>
        <w:spacing w:after="140"/>
      </w:pPr>
    </w:p>
    <w:p>
      <w:pPr>
        <w:pStyle w:val="Heading1"/>
      </w:pPr>
      <w:r>
        <w:rPr>
          <w:b/>
          <w:bCs/>
          <w:color w:val="1565C0"/>
          <w:sz w:val="30"/>
          <w:szCs w:val="30"/>
        </w:rPr>
        <w:t xml:space="preserve">12. Risks &amp; mitigations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25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565C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Staff continue using paper side-channels</w:t>
            </w:r>
          </w:p>
        </w:tc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Medium</w:t>
            </w:r>
          </w:p>
        </w:tc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High</w:t>
            </w:r>
          </w:p>
        </w:tc>
        <w:tc>
          <w:tcPr>
            <w:tcW w:type="dxa" w:w="225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Leadership mandate; the five most-used processes seeded; ≤ 3-click submission</w:t>
            </w:r>
          </w:p>
        </w:tc>
      </w:tr>
      <w:tr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Mis-configured roles grant excessive access</w:t>
            </w:r>
          </w:p>
        </w:tc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Medium</w:t>
            </w:r>
          </w:p>
        </w:tc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High</w:t>
            </w:r>
          </w:p>
        </w:tc>
        <w:tc>
          <w:tcPr>
            <w:tcW w:type="dxa" w:w="225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Permission matrix UI, locked Super Admin role, audit log review</w:t>
            </w:r>
          </w:p>
        </w:tc>
      </w:tr>
      <w:tr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Single-approver bottleneck when someone is away</w:t>
            </w:r>
          </w:p>
        </w:tc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High</w:t>
            </w:r>
          </w:p>
        </w:tc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Medium</w:t>
            </w:r>
          </w:p>
        </w:tc>
        <w:tc>
          <w:tcPr>
            <w:tcW w:type="dxa" w:w="225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Multiple roles per step supported today; delegation and escalation in v1.2</w:t>
            </w:r>
          </w:p>
        </w:tc>
      </w:tr>
      <w:tr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Notifications missed (in-app only)</w:t>
            </w:r>
          </w:p>
        </w:tc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Medium</w:t>
            </w:r>
          </w:p>
        </w:tc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Medium</w:t>
            </w:r>
          </w:p>
        </w:tc>
        <w:tc>
          <w:tcPr>
            <w:tcW w:type="dxa" w:w="225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Email delivery scheduled for v1.1</w:t>
            </w:r>
          </w:p>
        </w:tc>
      </w:tr>
      <w:tr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Data loss on self-hosted MongoDB</w:t>
            </w:r>
          </w:p>
        </w:tc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Low</w:t>
            </w:r>
          </w:p>
        </w:tc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High</w:t>
            </w:r>
          </w:p>
        </w:tc>
        <w:tc>
          <w:tcPr>
            <w:tcW w:type="dxa" w:w="225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Documented backup guidance; managed Atlas as the recommended option</w:t>
            </w:r>
          </w:p>
        </w:tc>
      </w:tr>
      <w:tr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Bogus or duplicate schools registered through public signup</w:t>
            </w:r>
          </w:p>
        </w:tc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Medium</w:t>
            </w:r>
          </w:p>
        </w:tc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Medium</w:t>
            </w:r>
          </w:p>
        </w:tc>
        <w:tc>
          <w:tcPr>
            <w:tcW w:type="dxa" w:w="225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4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Nothing is live before a human approves it; email ownership proved by OTP; duplicate school names refused case-insensitively; rate limits per address and per IP</w:t>
            </w:r>
          </w:p>
        </w:tc>
      </w:tr>
      <w:tr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Review queue not watched, leaving real schools waiting</w:t>
            </w:r>
          </w:p>
        </w:tc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Medium</w:t>
            </w:r>
          </w:p>
        </w:tc>
        <w:tc>
          <w:tcPr>
            <w:tcW w:type="dxa" w:w="2256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High</w:t>
            </w:r>
          </w:p>
        </w:tc>
        <w:tc>
          <w:tcPr>
            <w:tcW w:type="dxa" w:w="2258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color w:val="212B36"/>
                <w:sz w:val="20"/>
                <w:szCs w:val="20"/>
              </w:rPr>
              <w:t xml:space="preserve">Every platform administrator is emailed on submission, and the console opens on the queue with a count</w:t>
            </w:r>
          </w:p>
        </w:tc>
      </w:tr>
    </w:tbl>
    <w:p>
      <w:pPr>
        <w:spacing w:after="140"/>
      </w:pPr>
    </w:p>
    <w:p>
      <w:pPr>
        <w:pStyle w:val="Heading1"/>
      </w:pPr>
      <w:r>
        <w:rPr>
          <w:b/>
          <w:bCs/>
          <w:color w:val="1565C0"/>
          <w:sz w:val="30"/>
          <w:szCs w:val="30"/>
        </w:rPr>
        <w:t xml:space="preserve">13. Open questions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212B36"/>
          <w:sz w:val="21"/>
          <w:szCs w:val="21"/>
        </w:rPr>
        <w:t xml:space="preserve">Hosting model: per-school self-hosted instance vs. managed cloud (and, later, multi-tenant)?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212B36"/>
          <w:sz w:val="21"/>
          <w:szCs w:val="21"/>
        </w:rPr>
        <w:t xml:space="preserve">Retention policy for completed requests and audit entries — how long, and who may purge?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212B36"/>
          <w:sz w:val="21"/>
          <w:szCs w:val="21"/>
        </w:rPr>
        <w:t xml:space="preserve">Should approvers ever be allowed to amend request data, or only initiators (current behaviour)?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212B36"/>
          <w:sz w:val="21"/>
          <w:szCs w:val="21"/>
        </w:rPr>
        <w:t xml:space="preserve">Per-school branding/white-labelling — needed for v1.x?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212B36"/>
          <w:sz w:val="21"/>
          <w:szCs w:val="21"/>
        </w:rPr>
        <w:t xml:space="preserve">What turnaround should we commit to for reviewing a registration, and who is on the rota?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212B36"/>
          <w:sz w:val="21"/>
          <w:szCs w:val="21"/>
        </w:rPr>
        <w:t xml:space="preserve">Should an approved school be able to invite a second Super Admin, or does the platform remain the only route to one?</w:t>
      </w:r>
    </w:p>
    <w:p>
      <w:pPr>
        <w:pStyle w:val="Heading1"/>
      </w:pPr>
      <w:r>
        <w:rPr>
          <w:b/>
          <w:bCs/>
          <w:color w:val="1565C0"/>
          <w:sz w:val="30"/>
          <w:szCs w:val="30"/>
        </w:rPr>
        <w:t xml:space="preserve">Appendix A — Demo environment</w:t>
      </w:r>
    </w:p>
    <w:p>
      <w:pPr>
        <w:spacing w:after="120" w:line="276"/>
      </w:pPr>
      <w:r>
        <w:rPr>
          <w:color w:val="212B36"/>
          <w:sz w:val="21"/>
          <w:szCs w:val="21"/>
        </w:rPr>
        <w:t xml:space="preserve">Local URL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http://localhost:4200</w:t>
      </w:r>
      <w:r>
        <w:rPr>
          <w:color w:val="212B36"/>
          <w:sz w:val="21"/>
          <w:szCs w:val="21"/>
        </w:rPr>
        <w:t xml:space="preserve"> (API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http://localhost:4000</w:t>
      </w:r>
      <w:r>
        <w:rPr>
          <w:color w:val="212B36"/>
          <w:sz w:val="21"/>
          <w:szCs w:val="21"/>
        </w:rPr>
        <w:t xml:space="preserve">). All passwords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Passw0rd!</w:t>
      </w:r>
      <w:r>
        <w:rPr>
          <w:color w:val="212B36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superadmin@school.test</w:t>
      </w:r>
      <w:r>
        <w:rPr>
          <w:color w:val="212B36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owner@school.test</w:t>
      </w:r>
      <w:r>
        <w:rPr>
          <w:color w:val="212B36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proprietor@school.test</w:t>
      </w:r>
      <w:r>
        <w:rPr>
          <w:color w:val="212B36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principal@school.test</w:t>
      </w:r>
      <w:r>
        <w:rPr>
          <w:color w:val="212B36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admin@school.test</w:t>
      </w:r>
      <w:r>
        <w:rPr>
          <w:color w:val="212B36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teacher@school.test</w:t>
      </w:r>
      <w:r>
        <w:rPr>
          <w:color w:val="212B36"/>
          <w:sz w:val="21"/>
          <w:szCs w:val="21"/>
        </w:rPr>
        <w:t xml:space="preserve">.</w:t>
      </w:r>
    </w:p>
    <w:p>
      <w:pPr>
        <w:pStyle w:val="Heading1"/>
      </w:pPr>
      <w:r>
        <w:rPr>
          <w:b/>
          <w:bCs/>
          <w:color w:val="1565C0"/>
          <w:sz w:val="30"/>
          <w:szCs w:val="30"/>
        </w:rPr>
        <w:t xml:space="preserve">Appendix B — Glossary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12B36"/>
          <w:sz w:val="21"/>
          <w:szCs w:val="21"/>
        </w:rPr>
        <w:t xml:space="preserve">Process definition</w:t>
      </w:r>
      <w:r>
        <w:rPr>
          <w:color w:val="212B36"/>
          <w:sz w:val="21"/>
          <w:szCs w:val="21"/>
        </w:rPr>
        <w:t xml:space="preserve"> — the reusable template: form fields + approval steps.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12B36"/>
          <w:sz w:val="21"/>
          <w:szCs w:val="21"/>
        </w:rPr>
        <w:t xml:space="preserve">Request (instance)</w:t>
      </w:r>
      <w:r>
        <w:rPr>
          <w:color w:val="212B36"/>
          <w:sz w:val="21"/>
          <w:szCs w:val="21"/>
        </w:rPr>
        <w:t xml:space="preserve"> — one submitted run of a process, e.g. </w:t>
      </w:r>
      <w:r>
        <w:rPr>
          <w:rFonts w:ascii="Consolas" w:cs="Consolas" w:eastAsia="Consolas" w:hAnsi="Consolas"/>
          <w:color w:val="3A4750"/>
          <w:sz w:val="19"/>
          <w:szCs w:val="19"/>
        </w:rPr>
        <w:t xml:space="preserve">FT-0001</w:t>
      </w:r>
      <w:r>
        <w:rPr>
          <w:color w:val="212B3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12B36"/>
          <w:sz w:val="21"/>
          <w:szCs w:val="21"/>
        </w:rPr>
        <w:t xml:space="preserve">Step</w:t>
      </w:r>
      <w:r>
        <w:rPr>
          <w:color w:val="212B36"/>
          <w:sz w:val="21"/>
          <w:szCs w:val="21"/>
        </w:rPr>
        <w:t xml:space="preserve"> — a stage in the chain, owned by one or more roles.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12B36"/>
          <w:sz w:val="21"/>
          <w:szCs w:val="21"/>
        </w:rPr>
        <w:t xml:space="preserve">Return</w:t>
      </w:r>
      <w:r>
        <w:rPr>
          <w:color w:val="212B36"/>
          <w:sz w:val="21"/>
          <w:szCs w:val="21"/>
        </w:rPr>
        <w:t xml:space="preserve"> — send a request back to its initiator for changes (non-terminal).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12B36"/>
          <w:sz w:val="21"/>
          <w:szCs w:val="21"/>
        </w:rPr>
        <w:t xml:space="preserve">Snapshot</w:t>
      </w:r>
      <w:r>
        <w:rPr>
          <w:color w:val="212B36"/>
          <w:sz w:val="21"/>
          <w:szCs w:val="21"/>
        </w:rPr>
        <w:t xml:space="preserve"> — the frozen copy of a definition stored inside each request.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12B36"/>
          <w:sz w:val="21"/>
          <w:szCs w:val="21"/>
        </w:rPr>
        <w:t xml:space="preserve">Permission</w:t>
      </w:r>
      <w:r>
        <w:rPr>
          <w:color w:val="212B36"/>
          <w:sz w:val="21"/>
          <w:szCs w:val="21"/>
        </w:rPr>
        <w:t xml:space="preserve"> — an atomic capability string checked by the API and UI.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212B36"/>
          <w:sz w:val="21"/>
          <w:szCs w:val="21"/>
        </w:rPr>
        <w:t xml:space="preserve">Role</w:t>
      </w:r>
      <w:r>
        <w:rPr>
          <w:color w:val="212B36"/>
          <w:sz w:val="21"/>
          <w:szCs w:val="21"/>
        </w:rPr>
        <w:t xml:space="preserve"> — a named, editable set of permissions assigned to users.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37381"/>
        <w:sz w:val="16"/>
        <w:szCs w:val="16"/>
      </w:rPr>
      <w:t xml:space="preserve">School BPM — Product Requirements Document   ·   Page </w:t>
    </w:r>
    <w:r>
      <w:rPr>
        <w:color w:val="63738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37381"/>
        <w:sz w:val="16"/>
        <w:szCs w:val="16"/>
      </w:rPr>
      <w:t xml:space="preserve"> of </w:t>
    </w:r>
    <w:r>
      <w:rPr>
        <w:color w:val="63738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B3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40"/>
    </w:pPr>
    <w:rPr>
      <w:rFonts w:ascii="Calibri" w:cs="Calibri" w:eastAsia="Calibri" w:hAnsi="Calibri"/>
      <w:b/>
      <w:bCs/>
      <w:color w:val="1565C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12B36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2026-08-23T05:43:55.561Z</dcterms:created>
  <dcterms:modified xsi:type="dcterms:W3CDTF">2026-08-23T05:43:55.561Z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