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b/>
          <w:bCs/>
          <w:color w:val="1565C0"/>
          <w:sz w:val="56"/>
          <w:szCs w:val="56"/>
        </w:rPr>
        <w:t xml:space="preserve">School BPM</w:t>
      </w:r>
    </w:p>
    <w:p>
      <w:pPr>
        <w:spacing w:after="60"/>
      </w:pPr>
      <w:r>
        <w:rPr>
          <w:color w:val="212B36"/>
          <w:sz w:val="30"/>
          <w:szCs w:val="30"/>
        </w:rPr>
        <w:t xml:space="preserve">Product Requirements Document</w:t>
      </w:r>
    </w:p>
    <w:p>
      <w:pPr>
        <w:pBdr>
          <w:bottom w:val="single" w:color="1565C0" w:sz="12"/>
        </w:pBdr>
        <w:spacing w:after="240"/>
      </w:pPr>
      <w:r>
        <w:rPr>
          <w:i/>
          <w:iCs/>
          <w:color w:val="637381"/>
          <w:sz w:val="22"/>
          <w:szCs w:val="22"/>
        </w:rPr>
        <w:t xml:space="preserve">A configurable business-process platform for high schools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Product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School BPM — business process management platform for high schools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Approved — MVP shipped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Date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11 August 2026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Platform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Web application (desktop-first, responsive)</w:t>
            </w:r>
          </w:p>
        </w:tc>
      </w:tr>
      <w:tr>
        <w:tc>
          <w:tcPr>
            <w:tcW w:type="dxa" w:w="2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Technology</w:t>
            </w:r>
          </w:p>
        </w:tc>
        <w:tc>
          <w:tcPr>
            <w:tcW w:type="dxa" w:w="67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Angular 20 · Node.js/Express · MongoDB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1. Executive summary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High schools run dozens of recurring administrative processes — leave requests, purchase requisitions, field-trip approvals, exam-paper moderation — usually over paper forms, chat messages, and email threads. Approvals stall, records get lost, and leadership has no visibility into what is pending where.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School BPM is a web platform on which a school defines its own processes and runs them digitally. A process is a form plus an ordered approval chain: staff submit requests, the right roles approve at each step, and every action is time-stamped in an auditable trail. Roles, permissions, and the processes themselves are configured entirely from the admin UI — the school never needs a developer to add a new workflow.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Version 1.0 (shipped) delivers the complete core loop: configurable role-based access control, a process designer, the workflow engine with approve / reject / return-and-resubmit, work queues, in-app notifications, dashboards, and an audit log — seeded with six roles and five ready-made school processes.</w:t>
      </w:r>
    </w:p>
    <w:p>
      <w:pPr>
        <w:pStyle w:val="Heading1"/>
      </w:pPr>
      <w:r>
        <w:t xml:space="preserve">2. Problem statement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Requests travel by paper, WhatsApp, and email: no single source of truth, no status tracking, and no reliable record of who approved what.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Approvals depend on physically finding the right person; a single absence stalls a request indefinitely.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Governance-sensitive decisions (fee waivers, purchases, disciplinary steps) lack an audit trail.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Every school’s hierarchy differs (owner vs. proprietor vs. principal), so rigid off-the-shelf tools fit poorly, and custom software per process is unaffordable.</w:t>
      </w:r>
    </w:p>
    <w:p>
      <w:pPr>
        <w:pStyle w:val="Heading1"/>
      </w:pPr>
      <w:r>
        <w:t xml:space="preserve">3. Goals &amp; success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Success metric</w:t>
            </w:r>
          </w:p>
        </w:tc>
      </w:tr>
      <w:t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Digitise recurring approval processes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≥ 80% of target processes run on-platform within one term</w:t>
            </w:r>
          </w:p>
        </w:tc>
      </w:tr>
      <w:t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Speed up decisions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Median request cycle time reduced ≥ 50% vs. paper baseline</w:t>
            </w:r>
          </w:p>
        </w:tc>
      </w:tr>
      <w:t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Full accountability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100% of decisions carry actor, role, timestamp, and mandatory comment on reject/return</w:t>
            </w:r>
          </w:p>
        </w:tc>
      </w:tr>
      <w:t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Self-service configurability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new process goes live in under 15 minutes with no developer involvement</w:t>
            </w:r>
          </w:p>
        </w:tc>
      </w:tr>
      <w:tr>
        <w:tc>
          <w:tcPr>
            <w:tcW w:type="dxa" w:w="42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Adoption</w:t>
            </w:r>
          </w:p>
        </w:tc>
        <w:tc>
          <w:tcPr>
            <w:tcW w:type="dxa" w:w="48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≥ 90% of teaching and administrative staff active in the first month</w:t>
            </w:r>
          </w:p>
        </w:tc>
      </w:tr>
    </w:tbl>
    <w:p>
      <w:pPr>
        <w:pStyle w:val="Heading1"/>
      </w:pPr>
      <w:r>
        <w:t xml:space="preserve">4. Non-goals (v1)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Student- or parent-facing portals — the platform is for staff.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File attachments on requests (roadmap v1.1).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Email/SMS/push delivery of notifications — in-app only in v1 (email in v1.1).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Parallel or conditional approval branches; SLA timers and escalation (roadmap v1.2).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Reporting, exports, and analytics beyond dashboard counts (roadmap v2.0).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SSO and self-service password reset by email (roadmap v2.0).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12B36"/>
          <w:sz w:val="21"/>
          <w:szCs w:val="21"/>
        </w:rPr>
        <w:t xml:space="preserve">Payroll, accounting, timetabling, or LMS features — this is a BPM product only.</w:t>
      </w:r>
    </w:p>
    <w:p>
      <w:pPr>
        <w:pStyle w:val="Heading1"/>
      </w:pPr>
      <w:r>
        <w:t xml:space="preserve">5. Users &amp; personas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3926"/>
      </w:tblGrid>
      <w:tr>
        <w:trPr>
          <w:tblHeader/>
        </w:trP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needs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Teacher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Teaching staff; the most frequent initiator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Quick forms, visible status, easy resubmission when returned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School Admin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Operational hub of the school office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triage queue, first-line review, maintaining process definitions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Academic head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Approve academic/HR matters, school-wide visibility, audit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Proprietor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Financial authority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Budget sign-offs, oversight, audit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Owner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Ultimate oversight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Everything the proprietor sees plus process design</w:t>
            </w:r>
          </w:p>
        </w:tc>
      </w:tr>
      <w:tr>
        <w:tc>
          <w:tcPr>
            <w:tcW w:type="dxa" w:w="1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4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IT/platform administrator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Manage accounts and access — provably without reach into school operations</w:t>
            </w:r>
          </w:p>
        </w:tc>
      </w:tr>
    </w:tbl>
    <w:p>
      <w:pPr>
        <w:pStyle w:val="Heading1"/>
      </w:pPr>
      <w:r>
        <w:t xml:space="preserve">6. Key user stories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US-1  </w:t>
      </w:r>
      <w:r>
        <w:rPr>
          <w:color w:val="212B36"/>
          <w:sz w:val="21"/>
          <w:szCs w:val="21"/>
        </w:rPr>
        <w:t xml:space="preserve">As a teacher, I can pick a process, fill in its form, and submit it, receiving a reference number.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US-2  </w:t>
      </w:r>
      <w:r>
        <w:rPr>
          <w:color w:val="212B36"/>
          <w:sz w:val="21"/>
          <w:szCs w:val="21"/>
        </w:rPr>
        <w:t xml:space="preserve">As a teacher, I can watch my request advance step by step and read approver comments.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US-3  </w:t>
      </w:r>
      <w:r>
        <w:rPr>
          <w:color w:val="212B36"/>
          <w:sz w:val="21"/>
          <w:szCs w:val="21"/>
        </w:rPr>
        <w:t xml:space="preserve">As a teacher, when my request is returned, I can edit the data and resubmit; the chain restarts from step 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US-4  </w:t>
      </w:r>
      <w:r>
        <w:rPr>
          <w:color w:val="212B36"/>
          <w:sz w:val="21"/>
          <w:szCs w:val="21"/>
        </w:rPr>
        <w:t xml:space="preserve">As an approver, I have a queue containing exactly the requests waiting for my role.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US-5  </w:t>
      </w:r>
      <w:r>
        <w:rPr>
          <w:color w:val="212B36"/>
          <w:sz w:val="21"/>
          <w:szCs w:val="21"/>
        </w:rPr>
        <w:t xml:space="preserve">As an approver, I can approve, reject (mandatory comment), or return (mandatory comment) a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US-6  </w:t>
      </w:r>
      <w:r>
        <w:rPr>
          <w:color w:val="212B36"/>
          <w:sz w:val="21"/>
          <w:szCs w:val="21"/>
        </w:rPr>
        <w:t xml:space="preserve">As an approver, I can see the full form data, chain position, and history before deciding.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US-7  </w:t>
      </w:r>
      <w:r>
        <w:rPr>
          <w:color w:val="212B36"/>
          <w:sz w:val="21"/>
          <w:szCs w:val="21"/>
        </w:rPr>
        <w:t xml:space="preserve">As a principal/proprietor/owner, I can see all requests in the school and filter by status.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US-8  </w:t>
      </w:r>
      <w:r>
        <w:rPr>
          <w:color w:val="212B36"/>
          <w:sz w:val="21"/>
          <w:szCs w:val="21"/>
        </w:rPr>
        <w:t xml:space="preserve">As a user with design rights, I can create a new process (fields + steps) and activate/deactivate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US-9  </w:t>
      </w:r>
      <w:r>
        <w:rPr>
          <w:color w:val="212B36"/>
          <w:sz w:val="21"/>
          <w:szCs w:val="21"/>
        </w:rPr>
        <w:t xml:space="preserve">As a super admin, I can create users, assign roles, reset passwords, and deactivate accounts.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US-10  </w:t>
      </w:r>
      <w:r>
        <w:rPr>
          <w:color w:val="212B36"/>
          <w:sz w:val="21"/>
          <w:szCs w:val="21"/>
        </w:rPr>
        <w:t xml:space="preserve">As a super admin, I can create roles and set their permissions from a checkbox matrix.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US-11  </w:t>
      </w:r>
      <w:r>
        <w:rPr>
          <w:color w:val="212B36"/>
          <w:sz w:val="21"/>
          <w:szCs w:val="21"/>
        </w:rPr>
        <w:t xml:space="preserve">As any user, I receive in-app notifications when action is needed or a decision lands.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1565C0"/>
          <w:sz w:val="21"/>
          <w:szCs w:val="21"/>
        </w:rPr>
        <w:t xml:space="preserve">US-12  </w:t>
      </w:r>
      <w:r>
        <w:rPr>
          <w:color w:val="212B36"/>
          <w:sz w:val="21"/>
          <w:szCs w:val="21"/>
        </w:rPr>
        <w:t xml:space="preserve">As leadership, I can review a chronological audit log of administrative actions.</w:t>
      </w:r>
    </w:p>
    <w:p>
      <w:pPr>
        <w:pStyle w:val="Heading1"/>
      </w:pPr>
      <w:r>
        <w:t xml:space="preserve">7. Functional requirements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All requirements below are shipped in v1.0. P0 = must-have, P1 = important.</w:t>
      </w:r>
    </w:p>
    <w:p>
      <w:pPr>
        <w:pStyle w:val="Heading2"/>
      </w:pPr>
      <w:r>
        <w:t xml:space="preserve">7.1 Authentication &amp; accounts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Email + password sign-in issuing a JWT session token (24-hour expiry)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Passwords stored as bcrypt hashes; minimum length 8 characters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created with a temporary password must change it at first sign-in before using the app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FR-4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can change their own password (current password required)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FR-5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Deactivated accounts can neither sign in nor keep using existing tokens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Roles &amp; permissions (configurable RBAC)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FR-6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Roles are data — name, description, permission set — created and edited in the UI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FR-7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 catalogue: users.manage, roles.manage, definitions.manage, instances.initiate, instances.act, instances.view_all, audit.view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FR-8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API endpoint enforces permissions server-side; navigation and screens are filtered by the same permissions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FR-9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The Super Admin role is system-locked: not editable, not deletable, and holds only users.manage + roles.manage — structurally excluded from every process feature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FR-10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role cannot be deleted while users hold it or a process references it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FR-11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Default roles seeded: Super Admin, Owner, Proprietor, Principal, Admin, Teacher — all but Super Admin fully editable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7.3 User management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FR-12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users.manage grants: create user (name, email, role, temporary password), edit, change role, deactivate/reactivate, reset password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FR-13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Users cannot deactivate their own account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FR-14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Accounts are deactivated, never deleted — history referencing a user stays intact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7.4 Process designer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FR-15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 process definition = name, unique 2–5-letter key (reference prefix), category, description, optional initiator-role restriction, ordered form fields, ordered approval steps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FR-16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Field types: text, long text, number, date, dropdown (with options), checkbox; per-field required flag and placeholder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FR-17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Each step names at least one approver role; a process has at least one step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FR-18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Processes can be deactivated (hidden from the catalogue; existing requests unaffected) and deleted only while no requests exist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FR-19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Server-side validation: unique name and key, valid field configurations, referenced roles must exist, dropdowns need options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Workflow engine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FR-20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Initiating requires instances.initiate and membership of the process’s initiator roles (when restricted); submitted data is validated against the field schema server-side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FR-21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request receives a sequential reference (e.g. LR-0001) from an atomic per-process counter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FR-22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Each request stores a frozen snapshot of its definition (fields, steps, role names); later edits to the process never alter existing requests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FR-23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States: In progress → Approved / Rejected / Returned; approval on the final step completes the request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FR-24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Reject and Return require a comment; Approve comments are optional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FR-25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Only users whose role is on the current step and who hold instances.act may act; initiators can never act on their own request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FR-26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Returned requests are editable by the initiator only; resubmission restarts the chain at step 1 with history preserved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FR-27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 action appends an immutable history entry: actor, role, step, action, comment, timestamp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7.6 Queues &amp; visibility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FR-28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“My requests”: everything I initiated, with live status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FR-29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“Approvals”: requests whose current step targets my role, excluding my own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FR-30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“All requests” for instances.view_all holders, filterable by status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FR-31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Request detail shows form data, the approval chain with progress states, and the full timeline; action buttons appear only for the legitimate current approver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FR-32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Detail access is limited to the initiator, view_all holders, and the process’s step approvers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7.7 Notifications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FR-33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In-app notifications: approvers notified when a request reaches their step; initiators notified of every decision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FR-34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Notification bell with unread badge, list, mark-all-read, and click-through to the request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7.8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FR-35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Personal counters (awaiting my action, my open requests); school-wide totals by status for view_all holders; recent activity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7.9 Audit 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176"/>
        <w:gridCol w:w="900"/>
      </w:tblGrid>
      <w:tr>
        <w:trPr>
          <w:tblHeader/>
        </w:trP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9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FR-36</w:t>
            </w:r>
          </w:p>
        </w:tc>
        <w:tc>
          <w:tcPr>
            <w:tcW w:type="dxa" w:w="71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Administrative and workflow actions (sign-ins, user/role/process changes, decisions) recorded and viewable latest-first by audit.view holders</w:t>
            </w:r>
          </w:p>
        </w:tc>
        <w:tc>
          <w:tcPr>
            <w:tcW w:type="dxa" w:w="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P1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Non-functional requirements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Security — </w:t>
      </w:r>
      <w:r>
        <w:rPr>
          <w:color w:val="212B36"/>
          <w:sz w:val="21"/>
          <w:szCs w:val="21"/>
        </w:rPr>
        <w:t xml:space="preserve">bcrypt (cost 10) password hashing; HS256-signed JWTs with 24-hour expiry; permissions enforced by middleware on every route; the client is never trusted for authorisation; role changes take effect on the next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Data integrity — </w:t>
      </w:r>
      <w:r>
        <w:rPr>
          <w:color w:val="212B36"/>
          <w:sz w:val="21"/>
          <w:szCs w:val="21"/>
        </w:rPr>
        <w:t xml:space="preserve">definition snapshots on every request; atomic reference counters; deletion blocked for referenced roles/processes; deactivation instead of user deletion.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Usability — </w:t>
      </w:r>
      <w:r>
        <w:rPr>
          <w:color w:val="212B36"/>
          <w:sz w:val="21"/>
          <w:szCs w:val="21"/>
        </w:rPr>
        <w:t xml:space="preserve">any process startable in ≤ 3 clicks from the dashboard; dynamic forms with inline validation; responsive layout usable from ~360 px wide.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Performance — </w:t>
      </w:r>
      <w:r>
        <w:rPr>
          <w:color w:val="212B36"/>
          <w:sz w:val="21"/>
          <w:szCs w:val="21"/>
        </w:rPr>
        <w:t xml:space="preserve">p95 API response &lt; 300 ms at expected school scale (≈ 200 staff, thousands of requests per term); approval queues served by indexed queries.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Compatibility — </w:t>
      </w:r>
      <w:r>
        <w:rPr>
          <w:color w:val="212B36"/>
          <w:sz w:val="21"/>
          <w:szCs w:val="21"/>
        </w:rPr>
        <w:t xml:space="preserve">evergreen desktop and mobile browsers (Chrome, Edge, Firefox, Safari).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Operations — </w:t>
      </w:r>
      <w:r>
        <w:rPr>
          <w:color w:val="212B36"/>
          <w:sz w:val="21"/>
          <w:szCs w:val="21"/>
        </w:rPr>
        <w:t xml:space="preserve">stateless API (horizontally scalable); MongoDB standalone or Atlas; idempotent seed script with a --fresh reset for staging environments.</w:t>
      </w:r>
    </w:p>
    <w:p>
      <w:pPr>
        <w:pStyle w:val="Heading1"/>
      </w:pPr>
      <w:r>
        <w:t xml:space="preserve">9.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2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dxa" w:w="20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Frontend SPA</w:t>
            </w:r>
          </w:p>
        </w:tc>
        <w:tc>
          <w:tcPr>
            <w:tcW w:type="dxa" w:w="28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Angular 20 + Angular Material</w:t>
            </w:r>
          </w:p>
        </w:tc>
        <w:tc>
          <w:tcPr>
            <w:tcW w:type="dxa" w:w="42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Permission-aware routing and menus, JWT interceptor, dynamic form renderer, admin consoles</w:t>
            </w:r>
          </w:p>
        </w:tc>
      </w:tr>
      <w:tr>
        <w:tc>
          <w:tcPr>
            <w:tcW w:type="dxa" w:w="20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REST API</w:t>
            </w:r>
          </w:p>
        </w:tc>
        <w:tc>
          <w:tcPr>
            <w:tcW w:type="dxa" w:w="28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42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Authentication, RBAC middleware, workflow engine, validation, notifications, audit</w:t>
            </w:r>
          </w:p>
        </w:tc>
      </w:tr>
      <w:tr>
        <w:tc>
          <w:tcPr>
            <w:tcW w:type="dxa" w:w="20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MongoDB (Mongoose)</w:t>
            </w:r>
          </w:p>
        </w:tc>
        <w:tc>
          <w:tcPr>
            <w:tcW w:type="dxa" w:w="42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Documents for users, roles, definitions, requests, notifications, audit, counters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b/>
          <w:bCs/>
          <w:color w:val="212B36"/>
          <w:sz w:val="21"/>
          <w:szCs w:val="21"/>
        </w:rPr>
        <w:t xml:space="preserve">Collections:  </w:t>
      </w:r>
      <w:r>
        <w:rPr>
          <w:color w:val="212B36"/>
          <w:sz w:val="21"/>
          <w:szCs w:val="21"/>
        </w:rPr>
        <w:t xml:space="preserve">users, roles, processdefinitions, processinstances (definition snapshot, form data, current step, current approver roles, history), notifications, auditlogs, counters.</w:t>
      </w:r>
    </w:p>
    <w:p>
      <w:pPr>
        <w:spacing w:after="120" w:line="276"/>
      </w:pPr>
      <w:r>
        <w:rPr>
          <w:b/>
          <w:bCs/>
          <w:color w:val="212B36"/>
          <w:sz w:val="21"/>
          <w:szCs w:val="21"/>
        </w:rPr>
        <w:t xml:space="preserve">API surface:  </w:t>
      </w:r>
      <w:r>
        <w:rPr>
          <w:color w:val="212B36"/>
          <w:sz w:val="21"/>
          <w:szCs w:val="21"/>
        </w:rPr>
        <w:t xml:space="preserve">/api/auth, /api/users, /api/roles (+ permission catalogue), /api/definitions, /api/instances (+ /mine, /tasks, /:id/action, /:id/resubmit), /api/notifications, /api/dashboard/stats, /api/audit.</w:t>
      </w:r>
    </w:p>
    <w:p>
      <w:pPr>
        <w:pStyle w:val="Heading1"/>
      </w:pPr>
      <w:r>
        <w:t xml:space="preserve">10. Default configuration (seed)</w:t>
      </w:r>
    </w:p>
    <w:p>
      <w:pPr>
        <w:pStyle w:val="Heading2"/>
      </w:pPr>
      <w:r>
        <w:t xml:space="preserve">Roles → permissions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1150"/>
        <w:gridCol w:w="1150"/>
        <w:gridCol w:w="1150"/>
        <w:gridCol w:w="1150"/>
        <w:gridCol w:w="1150"/>
        <w:gridCol w:w="1150"/>
      </w:tblGrid>
      <w:tr>
        <w:trPr>
          <w:tblHeader/>
        </w:trP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Proprietor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Principal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users.manage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roles.manage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definitions.manage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instances.initiate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instances.act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instances.view_all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18"/>
                <w:szCs w:val="18"/>
              </w:rPr>
              <w:t xml:space="preserve">audit.view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✓</w:t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Seeded process templates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1500"/>
        <w:gridCol w:w="3926"/>
      </w:tblGrid>
      <w:tr>
        <w:trPr>
          <w:tblHeader/>
        </w:trP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Approval chain</w:t>
            </w:r>
          </w:p>
        </w:tc>
      </w:tr>
      <w:t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LR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Leave Request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Staff &amp; HR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review → Principal approval</w:t>
            </w:r>
          </w:p>
        </w:tc>
      </w:tr>
      <w:t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Purchase Requisition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Finance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review → Principal approval → Budget approval (Proprietor/Owner)</w:t>
            </w:r>
          </w:p>
        </w:tc>
      </w:tr>
      <w:t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FT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Field Trip Approval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Events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 approval → Proprietor sign-off (Proprietor/Owner)</w:t>
            </w:r>
          </w:p>
        </w:tc>
      </w:tr>
      <w:t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MR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Maintenance Request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Operations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Admin action</w:t>
            </w:r>
          </w:p>
        </w:tc>
      </w:tr>
      <w:tr>
        <w:tc>
          <w:tcPr>
            <w:tcW w:type="dxa" w:w="7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EQ</w:t>
            </w:r>
          </w:p>
        </w:tc>
        <w:tc>
          <w:tcPr>
            <w:tcW w:type="dxa" w:w="29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Exam Question-Paper Moderation</w:t>
            </w:r>
          </w:p>
        </w:tc>
        <w:tc>
          <w:tcPr>
            <w:tcW w:type="dxa" w:w="15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Academic</w:t>
            </w:r>
          </w:p>
        </w:tc>
        <w:tc>
          <w:tcPr>
            <w:tcW w:type="dxa" w:w="39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Principal moderation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color w:val="212B36"/>
          <w:sz w:val="21"/>
          <w:szCs w:val="21"/>
        </w:rPr>
        <w:t xml:space="preserve">The platform additionally supports — via the designer, without code — processes such as expense reimbursement, petty cash, budget approvals, fee waivers and scholarships, lesson-plan approval, result approval, grade changes, timetable changes, admissions, transfers, disciplinary workflows, venue booking, equipment checkout, IT support, incident reports, event and guest-speaker approvals, and parent-circular sign-off.</w:t>
      </w:r>
    </w:p>
    <w:p>
      <w:pPr>
        <w:pStyle w:val="Heading1"/>
      </w:pPr>
      <w:r>
        <w:t xml:space="preserve">11. Release plan &amp;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300"/>
        <w:gridCol w:w="1626"/>
      </w:tblGrid>
      <w:tr>
        <w:trPr>
          <w:tblHeader/>
        </w:trPr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6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6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v1.0</w:t>
            </w:r>
          </w:p>
        </w:tc>
        <w:tc>
          <w:tcPr>
            <w:tcW w:type="dxa" w:w="6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Everything in §7 — RBAC, designer, engine, queues, notifications, dashboard, audit, seed data</w:t>
            </w:r>
          </w:p>
        </w:tc>
        <w:tc>
          <w:tcPr>
            <w:tcW w:type="dxa" w:w="16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Shipped 11 Aug 2026</w:t>
            </w:r>
          </w:p>
        </w:tc>
      </w:tr>
      <w:tr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v1.1</w:t>
            </w:r>
          </w:p>
        </w:tc>
        <w:tc>
          <w:tcPr>
            <w:tcW w:type="dxa" w:w="6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File attachments on requests; email notification delivery; CSV export of All requests</w:t>
            </w:r>
          </w:p>
        </w:tc>
        <w:tc>
          <w:tcPr>
            <w:tcW w:type="dxa" w:w="16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v1.2</w:t>
            </w:r>
          </w:p>
        </w:tc>
        <w:tc>
          <w:tcPr>
            <w:tcW w:type="dxa" w:w="6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Parallel approvers and conditional branches; SLA timers, reminders, escalation; approval delegation</w:t>
            </w:r>
          </w:p>
        </w:tc>
        <w:tc>
          <w:tcPr>
            <w:tcW w:type="dxa" w:w="16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v2.0</w:t>
            </w:r>
          </w:p>
        </w:tc>
        <w:tc>
          <w:tcPr>
            <w:tcW w:type="dxa" w:w="63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Reporting &amp; analytics; SSO (Google Workspace / Microsoft); parent/student-facing request types; multi-school tenancy</w:t>
            </w:r>
          </w:p>
        </w:tc>
        <w:tc>
          <w:tcPr>
            <w:tcW w:type="dxa" w:w="162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Planned</w:t>
            </w:r>
          </w:p>
        </w:tc>
      </w:tr>
    </w:tbl>
    <w:p>
      <w:pPr>
        <w:pStyle w:val="Heading1"/>
      </w:pPr>
      <w:r>
        <w:t xml:space="preserve">12. Risks &amp; mitigations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250"/>
        <w:gridCol w:w="1100"/>
        <w:gridCol w:w="3576"/>
      </w:tblGrid>
      <w:tr>
        <w:trPr>
          <w:tblHeader/>
        </w:trP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1565C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Staff continue using paper side-channels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Leadership mandate; the five most-used processes seeded; ≤ 3-click submission</w:t>
            </w:r>
          </w:p>
        </w:tc>
      </w:tr>
      <w:t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Mis-configured roles grant excessive access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Permission matrix UI, locked Super Admin role, audit log review</w:t>
            </w:r>
          </w:p>
        </w:tc>
      </w:tr>
      <w:t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Single-approver bottleneck when someone is away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Multiple roles per step supported today; delegation and escalation in v1.2</w:t>
            </w:r>
          </w:p>
        </w:tc>
      </w:tr>
      <w:t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Notifications missed (in-app only)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Medium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shd w:fill="F4F7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Email delivery scheduled for v1.1</w:t>
            </w:r>
          </w:p>
        </w:tc>
      </w:tr>
      <w:tr>
        <w:tc>
          <w:tcPr>
            <w:tcW w:type="dxa" w:w="3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Data loss on self-hosted MongoDB</w:t>
            </w:r>
          </w:p>
        </w:tc>
        <w:tc>
          <w:tcPr>
            <w:tcW w:type="dxa" w:w="125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color w:val="212B36"/>
                <w:sz w:val="20"/>
                <w:szCs w:val="20"/>
              </w:rPr>
              <w:t xml:space="preserve">High</w:t>
            </w:r>
          </w:p>
        </w:tc>
        <w:tc>
          <w:tcPr>
            <w:tcW w:type="dxa" w:w="3576"/>
            <w:tcBorders>
              <w:top w:val="single" w:color="D7DEE6" w:sz="4"/>
              <w:left w:val="single" w:color="D7DEE6" w:sz="4"/>
              <w:bottom w:val="single" w:color="D7DEE6" w:sz="4"/>
              <w:right w:val="single" w:color="D7DE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color w:val="212B36"/>
                <w:sz w:val="20"/>
                <w:szCs w:val="20"/>
              </w:rPr>
              <w:t xml:space="preserve">Documented backup guidance; managed Atlas as the recommended option</w:t>
            </w:r>
          </w:p>
        </w:tc>
      </w:tr>
    </w:tbl>
    <w:p>
      <w:pPr>
        <w:pStyle w:val="Heading1"/>
      </w:pPr>
      <w:r>
        <w:t xml:space="preserve">13. Open questions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Hosting model: per-school self-hosted instance vs. managed cloud (and, later, multi-tenant)?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Retention policy for completed requests and audit entries — how long, and who may purge?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Should approvers ever be allowed to amend request data, or only initiators (current behaviour)?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12B36"/>
          <w:sz w:val="21"/>
          <w:szCs w:val="21"/>
        </w:rPr>
        <w:t xml:space="preserve">Per-school branding / white-labelling — needed for v1.x?</w:t>
      </w:r>
    </w:p>
    <w:p>
      <w:pPr>
        <w:pStyle w:val="Heading1"/>
      </w:pPr>
      <w:r>
        <w:t xml:space="preserve">Appendix A — Demo environment</w:t>
      </w:r>
    </w:p>
    <w:p>
      <w:pPr>
        <w:spacing w:after="120" w:line="276"/>
      </w:pPr>
      <w:r>
        <w:rPr>
          <w:color w:val="212B36"/>
          <w:sz w:val="21"/>
          <w:szCs w:val="21"/>
        </w:rPr>
        <w:t xml:space="preserve">Local URL http://localhost:4200 (API http://localhost:4000). All demo passwords are Passw0rd!. Accounts: superadmin@school.test, owner@school.test, proprietor@school.test, principal@school.test, admin@school.test, teacher@school.test.</w:t>
      </w:r>
    </w:p>
    <w:p>
      <w:pPr>
        <w:pStyle w:val="Heading1"/>
      </w:pPr>
      <w:r>
        <w:t xml:space="preserve">Appendix B — Glossary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Process definition — </w:t>
      </w:r>
      <w:r>
        <w:rPr>
          <w:color w:val="212B36"/>
          <w:sz w:val="21"/>
          <w:szCs w:val="21"/>
        </w:rPr>
        <w:t xml:space="preserve">the reusable template: form fields + approval steps.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Request (instance) — </w:t>
      </w:r>
      <w:r>
        <w:rPr>
          <w:color w:val="212B36"/>
          <w:sz w:val="21"/>
          <w:szCs w:val="21"/>
        </w:rPr>
        <w:t xml:space="preserve">one submitted run of a process, e.g. FT-0001.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Step — </w:t>
      </w:r>
      <w:r>
        <w:rPr>
          <w:color w:val="212B36"/>
          <w:sz w:val="21"/>
          <w:szCs w:val="21"/>
        </w:rPr>
        <w:t xml:space="preserve">a stage in the chain, owned by one or more roles.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Return — </w:t>
      </w:r>
      <w:r>
        <w:rPr>
          <w:color w:val="212B36"/>
          <w:sz w:val="21"/>
          <w:szCs w:val="21"/>
        </w:rPr>
        <w:t xml:space="preserve">send a request back to its initiator for changes (non-terminal).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Snapshot — </w:t>
      </w:r>
      <w:r>
        <w:rPr>
          <w:color w:val="212B36"/>
          <w:sz w:val="21"/>
          <w:szCs w:val="21"/>
        </w:rPr>
        <w:t xml:space="preserve">the frozen copy of a definition stored inside each request.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Permission — </w:t>
      </w:r>
      <w:r>
        <w:rPr>
          <w:color w:val="212B36"/>
          <w:sz w:val="21"/>
          <w:szCs w:val="21"/>
        </w:rPr>
        <w:t xml:space="preserve">an atomic capability string checked by the API and UI.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212B36"/>
          <w:sz w:val="21"/>
          <w:szCs w:val="21"/>
        </w:rPr>
        <w:t xml:space="preserve">Role — </w:t>
      </w:r>
      <w:r>
        <w:rPr>
          <w:color w:val="212B36"/>
          <w:sz w:val="21"/>
          <w:szCs w:val="21"/>
        </w:rPr>
        <w:t xml:space="preserve">a named, editable set of permissions assigned to users.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37381"/>
        <w:sz w:val="16"/>
        <w:szCs w:val="16"/>
      </w:rPr>
      <w:t xml:space="preserve">School BPM — Product Requirements Document   ·   Page </w:t>
    </w:r>
    <w:r>
      <w:rPr>
        <w:color w:val="63738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37381"/>
        <w:sz w:val="16"/>
        <w:szCs w:val="16"/>
      </w:rPr>
      <w:t xml:space="preserve"> of </w:t>
    </w:r>
    <w:r>
      <w:rPr>
        <w:color w:val="63738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rFonts w:ascii="Calibri" w:cs="Calibri" w:eastAsia="Calibri" w:hAnsi="Calibri"/>
      <w:b/>
      <w:bCs/>
      <w:color w:val="1565C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12B3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2026-08-11T17:53:02.142Z</dcterms:created>
  <dcterms:modified xsi:type="dcterms:W3CDTF">2026-08-11T17:53:02.143Z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