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E5" w:rsidRPr="004761E5" w:rsidRDefault="004761E5" w:rsidP="004761E5">
      <w:pPr>
        <w:spacing w:after="600"/>
        <w:outlineLvl w:val="1"/>
        <w:rPr>
          <w:rFonts w:ascii="Arial" w:eastAsia="Times New Roman" w:hAnsi="Arial" w:cs="Arial"/>
          <w:b w:val="0"/>
          <w:color w:val="111111"/>
          <w:sz w:val="72"/>
          <w:szCs w:val="72"/>
          <w:lang w:val="it-IT" w:eastAsia="it-IT"/>
        </w:rPr>
      </w:pPr>
      <w:proofErr w:type="spellStart"/>
      <w:r w:rsidRPr="004761E5">
        <w:rPr>
          <w:rFonts w:ascii="Arial" w:eastAsia="Times New Roman" w:hAnsi="Arial" w:cs="Arial"/>
          <w:b w:val="0"/>
          <w:color w:val="111111"/>
          <w:sz w:val="72"/>
          <w:szCs w:val="72"/>
          <w:lang w:val="it-IT" w:eastAsia="it-IT"/>
        </w:rPr>
        <w:t>Michea</w:t>
      </w:r>
      <w:proofErr w:type="spellEnd"/>
    </w:p>
    <w:p w:rsidR="008F4E5C" w:rsidRPr="004761E5" w:rsidRDefault="004761E5" w:rsidP="004761E5">
      <w:pPr>
        <w:rPr>
          <w:lang w:val="it-IT"/>
        </w:rPr>
      </w:pPr>
      <w:r w:rsidRPr="004761E5">
        <w:rPr>
          <w:rFonts w:ascii="Arial" w:eastAsia="Times New Roman" w:hAnsi="Arial" w:cs="Arial"/>
          <w:bCs/>
          <w:color w:val="434343"/>
          <w:sz w:val="113"/>
          <w:lang w:val="it-IT" w:eastAsia="it-IT"/>
        </w:rPr>
        <w:t>2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1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ἐγένοντο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λογιζόμενοι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κόπους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ἐργαζόμενοι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κακὰ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ταῖς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κοίταις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ἅμα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τῇ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ἡμέρᾳ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συνετέλουν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διότι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οὐκ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ἦραν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πρὸς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τὸν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θεὸν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τὰς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χεῖρας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2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καὶ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ἐπεθύμουν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ἀγροὺς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διήρπαζον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ὀρφανοὺς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οἴκους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κατεδυνάστευον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διήρπαζον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ἄνδρα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τὸν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οἶκον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ἄνδρα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τὴν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κληρονομίαν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3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διὰ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τοῦτο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τάδε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λέγει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κύριος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ἰδοὺ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ἐγὼ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λογίζομαι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ἐπὶ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τὴν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φυλὴν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ταύτην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κακά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ἐξ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ὧν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οὐ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μὴ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ἄρητε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τοὺς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τραχήλους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ὑμῶν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οὐ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μὴ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πορευθῆτε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ὀρθοὶ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ἐξαίφνης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ὅτι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καιρὸς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πονηρός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ἐστιν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4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ἐν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τῇ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ἡμέρᾳ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ἐκείνῃ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λημφθήσεται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ἐφ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’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ὑμᾶς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παραβολή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θρηνηθήσεται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θρῆνος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μέλει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λέγων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ταλαιπωρίᾳ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ἐταλαιπωρήσαμεν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μερὶς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λαοῦ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κατεμετρήθη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σχοινίῳ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οὐκ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ἦν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ὁ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κωλύσων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αὐτὸν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ἀποστρέψαι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ἀγροὶ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ἡμῶν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διεμερίσθησαν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5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διὰ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τοῦτο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οὐκ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ἔσται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σοι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βάλλων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σχοινίον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κλήρῳ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ἐκκλησίᾳ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κυρίου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6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μὴ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κλαίετε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δάκρυσιν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μηδὲ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δακρυέτωσαν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ἐπὶ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τούτοις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οὐ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γὰρ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ἀπώσεται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ὀνείδη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7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ὁ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λέγων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οἶκος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Ιακωβ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παρώργισεν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πνεῦμα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κυρίου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εἰ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ταῦτα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τὰ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ἐπιτηδεύματα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ἐστιν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οὐχ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λόγοι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εἰσιν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καλοὶ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μετ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’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ὀρθοὶ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πεπόρευνται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8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καὶ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ἔμπροσθεν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ὁ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λαός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εἰς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ἔχθραν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ἀντέστη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κατέναντι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τῆς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εἰρήνης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τὴν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δορὰν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ἐξέδειραν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ἀφελέσθαι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ἐλπίδα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συντριμμὸν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πολέμου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9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διὰ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τοῦτο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ἡγούμενοι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λαοῦ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ἀπορριφήσονται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ἐκ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οἰκιῶν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τρυφῆς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διὰ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τὰ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πονηρὰ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ἐπιτηδεύματα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ἐξώσθησαν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ἐγγίσατε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ὄρεσιν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αἰωνίοις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10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ἀνάστηθι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πορεύου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ὅτι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οὐκ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ἔστιν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σοι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αὕτη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ἡ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ἀνάπαυσις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ἕνεκεν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ἀκαθαρσίας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διεφθάρητε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φθορᾷ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11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κατεδιώχθητε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οὐδενὸς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διώκοντος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πνεῦμα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ἔστησεν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ψεῦδος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ἐστάλαξέν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σοι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εἰς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οἶνον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μέθυσμα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ἔσται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ἐκ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τῆς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σταγόνος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λαοῦ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τούτου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12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συναγόμενος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συναχθήσεται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Ιακωβ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σὺν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πᾶσιν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ἐκδεχόμενος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ἐκδέξομαι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τοὺς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καταλοίπους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τοῦ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Ισραηλ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ἐπὶ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τὸ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αὐτὸ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θήσομαι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τὴν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ἀποστροφὴν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ὡς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πρόβατα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θλίψει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ὡς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ποίμνιον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μέσῳ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κοίτης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ἐξαλοῦνται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ἐξ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ἀνθρώπων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 </w:t>
      </w:r>
      <w:r w:rsidRPr="004761E5">
        <w:rPr>
          <w:rFonts w:ascii="Arial" w:eastAsia="Times New Roman" w:hAnsi="Arial" w:cs="Arial"/>
          <w:b w:val="0"/>
          <w:color w:val="5D4C43"/>
          <w:sz w:val="30"/>
          <w:vertAlign w:val="superscript"/>
          <w:lang w:val="it-IT" w:eastAsia="it-IT"/>
        </w:rPr>
        <w:t>13</w:t>
      </w:r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διὰ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τῆς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διακοπῆς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πρὸ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προσώπου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διέκοψαν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διῆλθον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πύλην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ἐξῆλθον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’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αὐτῆς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καὶ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ἐξῆλθεν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ὁ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βασιλεὺς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πρὸ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προσώπου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ὁ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δὲ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κύριος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ἡγήσεται</w:t>
      </w:r>
      <w:proofErr w:type="spellEnd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 xml:space="preserve"> </w:t>
      </w:r>
      <w:proofErr w:type="spellStart"/>
      <w:r w:rsidRPr="004761E5">
        <w:rPr>
          <w:rFonts w:ascii="Arial" w:eastAsia="Times New Roman" w:hAnsi="Arial" w:cs="Arial"/>
          <w:b w:val="0"/>
          <w:color w:val="111111"/>
          <w:sz w:val="30"/>
          <w:lang w:val="it-IT" w:eastAsia="it-IT"/>
        </w:rPr>
        <w:t>αὐτῶν</w:t>
      </w:r>
      <w:proofErr w:type="spellEnd"/>
    </w:p>
    <w:sectPr w:rsidR="008F4E5C" w:rsidRPr="004761E5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4761E5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761E5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2530B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paragraph" w:styleId="Titolo2">
    <w:name w:val="heading 2"/>
    <w:basedOn w:val="Normale"/>
    <w:link w:val="Titolo2Carattere"/>
    <w:uiPriority w:val="9"/>
    <w:qFormat/>
    <w:rsid w:val="004761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Cs/>
      <w:sz w:val="36"/>
      <w:szCs w:val="36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61E5"/>
    <w:rPr>
      <w:rFonts w:ascii="Times New Roman" w:eastAsia="Times New Roman" w:hAnsi="Times New Roman" w:cs="Times New Roman"/>
      <w:bCs/>
      <w:sz w:val="36"/>
      <w:szCs w:val="36"/>
      <w:lang w:eastAsia="it-IT"/>
    </w:rPr>
  </w:style>
  <w:style w:type="character" w:customStyle="1" w:styleId="text-to-speech">
    <w:name w:val="text-to-speech"/>
    <w:basedOn w:val="Carpredefinitoparagrafo"/>
    <w:rsid w:val="004761E5"/>
  </w:style>
  <w:style w:type="character" w:customStyle="1" w:styleId="versechapter">
    <w:name w:val="verse_chapter"/>
    <w:basedOn w:val="Carpredefinitoparagrafo"/>
    <w:rsid w:val="004761E5"/>
  </w:style>
  <w:style w:type="character" w:customStyle="1" w:styleId="verse">
    <w:name w:val="verse"/>
    <w:basedOn w:val="Carpredefinitoparagrafo"/>
    <w:rsid w:val="004761E5"/>
  </w:style>
  <w:style w:type="character" w:customStyle="1" w:styleId="versenumber">
    <w:name w:val="verse_number"/>
    <w:basedOn w:val="Carpredefinitoparagrafo"/>
    <w:rsid w:val="00476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2024-11-11T08:36:00Z</dcterms:created>
  <dcterms:modified xsi:type="dcterms:W3CDTF">2024-11-11T08:36:00Z</dcterms:modified>
</cp:coreProperties>
</file>