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B77227">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B77227">
      <w:pPr>
        <w:spacing w:afterLines="600"/>
        <w:contextualSpacing/>
        <w:outlineLvl w:val="1"/>
        <w:rPr>
          <w:rFonts w:ascii="Arial" w:eastAsia="Times New Roman" w:hAnsi="Arial" w:cs="Arial"/>
          <w:sz w:val="24"/>
          <w:szCs w:val="24"/>
          <w:lang w:val="it-IT" w:eastAsia="it-IT"/>
        </w:rPr>
      </w:pPr>
    </w:p>
    <w:p w:rsidR="00E1712A" w:rsidRPr="00EB1973" w:rsidRDefault="00E1712A" w:rsidP="00B77227">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B77227">
      <w:pPr>
        <w:spacing w:afterLines="600"/>
        <w:contextualSpacing/>
        <w:outlineLvl w:val="1"/>
        <w:rPr>
          <w:rFonts w:ascii="Arial" w:eastAsia="Times New Roman" w:hAnsi="Arial" w:cs="Arial"/>
          <w:bCs/>
          <w:sz w:val="24"/>
          <w:szCs w:val="24"/>
          <w:lang w:val="it-IT" w:eastAsia="it-IT"/>
        </w:rPr>
      </w:pP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B77227">
      <w:pPr>
        <w:spacing w:afterLines="600"/>
        <w:contextualSpacing/>
        <w:outlineLvl w:val="1"/>
        <w:rPr>
          <w:rFonts w:ascii="Arial" w:eastAsia="Times New Roman" w:hAnsi="Arial" w:cs="Arial"/>
          <w:sz w:val="24"/>
          <w:szCs w:val="24"/>
          <w:lang w:val="it-IT" w:eastAsia="it-IT"/>
        </w:rPr>
      </w:pPr>
    </w:p>
    <w:p w:rsidR="000E1428" w:rsidRPr="00EB1973" w:rsidRDefault="00312D99" w:rsidP="00B77227">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77227">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8E3465">
        <w:rPr>
          <w:rFonts w:ascii="Arial" w:eastAsia="Times New Roman" w:hAnsi="Arial" w:cs="Arial"/>
          <w:color w:val="FF000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B77227">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7739E0">
        <w:rPr>
          <w:rFonts w:ascii="Arial" w:eastAsia="Times New Roman" w:hAnsi="Arial" w:cs="Arial"/>
          <w:color w:val="C00000"/>
          <w:sz w:val="24"/>
          <w:szCs w:val="24"/>
          <w:vertAlign w:val="superscript"/>
          <w:lang w:val="it-IT" w:eastAsia="it-IT"/>
        </w:rPr>
        <w:t>79</w:t>
      </w:r>
      <w:r w:rsidRPr="007739E0">
        <w:rPr>
          <w:rFonts w:ascii="Arial" w:eastAsia="Times New Roman" w:hAnsi="Arial" w:cs="Arial"/>
          <w:b w:val="0"/>
          <w:color w:val="C00000"/>
          <w:sz w:val="24"/>
          <w:szCs w:val="24"/>
          <w:lang w:val="it-IT" w:eastAsia="it-IT"/>
        </w:rPr>
        <w:t>ἐπιφᾶναι</w:t>
      </w:r>
      <w:r w:rsidRPr="00EB1973">
        <w:rPr>
          <w:rFonts w:ascii="Arial" w:eastAsia="Times New Roman" w:hAnsi="Arial" w:cs="Arial"/>
          <w:b w:val="0"/>
          <w:sz w:val="24"/>
          <w:szCs w:val="24"/>
          <w:lang w:val="it-IT" w:eastAsia="it-IT"/>
        </w:rPr>
        <w:t xml:space="preserve">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B77227">
        <w:rPr>
          <w:rFonts w:ascii="Arial" w:eastAsia="Times New Roman" w:hAnsi="Arial" w:cs="Arial"/>
          <w:color w:val="FF000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ἐξεπορεύετο </w:t>
      </w:r>
      <w:r w:rsidRPr="00B77227">
        <w:rPr>
          <w:rFonts w:ascii="Arial" w:eastAsia="Times New Roman" w:hAnsi="Arial" w:cs="Arial"/>
          <w:b w:val="0"/>
          <w:color w:val="FF0000"/>
          <w:sz w:val="24"/>
          <w:szCs w:val="24"/>
          <w:lang w:val="it-IT" w:eastAsia="it-IT"/>
        </w:rPr>
        <w:t>ἦχος</w:t>
      </w:r>
      <w:r w:rsidRPr="00EB1973">
        <w:rPr>
          <w:rFonts w:ascii="Arial" w:eastAsia="Times New Roman" w:hAnsi="Arial" w:cs="Arial"/>
          <w:b w:val="0"/>
          <w:sz w:val="24"/>
          <w:szCs w:val="24"/>
          <w:lang w:val="it-IT" w:eastAsia="it-IT"/>
        </w:rPr>
        <w:t xml:space="preserve">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EF0688" w:rsidRPr="00EB1973" w:rsidRDefault="00EF0688" w:rsidP="00B77227">
      <w:pPr>
        <w:spacing w:afterLines="600"/>
        <w:contextualSpacing/>
        <w:outlineLvl w:val="1"/>
        <w:rPr>
          <w:rFonts w:ascii="Arial" w:eastAsia="Times New Roman" w:hAnsi="Arial" w:cs="Arial"/>
          <w:b w:val="0"/>
          <w:sz w:val="24"/>
          <w:szCs w:val="24"/>
          <w:lang w:val="it-IT" w:eastAsia="it-IT"/>
        </w:rPr>
      </w:pPr>
    </w:p>
    <w:p w:rsidR="000E1428" w:rsidRPr="00EB1973" w:rsidRDefault="000E1428" w:rsidP="00B77227">
      <w:pPr>
        <w:spacing w:afterLines="600"/>
        <w:contextualSpacing/>
        <w:outlineLvl w:val="1"/>
        <w:rPr>
          <w:rFonts w:ascii="Arial" w:eastAsia="Times New Roman" w:hAnsi="Arial" w:cs="Arial"/>
          <w:b w:val="0"/>
          <w:sz w:val="24"/>
          <w:szCs w:val="24"/>
          <w:lang w:val="it-IT" w:eastAsia="it-IT"/>
        </w:rPr>
      </w:pPr>
    </w:p>
    <w:p w:rsidR="00312D99" w:rsidRPr="00EB1973" w:rsidRDefault="00312D99" w:rsidP="00B77227">
      <w:pPr>
        <w:spacing w:afterLines="600"/>
        <w:contextualSpacing/>
        <w:outlineLvl w:val="1"/>
        <w:rPr>
          <w:rFonts w:ascii="Arial" w:eastAsia="Times New Roman" w:hAnsi="Arial" w:cs="Arial"/>
          <w:sz w:val="24"/>
          <w:szCs w:val="24"/>
          <w:lang w:val="it-IT" w:eastAsia="it-IT"/>
        </w:rPr>
      </w:pPr>
    </w:p>
    <w:p w:rsidR="00EF0688" w:rsidRPr="00EB1973" w:rsidRDefault="00EF0688" w:rsidP="00B77227">
      <w:pPr>
        <w:spacing w:afterLines="600"/>
        <w:contextualSpacing/>
        <w:outlineLvl w:val="1"/>
        <w:rPr>
          <w:rFonts w:ascii="Arial" w:eastAsia="Times New Roman" w:hAnsi="Arial" w:cs="Arial"/>
          <w:sz w:val="24"/>
          <w:szCs w:val="24"/>
          <w:lang w:val="it-IT" w:eastAsia="it-IT"/>
        </w:rPr>
      </w:pPr>
    </w:p>
    <w:p w:rsidR="00EF0688" w:rsidRPr="00EB1973" w:rsidRDefault="00EF0688" w:rsidP="00B77227">
      <w:pPr>
        <w:spacing w:afterLines="600"/>
        <w:contextualSpacing/>
        <w:outlineLvl w:val="1"/>
        <w:rPr>
          <w:rFonts w:ascii="Arial" w:eastAsia="Times New Roman" w:hAnsi="Arial" w:cs="Arial"/>
          <w:sz w:val="24"/>
          <w:szCs w:val="24"/>
          <w:lang w:val="it-IT" w:eastAsia="it-IT"/>
        </w:rPr>
      </w:pPr>
    </w:p>
    <w:p w:rsidR="00EF0688" w:rsidRPr="00EB1973" w:rsidRDefault="00EF068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0E1428" w:rsidRPr="00EB1973" w:rsidRDefault="000E1428" w:rsidP="00B77227">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312D99"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315C76">
        <w:rPr>
          <w:rFonts w:ascii="Arial" w:eastAsia="Times New Roman" w:hAnsi="Arial" w:cs="Arial"/>
          <w:color w:val="C0000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A920CB" w:rsidRPr="00EB1973" w:rsidRDefault="00EF068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BA7C33">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ἐγένετο </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ἐκ τοῦ οὐρανοῦ </w:t>
      </w:r>
      <w:r w:rsidRPr="00B77227">
        <w:rPr>
          <w:rFonts w:ascii="Arial" w:eastAsia="Times New Roman" w:hAnsi="Arial" w:cs="Arial"/>
          <w:b w:val="0"/>
          <w:color w:val="FF0000"/>
          <w:sz w:val="24"/>
          <w:szCs w:val="24"/>
          <w:lang w:val="it-IT" w:eastAsia="it-IT"/>
        </w:rPr>
        <w:t xml:space="preserve">ἦχος </w:t>
      </w:r>
      <w:r w:rsidRPr="00EB1973">
        <w:rPr>
          <w:rFonts w:ascii="Arial" w:eastAsia="Times New Roman" w:hAnsi="Arial" w:cs="Arial"/>
          <w:b w:val="0"/>
          <w:sz w:val="24"/>
          <w:szCs w:val="24"/>
          <w:lang w:val="it-IT" w:eastAsia="it-IT"/>
        </w:rPr>
        <w:t>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Κατὰ δὲ τὸ μεσονύκτιον Παῦλος καὶ Σιλᾶς προσευχόμενοι ὕμνουν τὸν θεόν, ἐπηκροῶντο δὲ αὐτῶν οἱ δέσμιοι· 26</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μὲν οὖν ἀποτινάξας τὸ θηρίον εἰς τὸ πῦρ ἔπαθεν οὐδὲν κακόν· </w:t>
      </w:r>
      <w:r w:rsidRPr="00BA7C33">
        <w:rPr>
          <w:rFonts w:ascii="Arial" w:eastAsia="Times New Roman" w:hAnsi="Arial" w:cs="Arial"/>
          <w:b w:val="0"/>
          <w:color w:val="FF0000"/>
          <w:sz w:val="24"/>
          <w:szCs w:val="24"/>
          <w:lang w:val="it-IT" w:eastAsia="it-IT"/>
        </w:rPr>
        <w:t>6</w:t>
      </w:r>
      <w:r w:rsidRPr="00EB1973">
        <w:rPr>
          <w:rFonts w:ascii="Arial" w:eastAsia="Times New Roman" w:hAnsi="Arial" w:cs="Arial"/>
          <w:b w:val="0"/>
          <w:sz w:val="24"/>
          <w:szCs w:val="24"/>
          <w:lang w:val="it-IT" w:eastAsia="it-IT"/>
        </w:rPr>
        <w:t xml:space="preserve">οἱ δὲ προσεδόκων αὐτὸν μέλλειν πίμπρασθαι ἢ καταπίπτειν </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843C7" w:rsidRPr="00EB1973" w:rsidRDefault="005843C7"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w:t>
      </w:r>
      <w:r w:rsidRPr="00315C76">
        <w:rPr>
          <w:rFonts w:ascii="Arial" w:eastAsia="Times New Roman" w:hAnsi="Arial" w:cs="Arial"/>
          <w:color w:val="C00000"/>
          <w:sz w:val="24"/>
          <w:szCs w:val="24"/>
          <w:lang w:val="it-IT" w:eastAsia="it-IT"/>
        </w:rPr>
        <w:t>10</w:t>
      </w:r>
      <w:r w:rsidRPr="00EB1973">
        <w:rPr>
          <w:rFonts w:ascii="Arial" w:eastAsia="Times New Roman" w:hAnsi="Arial" w:cs="Arial"/>
          <w:b w:val="0"/>
          <w:sz w:val="24"/>
          <w:szCs w:val="24"/>
          <w:lang w:val="it-IT" w:eastAsia="it-IT"/>
        </w:rPr>
        <w:t xml:space="preserve">⸀ἄλλῳ ἐνεργήματα δυνάμεων, ⸁ἄλλῳ προφητεία, ⸀1ἄλλῳ διακρίσεις πνευμάτων, ⸀ἑτέρῳ γένη γλωσσῶν, ⸀2ἄλλῳ </w:t>
      </w:r>
      <w:r w:rsidRPr="00315C76">
        <w:rPr>
          <w:rFonts w:ascii="Arial" w:eastAsia="Times New Roman" w:hAnsi="Arial" w:cs="Arial"/>
          <w:b w:val="0"/>
          <w:color w:val="C00000"/>
          <w:sz w:val="24"/>
          <w:szCs w:val="24"/>
          <w:lang w:val="it-IT" w:eastAsia="it-IT"/>
        </w:rPr>
        <w:t>ἑρμηνεία</w:t>
      </w:r>
      <w:r w:rsidRPr="00EB1973">
        <w:rPr>
          <w:rFonts w:ascii="Arial" w:eastAsia="Times New Roman" w:hAnsi="Arial" w:cs="Arial"/>
          <w:b w:val="0"/>
          <w:sz w:val="24"/>
          <w:szCs w:val="24"/>
          <w:lang w:val="it-IT" w:eastAsia="it-IT"/>
        </w:rPr>
        <w:t xml:space="preserve"> </w:t>
      </w:r>
      <w:r w:rsidRPr="00315C76">
        <w:rPr>
          <w:rFonts w:ascii="Arial" w:eastAsia="Times New Roman" w:hAnsi="Arial" w:cs="Arial"/>
          <w:b w:val="0"/>
          <w:color w:val="C00000"/>
          <w:sz w:val="24"/>
          <w:szCs w:val="24"/>
          <w:lang w:val="it-IT" w:eastAsia="it-IT"/>
        </w:rPr>
        <w:t>γλωσσῶν</w:t>
      </w:r>
      <w:r w:rsidRPr="00EB1973">
        <w:rPr>
          <w:rFonts w:ascii="Arial" w:eastAsia="Times New Roman" w:hAnsi="Arial" w:cs="Arial"/>
          <w:b w:val="0"/>
          <w:sz w:val="24"/>
          <w:szCs w:val="24"/>
          <w:lang w:val="it-IT" w:eastAsia="it-IT"/>
        </w:rPr>
        <w:t>·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281FE5" w:rsidRPr="00EB1973" w:rsidRDefault="00281FE5"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w:t>
      </w:r>
      <w:r w:rsidRPr="00BD3BA4">
        <w:rPr>
          <w:rFonts w:ascii="Arial" w:eastAsia="Times New Roman" w:hAnsi="Arial" w:cs="Arial"/>
          <w:color w:val="C00000"/>
          <w:sz w:val="24"/>
          <w:szCs w:val="24"/>
          <w:lang w:val="it-IT" w:eastAsia="it-IT"/>
        </w:rPr>
        <w:t>15</w:t>
      </w:r>
      <w:r w:rsidRPr="00EB1973">
        <w:rPr>
          <w:rFonts w:ascii="Arial" w:eastAsia="Times New Roman" w:hAnsi="Arial" w:cs="Arial"/>
          <w:b w:val="0"/>
          <w:sz w:val="24"/>
          <w:szCs w:val="24"/>
          <w:lang w:val="it-IT" w:eastAsia="it-IT"/>
        </w:rPr>
        <w:t xml:space="preserve">ἵνα γένησθε ἄμεμπτοι καὶ ἀκέραιοι, τέκνα θεοῦ ⸂ἄμωμα μέσον⸃ γενεᾶς σκολιᾶς καὶ </w:t>
      </w:r>
      <w:r w:rsidRPr="00BD3BA4">
        <w:rPr>
          <w:rFonts w:ascii="Arial" w:eastAsia="Times New Roman" w:hAnsi="Arial" w:cs="Arial"/>
          <w:b w:val="0"/>
          <w:color w:val="C00000"/>
          <w:sz w:val="24"/>
          <w:szCs w:val="24"/>
          <w:lang w:val="it-IT" w:eastAsia="it-IT"/>
        </w:rPr>
        <w:t>διεστραμμένης</w:t>
      </w:r>
      <w:r w:rsidRPr="00EB1973">
        <w:rPr>
          <w:rFonts w:ascii="Arial" w:eastAsia="Times New Roman" w:hAnsi="Arial" w:cs="Arial"/>
          <w:b w:val="0"/>
          <w:sz w:val="24"/>
          <w:szCs w:val="24"/>
          <w:lang w:val="it-IT" w:eastAsia="it-IT"/>
        </w:rPr>
        <w:t>,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DE789D" w:rsidRPr="00EB1973" w:rsidRDefault="00DE789D" w:rsidP="00B77227">
      <w:pPr>
        <w:spacing w:afterLines="600"/>
        <w:contextualSpacing/>
        <w:outlineLvl w:val="1"/>
        <w:rPr>
          <w:rFonts w:ascii="Arial" w:eastAsia="Times New Roman" w:hAnsi="Arial" w:cs="Arial"/>
          <w:b w:val="0"/>
          <w:sz w:val="24"/>
          <w:szCs w:val="24"/>
          <w:lang w:val="it-IT" w:eastAsia="it-IT"/>
        </w:rPr>
      </w:pP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1224F5" w:rsidRPr="00EB1973" w:rsidRDefault="00507A78" w:rsidP="00B77227">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0E1428" w:rsidRPr="00EB1973" w:rsidRDefault="00507A78" w:rsidP="00B77227">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0E1428" w:rsidRPr="00EB1973" w:rsidRDefault="00507A78" w:rsidP="00B77227">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0E1428" w:rsidRPr="00EB1973" w:rsidRDefault="00507A78" w:rsidP="00B77227">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B77227">
      <w:pPr>
        <w:spacing w:afterLines="600"/>
        <w:contextualSpacing/>
        <w:outlineLvl w:val="1"/>
        <w:rPr>
          <w:rFonts w:ascii="Arial" w:eastAsia="Times New Roman" w:hAnsi="Arial" w:cs="Arial"/>
          <w:sz w:val="24"/>
          <w:szCs w:val="24"/>
          <w:lang w:val="it-IT" w:eastAsia="it-IT"/>
        </w:rPr>
      </w:pPr>
    </w:p>
    <w:p w:rsidR="000E1428" w:rsidRPr="00EB1973" w:rsidRDefault="00507A78" w:rsidP="00B77227">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B77227">
      <w:pPr>
        <w:spacing w:afterLines="600"/>
        <w:contextualSpacing/>
        <w:outlineLvl w:val="1"/>
        <w:rPr>
          <w:rFonts w:ascii="Arial" w:eastAsia="Times New Roman" w:hAnsi="Arial" w:cs="Arial"/>
          <w:sz w:val="24"/>
          <w:szCs w:val="24"/>
          <w:lang w:val="it-IT" w:eastAsia="it-IT"/>
        </w:rPr>
      </w:pPr>
    </w:p>
    <w:p w:rsidR="000E1428" w:rsidRPr="00EB1973" w:rsidRDefault="00507A78" w:rsidP="00B77227">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7739E0">
        <w:rPr>
          <w:rFonts w:ascii="Arial" w:eastAsia="Times New Roman" w:hAnsi="Arial" w:cs="Arial"/>
          <w:color w:val="C0000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7739E0">
        <w:rPr>
          <w:rFonts w:ascii="Arial" w:eastAsia="Times New Roman" w:hAnsi="Arial" w:cs="Arial"/>
          <w:color w:val="C0000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AA1EB1" w:rsidRPr="00EB1973" w:rsidRDefault="00AA1EB1"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B1973" w:rsidRPr="00EB1973" w:rsidRDefault="00EB1973" w:rsidP="00B77227">
      <w:pPr>
        <w:spacing w:afterLines="600"/>
        <w:contextualSpacing/>
        <w:outlineLvl w:val="1"/>
        <w:rPr>
          <w:rFonts w:ascii="Arial" w:eastAsia="Times New Roman" w:hAnsi="Arial" w:cs="Arial"/>
          <w:b w:val="0"/>
          <w:sz w:val="24"/>
          <w:szCs w:val="24"/>
          <w:lang w:val="it-IT" w:eastAsia="it-IT"/>
        </w:rPr>
      </w:pPr>
    </w:p>
    <w:p w:rsidR="00E1712A" w:rsidRPr="00EB1973" w:rsidRDefault="00DE789D" w:rsidP="00B77227">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77227">
      <w:pPr>
        <w:spacing w:afterLines="600"/>
        <w:contextualSpacing/>
        <w:rPr>
          <w:rFonts w:ascii="Arial" w:eastAsia="Times New Roman" w:hAnsi="Arial" w:cs="Arial"/>
          <w:sz w:val="24"/>
          <w:szCs w:val="24"/>
          <w:lang w:val="it-IT" w:eastAsia="it-IT"/>
        </w:rPr>
      </w:pPr>
    </w:p>
    <w:p w:rsidR="00E1712A"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B77227">
      <w:pPr>
        <w:spacing w:afterLines="600"/>
        <w:contextualSpacing/>
        <w:rPr>
          <w:rFonts w:ascii="Arial" w:eastAsia="Times New Roman" w:hAnsi="Arial" w:cs="Arial"/>
          <w:sz w:val="24"/>
          <w:szCs w:val="24"/>
          <w:lang w:val="it-IT" w:eastAsia="it-IT"/>
        </w:rPr>
      </w:pPr>
    </w:p>
    <w:p w:rsidR="000E1428" w:rsidRPr="00EB1973" w:rsidRDefault="00DE789D" w:rsidP="00B77227">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E171A3">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C241B"/>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15C76"/>
    <w:rsid w:val="0039706C"/>
    <w:rsid w:val="00424893"/>
    <w:rsid w:val="00437340"/>
    <w:rsid w:val="00464814"/>
    <w:rsid w:val="004826CB"/>
    <w:rsid w:val="004E61BF"/>
    <w:rsid w:val="00507A78"/>
    <w:rsid w:val="00546F4F"/>
    <w:rsid w:val="00556CDE"/>
    <w:rsid w:val="00560F14"/>
    <w:rsid w:val="0057207A"/>
    <w:rsid w:val="005843C7"/>
    <w:rsid w:val="00587E63"/>
    <w:rsid w:val="005E46D7"/>
    <w:rsid w:val="005F5614"/>
    <w:rsid w:val="00614B65"/>
    <w:rsid w:val="007739E0"/>
    <w:rsid w:val="00791408"/>
    <w:rsid w:val="007B6BF5"/>
    <w:rsid w:val="007D319E"/>
    <w:rsid w:val="007E2D22"/>
    <w:rsid w:val="00861392"/>
    <w:rsid w:val="0086448B"/>
    <w:rsid w:val="008A538A"/>
    <w:rsid w:val="008B06A6"/>
    <w:rsid w:val="008B49DF"/>
    <w:rsid w:val="008E3465"/>
    <w:rsid w:val="00914948"/>
    <w:rsid w:val="00942ABF"/>
    <w:rsid w:val="00973507"/>
    <w:rsid w:val="009C3050"/>
    <w:rsid w:val="009C66E4"/>
    <w:rsid w:val="00A13F2A"/>
    <w:rsid w:val="00A70725"/>
    <w:rsid w:val="00A920CB"/>
    <w:rsid w:val="00AA129D"/>
    <w:rsid w:val="00AA1EB1"/>
    <w:rsid w:val="00AD058E"/>
    <w:rsid w:val="00B151DE"/>
    <w:rsid w:val="00B15F50"/>
    <w:rsid w:val="00B31B01"/>
    <w:rsid w:val="00B4402C"/>
    <w:rsid w:val="00B77227"/>
    <w:rsid w:val="00B93819"/>
    <w:rsid w:val="00BA7C33"/>
    <w:rsid w:val="00BD0538"/>
    <w:rsid w:val="00BD3BA4"/>
    <w:rsid w:val="00BF250D"/>
    <w:rsid w:val="00C225BA"/>
    <w:rsid w:val="00C35B50"/>
    <w:rsid w:val="00C55A51"/>
    <w:rsid w:val="00C9244B"/>
    <w:rsid w:val="00C96F5D"/>
    <w:rsid w:val="00D1269D"/>
    <w:rsid w:val="00D433BF"/>
    <w:rsid w:val="00D433F4"/>
    <w:rsid w:val="00D8144B"/>
    <w:rsid w:val="00D81ECF"/>
    <w:rsid w:val="00D87D67"/>
    <w:rsid w:val="00D9781C"/>
    <w:rsid w:val="00DE789D"/>
    <w:rsid w:val="00E1712A"/>
    <w:rsid w:val="00E171A3"/>
    <w:rsid w:val="00E61C78"/>
    <w:rsid w:val="00E62BC6"/>
    <w:rsid w:val="00E6585A"/>
    <w:rsid w:val="00E74C8F"/>
    <w:rsid w:val="00EB1973"/>
    <w:rsid w:val="00EC2ACE"/>
    <w:rsid w:val="00EC4E28"/>
    <w:rsid w:val="00ED2FEB"/>
    <w:rsid w:val="00EF0688"/>
    <w:rsid w:val="00F024DF"/>
    <w:rsid w:val="00F50D36"/>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27</cp:revision>
  <dcterms:created xsi:type="dcterms:W3CDTF">2024-09-23T10:14:00Z</dcterms:created>
  <dcterms:modified xsi:type="dcterms:W3CDTF">2025-03-03T13:50:00Z</dcterms:modified>
</cp:coreProperties>
</file>