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C71" w:rsidRPr="00B82C71" w:rsidRDefault="00B82C71" w:rsidP="00B82C71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B82C71">
        <w:rPr>
          <w:rFonts w:ascii="Arial" w:hAnsi="Arial" w:cs="Arial"/>
          <w:b/>
          <w:sz w:val="36"/>
          <w:szCs w:val="36"/>
          <w:u w:val="single"/>
        </w:rPr>
        <w:t>REPORT</w:t>
      </w:r>
    </w:p>
    <w:p w:rsidR="00572B7A" w:rsidRDefault="00572B7A"/>
    <w:p w:rsidR="00B82C71" w:rsidRPr="00772C50" w:rsidRDefault="00B82C71" w:rsidP="00772C50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772C50">
        <w:rPr>
          <w:rFonts w:ascii="Arial" w:hAnsi="Arial" w:cs="Arial"/>
          <w:b/>
          <w:sz w:val="28"/>
          <w:szCs w:val="28"/>
        </w:rPr>
        <w:t>Conclusions</w:t>
      </w:r>
    </w:p>
    <w:p w:rsidR="00B82C71" w:rsidRPr="00772C50" w:rsidRDefault="00B82C71" w:rsidP="00772C50">
      <w:pPr>
        <w:spacing w:line="360" w:lineRule="auto"/>
        <w:rPr>
          <w:rFonts w:ascii="Arial" w:hAnsi="Arial" w:cs="Arial"/>
          <w:b/>
        </w:rPr>
      </w:pPr>
    </w:p>
    <w:p w:rsidR="00F32F36" w:rsidRPr="00772C50" w:rsidRDefault="00F32F36" w:rsidP="00772C5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 xml:space="preserve">The primary conclusions about Kickstart funding are: </w:t>
      </w:r>
    </w:p>
    <w:p w:rsidR="006836BD" w:rsidRPr="00772C50" w:rsidRDefault="006836BD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The strike rate of success is above 50% for Kickstart funding (2185/4114 &gt; 53%).</w:t>
      </w:r>
    </w:p>
    <w:p w:rsidR="006836BD" w:rsidRPr="00772C50" w:rsidRDefault="00B82C71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 xml:space="preserve">The parent category, “Theater” gets the maximum responses (1393) and has the maximum successful outcomes (839). </w:t>
      </w:r>
    </w:p>
    <w:p w:rsidR="00B82C71" w:rsidRPr="00772C50" w:rsidRDefault="00B82C71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It must be noted, ratio of success to responses</w:t>
      </w:r>
      <w:r w:rsidR="006836BD" w:rsidRPr="00772C50">
        <w:rPr>
          <w:rFonts w:ascii="Arial" w:hAnsi="Arial" w:cs="Arial"/>
        </w:rPr>
        <w:t xml:space="preserve"> (540/770 &gt; 77%)</w:t>
      </w:r>
      <w:r w:rsidRPr="00772C50">
        <w:rPr>
          <w:rFonts w:ascii="Arial" w:hAnsi="Arial" w:cs="Arial"/>
        </w:rPr>
        <w:t xml:space="preserve"> is maximum for the parent category, “Music”.</w:t>
      </w:r>
    </w:p>
    <w:p w:rsidR="006836BD" w:rsidRPr="00772C50" w:rsidRDefault="00F32F36" w:rsidP="00772C5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Furthermore, we get to see that there are sub-categories, where 100% success rate is maintained. They are as follows</w:t>
      </w:r>
      <w:r w:rsidR="007B2C90">
        <w:rPr>
          <w:rFonts w:ascii="Arial" w:hAnsi="Arial" w:cs="Arial"/>
        </w:rPr>
        <w:t>: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Classical Music (Music)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 xml:space="preserve">Documentary </w:t>
      </w:r>
      <w:r w:rsidRPr="00772C50">
        <w:rPr>
          <w:rFonts w:ascii="Arial" w:hAnsi="Arial" w:cs="Arial"/>
        </w:rPr>
        <w:t>(Film &amp;Video)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Electronic Music (Music)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Hardware (Technology)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Metal (Music)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Non-fiction (Publishing)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Radio &amp; Podcasts (</w:t>
      </w:r>
      <w:r w:rsidR="00772C50" w:rsidRPr="00772C50">
        <w:rPr>
          <w:rFonts w:ascii="Arial" w:hAnsi="Arial" w:cs="Arial"/>
        </w:rPr>
        <w:t>Publishing)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Pop (Music)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Rock (Music)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Shorts</w:t>
      </w:r>
      <w:r w:rsidR="00772C50">
        <w:rPr>
          <w:rFonts w:ascii="Arial" w:hAnsi="Arial" w:cs="Arial"/>
        </w:rPr>
        <w:t xml:space="preserve"> (</w:t>
      </w:r>
      <w:r w:rsidRPr="00772C50">
        <w:rPr>
          <w:rFonts w:ascii="Arial" w:hAnsi="Arial" w:cs="Arial"/>
        </w:rPr>
        <w:t>Film &amp;Video)</w:t>
      </w:r>
    </w:p>
    <w:p w:rsidR="00F32F36" w:rsidRPr="00772C50" w:rsidRDefault="00F32F36" w:rsidP="00772C5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Television (Film &amp;Video)</w:t>
      </w:r>
    </w:p>
    <w:p w:rsidR="00772C50" w:rsidRDefault="00772C50" w:rsidP="00772C5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72C50">
        <w:rPr>
          <w:rFonts w:ascii="Arial" w:hAnsi="Arial" w:cs="Arial"/>
        </w:rPr>
        <w:t>Projects kick-started during April and May, typically have a higher success rate than the rest of the year.</w:t>
      </w:r>
      <w:r w:rsidR="007B2C90">
        <w:rPr>
          <w:rFonts w:ascii="Arial" w:hAnsi="Arial" w:cs="Arial"/>
        </w:rPr>
        <w:t xml:space="preserve"> Project goal with less than 1000 have a higher success rate. </w:t>
      </w:r>
    </w:p>
    <w:p w:rsidR="00772C50" w:rsidRDefault="00772C50" w:rsidP="00772C50">
      <w:pPr>
        <w:spacing w:line="360" w:lineRule="auto"/>
        <w:rPr>
          <w:rFonts w:ascii="Arial" w:hAnsi="Arial" w:cs="Arial"/>
        </w:rPr>
      </w:pPr>
    </w:p>
    <w:p w:rsidR="00772C50" w:rsidRDefault="00772C50" w:rsidP="00772C50">
      <w:pPr>
        <w:spacing w:line="360" w:lineRule="auto"/>
        <w:rPr>
          <w:rFonts w:ascii="Arial" w:hAnsi="Arial" w:cs="Arial"/>
        </w:rPr>
      </w:pPr>
    </w:p>
    <w:p w:rsidR="00772C50" w:rsidRDefault="00772C50" w:rsidP="00772C50">
      <w:pPr>
        <w:spacing w:line="360" w:lineRule="auto"/>
        <w:rPr>
          <w:rFonts w:ascii="Arial" w:hAnsi="Arial" w:cs="Arial"/>
        </w:rPr>
      </w:pPr>
    </w:p>
    <w:p w:rsidR="00772C50" w:rsidRDefault="00772C50" w:rsidP="00772C50">
      <w:pPr>
        <w:spacing w:line="360" w:lineRule="auto"/>
        <w:rPr>
          <w:rFonts w:ascii="Arial" w:hAnsi="Arial" w:cs="Arial"/>
        </w:rPr>
      </w:pPr>
    </w:p>
    <w:p w:rsidR="00772C50" w:rsidRDefault="00772C50" w:rsidP="00772C50">
      <w:pPr>
        <w:spacing w:line="360" w:lineRule="auto"/>
        <w:rPr>
          <w:rFonts w:ascii="Arial" w:hAnsi="Arial" w:cs="Arial"/>
        </w:rPr>
      </w:pPr>
    </w:p>
    <w:p w:rsidR="00772C50" w:rsidRDefault="00772C50" w:rsidP="00772C50">
      <w:pPr>
        <w:spacing w:line="360" w:lineRule="auto"/>
        <w:rPr>
          <w:rFonts w:ascii="Arial" w:hAnsi="Arial" w:cs="Arial"/>
        </w:rPr>
      </w:pPr>
    </w:p>
    <w:p w:rsidR="00772C50" w:rsidRPr="007B2C90" w:rsidRDefault="00772C50" w:rsidP="00772C50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7B2C90">
        <w:rPr>
          <w:rFonts w:ascii="Arial" w:hAnsi="Arial" w:cs="Arial"/>
          <w:b/>
          <w:sz w:val="28"/>
          <w:szCs w:val="28"/>
        </w:rPr>
        <w:t>Limitations</w:t>
      </w:r>
    </w:p>
    <w:p w:rsidR="00772C50" w:rsidRDefault="00772C50" w:rsidP="00772C50">
      <w:pPr>
        <w:spacing w:line="360" w:lineRule="auto"/>
        <w:rPr>
          <w:rFonts w:ascii="Arial" w:hAnsi="Arial" w:cs="Arial"/>
        </w:rPr>
      </w:pPr>
    </w:p>
    <w:p w:rsidR="00772C50" w:rsidRDefault="00772C50" w:rsidP="00772C5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Sample data-set is most probably not representative </w:t>
      </w:r>
      <w:r w:rsidR="0019468A">
        <w:rPr>
          <w:rFonts w:ascii="Arial" w:hAnsi="Arial" w:cs="Arial"/>
        </w:rPr>
        <w:t xml:space="preserve">and therefore </w:t>
      </w:r>
      <w:r>
        <w:rPr>
          <w:rFonts w:ascii="Arial" w:hAnsi="Arial" w:cs="Arial"/>
        </w:rPr>
        <w:t xml:space="preserve">biased. 300,000 projects have been launched in Kickstarter and a third have found success (As per </w:t>
      </w:r>
      <w:r w:rsidR="0019468A">
        <w:rPr>
          <w:rFonts w:ascii="Arial" w:hAnsi="Arial" w:cs="Arial"/>
        </w:rPr>
        <w:t>Background</w:t>
      </w:r>
      <w:r>
        <w:rPr>
          <w:rFonts w:ascii="Arial" w:hAnsi="Arial" w:cs="Arial"/>
        </w:rPr>
        <w:t xml:space="preserve">), but we are dealing with 4,000 projects and in our </w:t>
      </w:r>
      <w:r w:rsidR="0019468A">
        <w:rPr>
          <w:rFonts w:ascii="Arial" w:hAnsi="Arial" w:cs="Arial"/>
        </w:rPr>
        <w:t xml:space="preserve">data, </w:t>
      </w:r>
      <w:r>
        <w:rPr>
          <w:rFonts w:ascii="Arial" w:hAnsi="Arial" w:cs="Arial"/>
        </w:rPr>
        <w:t>we found more than 53% projects are successful.</w:t>
      </w:r>
    </w:p>
    <w:p w:rsidR="0019468A" w:rsidRDefault="0019468A" w:rsidP="00772C5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Kickstarter is not the only crowdfunding service. Depending upon the logistic support provided in a crowdfunding service, we might find that some categories (journalism, games, technology) are more susceptible to success unlike the successful categories/sub-categories of Kickstarter.</w:t>
      </w:r>
    </w:p>
    <w:p w:rsidR="0019468A" w:rsidRDefault="0019468A" w:rsidP="0019468A">
      <w:pPr>
        <w:spacing w:line="360" w:lineRule="auto"/>
        <w:rPr>
          <w:rFonts w:ascii="Arial" w:hAnsi="Arial" w:cs="Arial"/>
        </w:rPr>
      </w:pPr>
    </w:p>
    <w:p w:rsidR="0019468A" w:rsidRPr="007B2C90" w:rsidRDefault="0019468A" w:rsidP="0019468A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7B2C90">
        <w:rPr>
          <w:rFonts w:ascii="Arial" w:hAnsi="Arial" w:cs="Arial"/>
          <w:b/>
          <w:sz w:val="28"/>
          <w:szCs w:val="28"/>
        </w:rPr>
        <w:t>Other Graphs/Tables</w:t>
      </w:r>
    </w:p>
    <w:p w:rsidR="00772C50" w:rsidRDefault="0019468A" w:rsidP="001946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9468A">
        <w:rPr>
          <w:rFonts w:ascii="Arial" w:hAnsi="Arial" w:cs="Arial"/>
        </w:rPr>
        <w:t xml:space="preserve"> </w:t>
      </w:r>
      <w:r w:rsidR="00F70EA9">
        <w:rPr>
          <w:rFonts w:ascii="Arial" w:hAnsi="Arial" w:cs="Arial"/>
        </w:rPr>
        <w:t xml:space="preserve">We can generate data to look at how does the duration (date ended – date created) of </w:t>
      </w:r>
      <w:r w:rsidR="007B2C90">
        <w:rPr>
          <w:rFonts w:ascii="Arial" w:hAnsi="Arial" w:cs="Arial"/>
        </w:rPr>
        <w:t>funding</w:t>
      </w:r>
      <w:r w:rsidR="00F70EA9">
        <w:rPr>
          <w:rFonts w:ascii="Arial" w:hAnsi="Arial" w:cs="Arial"/>
        </w:rPr>
        <w:t xml:space="preserve"> is related with the success or failure rates of a project. </w:t>
      </w:r>
      <w:r w:rsidR="007B2C90">
        <w:rPr>
          <w:rFonts w:ascii="Arial" w:hAnsi="Arial" w:cs="Arial"/>
        </w:rPr>
        <w:t xml:space="preserve">If the project is live for a longer time, would that mean greater funding? </w:t>
      </w:r>
    </w:p>
    <w:p w:rsidR="007B2C90" w:rsidRDefault="007B2C90" w:rsidP="007B2C9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column for duration of funding, and then create a pivot table with Rows- Duration, Values -Count of outcome, Columns – state, Filter by Country.</w:t>
      </w:r>
    </w:p>
    <w:p w:rsidR="007B2C90" w:rsidRDefault="007B2C90" w:rsidP="007B2C90">
      <w:pPr>
        <w:pStyle w:val="ListParagraph"/>
        <w:spacing w:line="360" w:lineRule="auto"/>
        <w:rPr>
          <w:rFonts w:ascii="Arial" w:hAnsi="Arial" w:cs="Arial"/>
        </w:rPr>
      </w:pPr>
    </w:p>
    <w:p w:rsidR="007B2C90" w:rsidRDefault="005B129B" w:rsidP="007B2C9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can create scatter-plots between percent-funded versus backer_count, and also pledged versus </w:t>
      </w:r>
      <w:proofErr w:type="spellStart"/>
      <w:r>
        <w:rPr>
          <w:rFonts w:ascii="Arial" w:hAnsi="Arial" w:cs="Arial"/>
        </w:rPr>
        <w:t>backer_count</w:t>
      </w:r>
      <w:proofErr w:type="spellEnd"/>
      <w:r>
        <w:rPr>
          <w:rFonts w:ascii="Arial" w:hAnsi="Arial" w:cs="Arial"/>
        </w:rPr>
        <w:t>. This will help strategizing for campaigning depending upon the amount that needs to be raised</w:t>
      </w:r>
      <w:r w:rsidR="00DB3629">
        <w:rPr>
          <w:rFonts w:ascii="Arial" w:hAnsi="Arial" w:cs="Arial"/>
        </w:rPr>
        <w:t>, depending upon the slope of the regression line.</w:t>
      </w:r>
    </w:p>
    <w:p w:rsidR="00DB3629" w:rsidRPr="00DB3629" w:rsidRDefault="00DB3629" w:rsidP="00DB3629">
      <w:pPr>
        <w:spacing w:line="360" w:lineRule="auto"/>
        <w:ind w:left="360"/>
        <w:rPr>
          <w:rFonts w:ascii="Arial" w:hAnsi="Arial" w:cs="Arial"/>
        </w:rPr>
      </w:pPr>
      <w:bookmarkStart w:id="0" w:name="_GoBack"/>
      <w:bookmarkEnd w:id="0"/>
    </w:p>
    <w:sectPr w:rsidR="00DB3629" w:rsidRPr="00DB3629" w:rsidSect="00EC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6691C"/>
    <w:multiLevelType w:val="hybridMultilevel"/>
    <w:tmpl w:val="EA9E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06E5"/>
    <w:multiLevelType w:val="hybridMultilevel"/>
    <w:tmpl w:val="9052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A6CF3"/>
    <w:multiLevelType w:val="hybridMultilevel"/>
    <w:tmpl w:val="90D8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B2"/>
    <w:rsid w:val="0019468A"/>
    <w:rsid w:val="00572B7A"/>
    <w:rsid w:val="005B129B"/>
    <w:rsid w:val="006453B2"/>
    <w:rsid w:val="006836BD"/>
    <w:rsid w:val="00772C50"/>
    <w:rsid w:val="007B2C90"/>
    <w:rsid w:val="00B82C71"/>
    <w:rsid w:val="00DB3629"/>
    <w:rsid w:val="00DE60EA"/>
    <w:rsid w:val="00EC1F20"/>
    <w:rsid w:val="00F32F36"/>
    <w:rsid w:val="00F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17323"/>
  <w15:chartTrackingRefBased/>
  <w15:docId w15:val="{5106B6E3-720F-824E-B5F4-AACEE968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C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Saurav</dc:creator>
  <cp:keywords/>
  <dc:description/>
  <cp:lastModifiedBy>Mitra, Saurav</cp:lastModifiedBy>
  <cp:revision>4</cp:revision>
  <dcterms:created xsi:type="dcterms:W3CDTF">2019-02-16T04:14:00Z</dcterms:created>
  <dcterms:modified xsi:type="dcterms:W3CDTF">2019-02-16T06:44:00Z</dcterms:modified>
</cp:coreProperties>
</file>