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3C222">
      <w:pPr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 xml:space="preserve">Гайка шлицевая молочная, резьбовая, </w:t>
      </w:r>
      <w:r>
        <w:rPr>
          <w:rFonts w:hint="default"/>
          <w:b/>
          <w:bCs/>
          <w:sz w:val="32"/>
          <w:szCs w:val="32"/>
          <w:lang w:val="en-US"/>
        </w:rPr>
        <w:t>DIN</w:t>
      </w:r>
      <w:r>
        <w:rPr>
          <w:rFonts w:hint="default"/>
          <w:b/>
          <w:bCs/>
          <w:sz w:val="32"/>
          <w:szCs w:val="32"/>
          <w:lang w:val="ru-RU"/>
        </w:rPr>
        <w:t xml:space="preserve"> AISI 316</w:t>
      </w:r>
    </w:p>
    <w:p w14:paraId="7321012F">
      <w:pPr>
        <w:rPr>
          <w:rFonts w:hint="default"/>
          <w:lang w:val="en-US"/>
        </w:rPr>
      </w:pPr>
    </w:p>
    <w:p w14:paraId="77D36F51">
      <w:pPr>
        <w:rPr>
          <w:rFonts w:hint="default"/>
          <w:b/>
          <w:bCs/>
          <w:sz w:val="36"/>
          <w:szCs w:val="36"/>
          <w:lang w:val="ru-RU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15240</wp:posOffset>
            </wp:positionV>
            <wp:extent cx="2606040" cy="982345"/>
            <wp:effectExtent l="0" t="0" r="3810" b="8255"/>
            <wp:wrapTight wrapText="bothSides">
              <wp:wrapPolygon>
                <wp:start x="0" y="0"/>
                <wp:lineTo x="0" y="21363"/>
                <wp:lineTo x="21474" y="21363"/>
                <wp:lineTo x="21474" y="0"/>
                <wp:lineTo x="0" y="0"/>
              </wp:wrapPolygon>
            </wp:wrapTight>
            <wp:docPr id="2" name="Изображение 2" descr="dinnut-206x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dinnut-206x2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D50EB">
      <w:pPr>
        <w:rPr>
          <w:rFonts w:hint="default"/>
          <w:b/>
          <w:bCs/>
          <w:sz w:val="36"/>
          <w:szCs w:val="36"/>
          <w:lang w:val="ru-RU"/>
        </w:rPr>
      </w:pPr>
    </w:p>
    <w:p w14:paraId="2164CF37">
      <w:pPr>
        <w:rPr>
          <w:rFonts w:hint="default"/>
          <w:b/>
          <w:bCs/>
          <w:sz w:val="36"/>
          <w:szCs w:val="36"/>
          <w:lang w:val="ru-RU"/>
        </w:rPr>
      </w:pPr>
    </w:p>
    <w:p w14:paraId="06444042">
      <w:pPr>
        <w:rPr>
          <w:rFonts w:hint="default"/>
          <w:b/>
          <w:bCs/>
          <w:sz w:val="36"/>
          <w:szCs w:val="36"/>
          <w:lang w:val="ru-RU"/>
        </w:rPr>
      </w:pPr>
    </w:p>
    <w:p w14:paraId="675E4F04">
      <w:pPr>
        <w:rPr>
          <w:rFonts w:hint="default"/>
          <w:b/>
          <w:bCs/>
          <w:sz w:val="36"/>
          <w:szCs w:val="36"/>
          <w:lang w:val="ru-RU"/>
        </w:rPr>
      </w:pPr>
    </w:p>
    <w:p w14:paraId="19427DCD">
      <w:pPr>
        <w:rPr>
          <w:rFonts w:hint="default"/>
          <w:b/>
          <w:bCs/>
          <w:sz w:val="36"/>
          <w:szCs w:val="36"/>
          <w:lang w:val="ru-RU"/>
        </w:rPr>
      </w:pPr>
      <w:r>
        <w:rPr>
          <w:rFonts w:hint="default"/>
          <w:b/>
          <w:bCs/>
          <w:sz w:val="36"/>
          <w:szCs w:val="36"/>
          <w:lang w:val="ru-RU"/>
        </w:rPr>
        <w:t xml:space="preserve">ТЕХНИЧЕСКИЙ ПАСПОРТ  </w:t>
      </w:r>
    </w:p>
    <w:p w14:paraId="4639AFC1">
      <w:pPr>
        <w:rPr>
          <w:rFonts w:hint="default"/>
          <w:lang w:val="ru-RU"/>
        </w:rPr>
      </w:pPr>
    </w:p>
    <w:p w14:paraId="750C66B5">
      <w:pPr>
        <w:rPr>
          <w:rFonts w:hint="default"/>
          <w:lang w:val="ru-RU"/>
        </w:rPr>
      </w:pPr>
    </w:p>
    <w:p w14:paraId="01598A3C">
      <w:pPr>
        <w:numPr>
          <w:ilvl w:val="0"/>
          <w:numId w:val="1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Область применения</w:t>
      </w:r>
    </w:p>
    <w:p w14:paraId="7327D3E4">
      <w:pPr>
        <w:numPr>
          <w:ilvl w:val="0"/>
          <w:numId w:val="0"/>
        </w:numPr>
        <w:ind w:left="45" w:leftChars="0"/>
        <w:rPr>
          <w:rFonts w:hint="default"/>
          <w:b/>
          <w:bCs/>
          <w:lang w:val="ru-RU"/>
        </w:rPr>
      </w:pPr>
    </w:p>
    <w:p w14:paraId="001BCECA">
      <w:pPr>
        <w:rPr>
          <w:rFonts w:hint="default"/>
          <w:lang w:val="ru-RU"/>
        </w:rPr>
      </w:pPr>
      <w:r>
        <w:rPr>
          <w:rFonts w:hint="default"/>
          <w:lang w:val="ru-RU"/>
        </w:rPr>
        <w:t>Гайка шлицевая молочная предназначена для быстросъёмных соединений трубопроводов и арматуры в системах, требующих высоких гигиенических стандартов. Применяется в молочной, пищевой, фармацевтической и химической промышленности.</w:t>
      </w:r>
    </w:p>
    <w:p w14:paraId="5AC90CE3">
      <w:pPr>
        <w:rPr>
          <w:rFonts w:hint="default"/>
          <w:lang w:val="ru-RU"/>
        </w:rPr>
      </w:pPr>
    </w:p>
    <w:p w14:paraId="2EA93FE5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Соответствие стандартам и спецификации</w:t>
      </w:r>
    </w:p>
    <w:p w14:paraId="6A6A14BE">
      <w:pPr>
        <w:numPr>
          <w:ilvl w:val="0"/>
          <w:numId w:val="0"/>
        </w:numPr>
        <w:ind w:left="45" w:leftChars="0"/>
        <w:rPr>
          <w:rFonts w:hint="default"/>
          <w:b/>
          <w:bCs/>
          <w:lang w:val="ru-RU"/>
        </w:rPr>
      </w:pPr>
    </w:p>
    <w:p w14:paraId="71D762ED">
      <w:pPr>
        <w:rPr>
          <w:rFonts w:hint="default"/>
          <w:lang w:val="ru-RU"/>
        </w:rPr>
      </w:pPr>
      <w:r>
        <w:rPr>
          <w:rFonts w:hint="default"/>
          <w:lang w:val="ru-RU"/>
        </w:rPr>
        <w:t>- Тип соединения: резьбовое (для присоединения к оборудованию с наружной резьбой G типа)</w:t>
      </w:r>
    </w:p>
    <w:p w14:paraId="5B648471">
      <w:pPr>
        <w:rPr>
          <w:rFonts w:hint="default"/>
          <w:lang w:val="ru-RU"/>
        </w:rPr>
      </w:pPr>
      <w:r>
        <w:rPr>
          <w:rFonts w:hint="default"/>
          <w:lang w:val="ru-RU"/>
        </w:rPr>
        <w:t>- Конструкция: шлицевая для монтажа специальным ключом</w:t>
      </w:r>
    </w:p>
    <w:p w14:paraId="58E1F86A">
      <w:pPr>
        <w:rPr>
          <w:rFonts w:hint="default"/>
          <w:lang w:val="ru-RU"/>
        </w:rPr>
      </w:pPr>
      <w:r>
        <w:rPr>
          <w:rFonts w:hint="default"/>
          <w:lang w:val="ru-RU"/>
        </w:rPr>
        <w:t>- Материал: AISI 316 (1.4401)</w:t>
      </w:r>
    </w:p>
    <w:p w14:paraId="15B0FF02">
      <w:pPr>
        <w:rPr>
          <w:rFonts w:hint="default"/>
          <w:lang w:val="ru-RU"/>
        </w:rPr>
      </w:pPr>
    </w:p>
    <w:p w14:paraId="4286FD17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 Основные параметры</w:t>
      </w:r>
    </w:p>
    <w:tbl>
      <w:tblPr>
        <w:tblStyle w:val="8"/>
        <w:tblpPr w:leftFromText="180" w:rightFromText="180" w:vertAnchor="text" w:horzAnchor="page" w:tblpX="5610" w:tblpY="17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1459"/>
        <w:gridCol w:w="723"/>
        <w:gridCol w:w="804"/>
        <w:gridCol w:w="819"/>
      </w:tblGrid>
      <w:tr w14:paraId="7085B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657" w:type="dxa"/>
            <w:shd w:val="clear" w:color="auto" w:fill="BEBEBE" w:themeFill="background1" w:themeFillShade="BF"/>
          </w:tcPr>
          <w:p w14:paraId="634842ED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DN</w:t>
            </w:r>
          </w:p>
        </w:tc>
        <w:tc>
          <w:tcPr>
            <w:tcW w:w="1459" w:type="dxa"/>
            <w:shd w:val="clear" w:color="auto" w:fill="BEBEBE" w:themeFill="background1" w:themeFillShade="BF"/>
          </w:tcPr>
          <w:p w14:paraId="1B1E7461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Резьба G</w:t>
            </w:r>
          </w:p>
        </w:tc>
        <w:tc>
          <w:tcPr>
            <w:tcW w:w="723" w:type="dxa"/>
            <w:shd w:val="clear" w:color="auto" w:fill="BEBEBE" w:themeFill="background1" w:themeFillShade="BF"/>
          </w:tcPr>
          <w:p w14:paraId="4EF2F3E6">
            <w:pPr>
              <w:widowControl w:val="0"/>
              <w:jc w:val="center"/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ru-RU" w:eastAsia="zh-CN" w:bidi="ar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A</w:t>
            </w:r>
          </w:p>
          <w:p w14:paraId="7F837093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ru-RU" w:eastAsia="zh-CN" w:bidi="ar"/>
              </w:rPr>
              <w:t>(</w:t>
            </w: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мм</w:t>
            </w: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ru-RU" w:eastAsia="zh-CN" w:bidi="ar"/>
              </w:rPr>
              <w:t>)</w:t>
            </w:r>
          </w:p>
        </w:tc>
        <w:tc>
          <w:tcPr>
            <w:tcW w:w="804" w:type="dxa"/>
            <w:shd w:val="clear" w:color="auto" w:fill="BEBEBE" w:themeFill="background1" w:themeFillShade="BF"/>
          </w:tcPr>
          <w:p w14:paraId="57E657D1">
            <w:pPr>
              <w:widowControl w:val="0"/>
              <w:jc w:val="center"/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ru-RU" w:eastAsia="zh-CN" w:bidi="ar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C</w:t>
            </w:r>
          </w:p>
          <w:p w14:paraId="75026CB9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ru-RU" w:eastAsia="zh-CN" w:bidi="ar"/>
              </w:rPr>
              <w:t>(</w:t>
            </w: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мм</w:t>
            </w: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ru-RU" w:eastAsia="zh-CN" w:bidi="ar"/>
              </w:rPr>
              <w:t>)</w:t>
            </w:r>
          </w:p>
        </w:tc>
        <w:tc>
          <w:tcPr>
            <w:tcW w:w="819" w:type="dxa"/>
            <w:shd w:val="clear" w:color="auto" w:fill="BEBEBE" w:themeFill="background1" w:themeFillShade="BF"/>
          </w:tcPr>
          <w:p w14:paraId="1215708A">
            <w:pPr>
              <w:widowControl w:val="0"/>
              <w:jc w:val="center"/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ru-RU" w:eastAsia="zh-CN" w:bidi="ar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D3</w:t>
            </w:r>
          </w:p>
          <w:p w14:paraId="43DC043D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ru-RU" w:eastAsia="zh-CN" w:bidi="ar"/>
              </w:rPr>
              <w:t>(</w:t>
            </w: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м</w:t>
            </w: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ru-RU" w:eastAsia="zh-CN" w:bidi="ar"/>
              </w:rPr>
              <w:t>м)</w:t>
            </w:r>
          </w:p>
        </w:tc>
      </w:tr>
      <w:tr w14:paraId="247A0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</w:tcPr>
          <w:p w14:paraId="27BC14B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15</w:t>
            </w:r>
          </w:p>
        </w:tc>
        <w:tc>
          <w:tcPr>
            <w:tcW w:w="1459" w:type="dxa"/>
          </w:tcPr>
          <w:p w14:paraId="22061BDF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RD34×1/8"</w:t>
            </w:r>
          </w:p>
        </w:tc>
        <w:tc>
          <w:tcPr>
            <w:tcW w:w="723" w:type="dxa"/>
          </w:tcPr>
          <w:p w14:paraId="69B0558B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18</w:t>
            </w:r>
          </w:p>
        </w:tc>
        <w:tc>
          <w:tcPr>
            <w:tcW w:w="804" w:type="dxa"/>
          </w:tcPr>
          <w:p w14:paraId="67A4300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25</w:t>
            </w:r>
          </w:p>
        </w:tc>
        <w:tc>
          <w:tcPr>
            <w:tcW w:w="819" w:type="dxa"/>
          </w:tcPr>
          <w:p w14:paraId="5B7DCF1A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44</w:t>
            </w:r>
          </w:p>
        </w:tc>
      </w:tr>
      <w:tr w14:paraId="6FA64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</w:tcPr>
          <w:p w14:paraId="37F9AF1A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20</w:t>
            </w:r>
          </w:p>
        </w:tc>
        <w:tc>
          <w:tcPr>
            <w:tcW w:w="1459" w:type="dxa"/>
          </w:tcPr>
          <w:p w14:paraId="19CCF384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RD44×1/6"</w:t>
            </w:r>
          </w:p>
        </w:tc>
        <w:tc>
          <w:tcPr>
            <w:tcW w:w="723" w:type="dxa"/>
          </w:tcPr>
          <w:p w14:paraId="7486B04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19</w:t>
            </w:r>
          </w:p>
        </w:tc>
        <w:tc>
          <w:tcPr>
            <w:tcW w:w="804" w:type="dxa"/>
          </w:tcPr>
          <w:p w14:paraId="5531D5B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31</w:t>
            </w:r>
          </w:p>
        </w:tc>
        <w:tc>
          <w:tcPr>
            <w:tcW w:w="819" w:type="dxa"/>
          </w:tcPr>
          <w:p w14:paraId="6187076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54</w:t>
            </w:r>
          </w:p>
        </w:tc>
      </w:tr>
      <w:tr w14:paraId="09434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</w:tcPr>
          <w:p w14:paraId="43A9A03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25</w:t>
            </w:r>
          </w:p>
        </w:tc>
        <w:tc>
          <w:tcPr>
            <w:tcW w:w="1459" w:type="dxa"/>
          </w:tcPr>
          <w:p w14:paraId="5051C7DF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RD44×1/6"</w:t>
            </w:r>
          </w:p>
        </w:tc>
        <w:tc>
          <w:tcPr>
            <w:tcW w:w="723" w:type="dxa"/>
          </w:tcPr>
          <w:p w14:paraId="15E4190D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21</w:t>
            </w:r>
          </w:p>
        </w:tc>
        <w:tc>
          <w:tcPr>
            <w:tcW w:w="804" w:type="dxa"/>
          </w:tcPr>
          <w:p w14:paraId="639C9E6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36</w:t>
            </w:r>
          </w:p>
        </w:tc>
        <w:tc>
          <w:tcPr>
            <w:tcW w:w="819" w:type="dxa"/>
          </w:tcPr>
          <w:p w14:paraId="32509B15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62</w:t>
            </w:r>
          </w:p>
        </w:tc>
      </w:tr>
      <w:tr w14:paraId="3493F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</w:tcPr>
          <w:p w14:paraId="09C1319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32</w:t>
            </w:r>
          </w:p>
        </w:tc>
        <w:tc>
          <w:tcPr>
            <w:tcW w:w="1459" w:type="dxa"/>
          </w:tcPr>
          <w:p w14:paraId="73E1369D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RD44×1/6"</w:t>
            </w:r>
          </w:p>
        </w:tc>
        <w:tc>
          <w:tcPr>
            <w:tcW w:w="723" w:type="dxa"/>
          </w:tcPr>
          <w:p w14:paraId="43AF292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21</w:t>
            </w:r>
          </w:p>
        </w:tc>
        <w:tc>
          <w:tcPr>
            <w:tcW w:w="804" w:type="dxa"/>
          </w:tcPr>
          <w:p w14:paraId="70D5AF53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42</w:t>
            </w:r>
          </w:p>
        </w:tc>
        <w:tc>
          <w:tcPr>
            <w:tcW w:w="819" w:type="dxa"/>
          </w:tcPr>
          <w:p w14:paraId="4E9A31B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68</w:t>
            </w:r>
          </w:p>
        </w:tc>
      </w:tr>
      <w:tr w14:paraId="02318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</w:tcPr>
          <w:p w14:paraId="2A541F9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40</w:t>
            </w:r>
          </w:p>
        </w:tc>
        <w:tc>
          <w:tcPr>
            <w:tcW w:w="1459" w:type="dxa"/>
          </w:tcPr>
          <w:p w14:paraId="0D4F27D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RD44×1/6"</w:t>
            </w:r>
          </w:p>
        </w:tc>
        <w:tc>
          <w:tcPr>
            <w:tcW w:w="723" w:type="dxa"/>
          </w:tcPr>
          <w:p w14:paraId="376BCA3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21</w:t>
            </w:r>
          </w:p>
        </w:tc>
        <w:tc>
          <w:tcPr>
            <w:tcW w:w="804" w:type="dxa"/>
          </w:tcPr>
          <w:p w14:paraId="30A2EAA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49</w:t>
            </w:r>
          </w:p>
        </w:tc>
        <w:tc>
          <w:tcPr>
            <w:tcW w:w="819" w:type="dxa"/>
          </w:tcPr>
          <w:p w14:paraId="7BEC678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78</w:t>
            </w:r>
          </w:p>
        </w:tc>
      </w:tr>
      <w:tr w14:paraId="7A8C8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</w:tcPr>
          <w:p w14:paraId="0314C05A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50</w:t>
            </w:r>
          </w:p>
        </w:tc>
        <w:tc>
          <w:tcPr>
            <w:tcW w:w="1459" w:type="dxa"/>
          </w:tcPr>
          <w:p w14:paraId="7B2C7094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RD44×1/6"</w:t>
            </w:r>
          </w:p>
        </w:tc>
        <w:tc>
          <w:tcPr>
            <w:tcW w:w="723" w:type="dxa"/>
          </w:tcPr>
          <w:p w14:paraId="43ED27D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22</w:t>
            </w:r>
          </w:p>
        </w:tc>
        <w:tc>
          <w:tcPr>
            <w:tcW w:w="804" w:type="dxa"/>
          </w:tcPr>
          <w:p w14:paraId="3DA1EEA3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62</w:t>
            </w:r>
          </w:p>
        </w:tc>
        <w:tc>
          <w:tcPr>
            <w:tcW w:w="819" w:type="dxa"/>
          </w:tcPr>
          <w:p w14:paraId="012D8D2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92</w:t>
            </w:r>
          </w:p>
        </w:tc>
      </w:tr>
      <w:tr w14:paraId="68548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</w:tcPr>
          <w:p w14:paraId="223A68DA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65</w:t>
            </w:r>
          </w:p>
        </w:tc>
        <w:tc>
          <w:tcPr>
            <w:tcW w:w="1459" w:type="dxa"/>
          </w:tcPr>
          <w:p w14:paraId="478DFED3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RD44×1/6"</w:t>
            </w:r>
          </w:p>
        </w:tc>
        <w:tc>
          <w:tcPr>
            <w:tcW w:w="723" w:type="dxa"/>
          </w:tcPr>
          <w:p w14:paraId="52D4E4BF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24</w:t>
            </w:r>
          </w:p>
        </w:tc>
        <w:tc>
          <w:tcPr>
            <w:tcW w:w="804" w:type="dxa"/>
          </w:tcPr>
          <w:p w14:paraId="438529A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80</w:t>
            </w:r>
          </w:p>
        </w:tc>
        <w:tc>
          <w:tcPr>
            <w:tcW w:w="819" w:type="dxa"/>
          </w:tcPr>
          <w:p w14:paraId="21F5576F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110</w:t>
            </w:r>
          </w:p>
        </w:tc>
      </w:tr>
      <w:tr w14:paraId="63B42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</w:tcPr>
          <w:p w14:paraId="0372D0FA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80</w:t>
            </w:r>
          </w:p>
        </w:tc>
        <w:tc>
          <w:tcPr>
            <w:tcW w:w="1459" w:type="dxa"/>
          </w:tcPr>
          <w:p w14:paraId="0E9B7957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RD110×1/4"</w:t>
            </w:r>
          </w:p>
        </w:tc>
        <w:tc>
          <w:tcPr>
            <w:tcW w:w="723" w:type="dxa"/>
          </w:tcPr>
          <w:p w14:paraId="548616CD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28</w:t>
            </w:r>
          </w:p>
        </w:tc>
        <w:tc>
          <w:tcPr>
            <w:tcW w:w="804" w:type="dxa"/>
          </w:tcPr>
          <w:p w14:paraId="53179891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94</w:t>
            </w:r>
          </w:p>
        </w:tc>
        <w:tc>
          <w:tcPr>
            <w:tcW w:w="819" w:type="dxa"/>
          </w:tcPr>
          <w:p w14:paraId="3C56484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126</w:t>
            </w:r>
          </w:p>
        </w:tc>
      </w:tr>
      <w:tr w14:paraId="2A657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657" w:type="dxa"/>
          </w:tcPr>
          <w:p w14:paraId="175EE021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100</w:t>
            </w:r>
          </w:p>
        </w:tc>
        <w:tc>
          <w:tcPr>
            <w:tcW w:w="1459" w:type="dxa"/>
          </w:tcPr>
          <w:p w14:paraId="39344754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RD110×1/4"</w:t>
            </w:r>
          </w:p>
        </w:tc>
        <w:tc>
          <w:tcPr>
            <w:tcW w:w="723" w:type="dxa"/>
          </w:tcPr>
          <w:p w14:paraId="0745EBFD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30</w:t>
            </w:r>
          </w:p>
        </w:tc>
        <w:tc>
          <w:tcPr>
            <w:tcW w:w="804" w:type="dxa"/>
          </w:tcPr>
          <w:p w14:paraId="4D178C7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114</w:t>
            </w:r>
          </w:p>
        </w:tc>
        <w:tc>
          <w:tcPr>
            <w:tcW w:w="819" w:type="dxa"/>
          </w:tcPr>
          <w:p w14:paraId="4777B1A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146</w:t>
            </w:r>
          </w:p>
        </w:tc>
      </w:tr>
      <w:tr w14:paraId="02723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</w:tcPr>
          <w:p w14:paraId="598AA61F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125</w:t>
            </w:r>
          </w:p>
        </w:tc>
        <w:tc>
          <w:tcPr>
            <w:tcW w:w="1459" w:type="dxa"/>
          </w:tcPr>
          <w:p w14:paraId="04A365D5">
            <w:pPr>
              <w:widowControl w:val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RD110×1/4"</w:t>
            </w:r>
          </w:p>
        </w:tc>
        <w:tc>
          <w:tcPr>
            <w:tcW w:w="723" w:type="dxa"/>
          </w:tcPr>
          <w:p w14:paraId="0910BDD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32</w:t>
            </w:r>
          </w:p>
        </w:tc>
        <w:tc>
          <w:tcPr>
            <w:tcW w:w="804" w:type="dxa"/>
          </w:tcPr>
          <w:p w14:paraId="69E5676F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138</w:t>
            </w:r>
          </w:p>
        </w:tc>
        <w:tc>
          <w:tcPr>
            <w:tcW w:w="819" w:type="dxa"/>
          </w:tcPr>
          <w:p w14:paraId="7EC5B30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178</w:t>
            </w:r>
          </w:p>
        </w:tc>
      </w:tr>
    </w:tbl>
    <w:p w14:paraId="7B7827E9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-86360</wp:posOffset>
            </wp:positionH>
            <wp:positionV relativeFrom="paragraph">
              <wp:posOffset>109220</wp:posOffset>
            </wp:positionV>
            <wp:extent cx="1824355" cy="2188210"/>
            <wp:effectExtent l="0" t="0" r="4445" b="2540"/>
            <wp:wrapTight wrapText="bothSides">
              <wp:wrapPolygon>
                <wp:start x="0" y="0"/>
                <wp:lineTo x="0" y="21437"/>
                <wp:lineTo x="21427" y="21437"/>
                <wp:lineTo x="21427" y="0"/>
                <wp:lineTo x="0" y="0"/>
              </wp:wrapPolygon>
            </wp:wrapTight>
            <wp:docPr id="1" name="Изображение 1" descr="Снимок экрана (1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(116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435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08A80">
      <w:pPr>
        <w:rPr>
          <w:rFonts w:hint="default"/>
          <w:lang w:val="ru-RU"/>
        </w:rPr>
      </w:pPr>
    </w:p>
    <w:p w14:paraId="0EB70F3C">
      <w:pPr>
        <w:rPr>
          <w:rFonts w:hint="default"/>
          <w:lang w:val="ru-RU"/>
        </w:rPr>
      </w:pPr>
    </w:p>
    <w:p w14:paraId="0001297A">
      <w:pPr>
        <w:rPr>
          <w:rFonts w:hint="default"/>
          <w:lang w:val="ru-RU"/>
        </w:rPr>
      </w:pPr>
    </w:p>
    <w:p w14:paraId="3C055CCC">
      <w:pPr>
        <w:rPr>
          <w:rFonts w:hint="default"/>
          <w:lang w:val="ru-RU"/>
        </w:rPr>
      </w:pPr>
    </w:p>
    <w:p w14:paraId="393EF4B4">
      <w:pPr>
        <w:rPr>
          <w:rFonts w:hint="default"/>
          <w:lang w:val="ru-RU"/>
        </w:rPr>
      </w:pPr>
    </w:p>
    <w:p w14:paraId="0F6061B1">
      <w:pPr>
        <w:rPr>
          <w:rFonts w:hint="default"/>
          <w:lang w:val="ru-RU"/>
        </w:rPr>
      </w:pPr>
    </w:p>
    <w:p w14:paraId="292EA731">
      <w:pPr>
        <w:rPr>
          <w:rFonts w:hint="default"/>
          <w:lang w:val="ru-RU"/>
        </w:rPr>
      </w:pPr>
    </w:p>
    <w:p w14:paraId="2C6D807D">
      <w:pPr>
        <w:rPr>
          <w:rFonts w:hint="default"/>
          <w:lang w:val="ru-RU"/>
        </w:rPr>
      </w:pPr>
    </w:p>
    <w:p w14:paraId="7894AF59">
      <w:pPr>
        <w:rPr>
          <w:rFonts w:hint="default"/>
          <w:lang w:val="ru-RU"/>
        </w:rPr>
      </w:pPr>
    </w:p>
    <w:p w14:paraId="2238D356">
      <w:pPr>
        <w:rPr>
          <w:rFonts w:hint="default"/>
          <w:lang w:val="ru-RU"/>
        </w:rPr>
      </w:pPr>
    </w:p>
    <w:p w14:paraId="53C055B8">
      <w:pPr>
        <w:rPr>
          <w:rFonts w:hint="default"/>
          <w:lang w:val="ru-RU"/>
        </w:rPr>
      </w:pPr>
    </w:p>
    <w:p w14:paraId="17EB4829">
      <w:pPr>
        <w:rPr>
          <w:rFonts w:hint="default"/>
          <w:lang w:val="ru-RU"/>
        </w:rPr>
      </w:pPr>
    </w:p>
    <w:p w14:paraId="655CD353">
      <w:pPr>
        <w:rPr>
          <w:rFonts w:hint="default"/>
          <w:lang w:val="ru-RU"/>
        </w:rPr>
      </w:pPr>
    </w:p>
    <w:p w14:paraId="6CC03C3E">
      <w:pPr>
        <w:rPr>
          <w:rFonts w:hint="default"/>
          <w:lang w:val="ru-RU"/>
        </w:rPr>
      </w:pPr>
    </w:p>
    <w:p w14:paraId="067338FD">
      <w:pPr>
        <w:rPr>
          <w:rFonts w:hint="default"/>
          <w:lang w:val="ru-RU"/>
        </w:rPr>
      </w:pPr>
    </w:p>
    <w:p w14:paraId="75B50232">
      <w:pPr>
        <w:rPr>
          <w:rFonts w:hint="default"/>
          <w:lang w:val="ru-RU"/>
        </w:rPr>
      </w:pPr>
      <w:r>
        <w:rPr>
          <w:rFonts w:hint="default"/>
          <w:lang w:val="ru-RU"/>
        </w:rPr>
        <w:t>Обозначения:</w:t>
      </w:r>
    </w:p>
    <w:p w14:paraId="3936A9D1">
      <w:pPr>
        <w:rPr>
          <w:rFonts w:hint="default"/>
          <w:lang w:val="ru-RU"/>
        </w:rPr>
      </w:pPr>
      <w:r>
        <w:rPr>
          <w:rFonts w:hint="default"/>
          <w:lang w:val="ru-RU"/>
        </w:rPr>
        <w:t>- DN – условный проход (номинальный диаметр)</w:t>
      </w:r>
    </w:p>
    <w:p w14:paraId="64750AB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- Резьба G – тип резьбового соединения </w:t>
      </w:r>
    </w:p>
    <w:p w14:paraId="36C987FF">
      <w:pPr>
        <w:rPr>
          <w:rFonts w:hint="default"/>
          <w:lang w:val="ru-RU"/>
        </w:rPr>
      </w:pPr>
      <w:r>
        <w:rPr>
          <w:rFonts w:hint="default"/>
          <w:lang w:val="ru-RU"/>
        </w:rPr>
        <w:t>- A – толщина (высота) гайки</w:t>
      </w:r>
    </w:p>
    <w:p w14:paraId="709B26D9">
      <w:pPr>
        <w:rPr>
          <w:rFonts w:hint="default"/>
          <w:lang w:val="ru-RU"/>
        </w:rPr>
      </w:pPr>
      <w:r>
        <w:rPr>
          <w:rFonts w:hint="default"/>
          <w:lang w:val="ru-RU"/>
        </w:rPr>
        <w:t>- C – внутренний диаметр посадочного места под уплотнение</w:t>
      </w:r>
    </w:p>
    <w:p w14:paraId="0CA4C30C">
      <w:pPr>
        <w:rPr>
          <w:rFonts w:hint="default"/>
          <w:lang w:val="ru-RU"/>
        </w:rPr>
      </w:pPr>
      <w:r>
        <w:rPr>
          <w:rFonts w:hint="default"/>
          <w:lang w:val="ru-RU"/>
        </w:rPr>
        <w:t>- D3 – наружный диаметр гайки (под ключ)</w:t>
      </w:r>
    </w:p>
    <w:p w14:paraId="76F238B2">
      <w:pPr>
        <w:rPr>
          <w:rFonts w:hint="default"/>
          <w:lang w:val="ru-RU"/>
        </w:rPr>
      </w:pPr>
    </w:p>
    <w:p w14:paraId="7EEA4D96">
      <w:pPr>
        <w:rPr>
          <w:rFonts w:hint="default"/>
          <w:lang w:val="ru-RU"/>
        </w:rPr>
      </w:pPr>
    </w:p>
    <w:p w14:paraId="7AFD193F">
      <w:pPr>
        <w:rPr>
          <w:rFonts w:hint="default"/>
          <w:lang w:val="ru-RU"/>
        </w:rPr>
      </w:pPr>
    </w:p>
    <w:p w14:paraId="7F637651">
      <w:pPr>
        <w:rPr>
          <w:rFonts w:hint="default"/>
          <w:lang w:val="ru-RU"/>
        </w:rPr>
      </w:pPr>
    </w:p>
    <w:p w14:paraId="4A2B583C">
      <w:pPr>
        <w:rPr>
          <w:rFonts w:hint="default"/>
          <w:lang w:val="ru-RU"/>
        </w:rPr>
      </w:pPr>
    </w:p>
    <w:p w14:paraId="4485EBB4">
      <w:pPr>
        <w:rPr>
          <w:rFonts w:hint="default"/>
          <w:lang w:val="ru-RU"/>
        </w:rPr>
      </w:pPr>
    </w:p>
    <w:p w14:paraId="07E1AAD6">
      <w:pPr>
        <w:rPr>
          <w:rFonts w:hint="default"/>
          <w:lang w:val="ru-RU"/>
        </w:rPr>
      </w:pPr>
    </w:p>
    <w:p w14:paraId="3C81D1C7">
      <w:pPr>
        <w:rPr>
          <w:rFonts w:hint="default"/>
          <w:lang w:val="ru-RU"/>
        </w:rPr>
      </w:pPr>
    </w:p>
    <w:p w14:paraId="79DF2E05">
      <w:pPr>
        <w:rPr>
          <w:rFonts w:hint="default"/>
          <w:lang w:val="ru-RU"/>
        </w:rPr>
      </w:pPr>
    </w:p>
    <w:p w14:paraId="48BEBF47">
      <w:pPr>
        <w:numPr>
          <w:ilvl w:val="0"/>
          <w:numId w:val="0"/>
        </w:numPr>
        <w:ind w:leftChars="0"/>
        <w:rPr>
          <w:rFonts w:hint="default"/>
          <w:b/>
          <w:bCs/>
          <w:lang w:val="ru-RU"/>
        </w:rPr>
        <w:sectPr>
          <w:footerReference r:id="rId3" w:type="default"/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0019AF7D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Материалы исполнения</w:t>
      </w:r>
    </w:p>
    <w:p w14:paraId="7FB1AD53">
      <w:pPr>
        <w:numPr>
          <w:ilvl w:val="0"/>
          <w:numId w:val="0"/>
        </w:numPr>
        <w:ind w:left="45" w:leftChars="0"/>
        <w:rPr>
          <w:rFonts w:hint="default"/>
          <w:b/>
          <w:bCs/>
          <w:lang w:val="ru-RU"/>
        </w:rPr>
      </w:pPr>
    </w:p>
    <w:p w14:paraId="04192976">
      <w:pPr>
        <w:rPr>
          <w:rFonts w:hint="default"/>
          <w:lang w:val="ru-RU"/>
        </w:rPr>
      </w:pPr>
      <w:r>
        <w:rPr>
          <w:rFonts w:hint="default"/>
          <w:lang w:val="ru-RU"/>
        </w:rPr>
        <w:t>- Марка стали: AISI 316 (1.4401)</w:t>
      </w:r>
      <w:bookmarkStart w:id="0" w:name="_GoBack"/>
      <w:bookmarkEnd w:id="0"/>
    </w:p>
    <w:p w14:paraId="2EFDAB05">
      <w:pPr>
        <w:rPr>
          <w:rFonts w:hint="default"/>
          <w:lang w:val="ru-RU"/>
        </w:rPr>
      </w:pPr>
      <w:r>
        <w:rPr>
          <w:rFonts w:hint="default"/>
          <w:lang w:val="ru-RU"/>
        </w:rPr>
        <w:t>- Обработка поверхности:</w:t>
      </w:r>
    </w:p>
    <w:p w14:paraId="413170D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- электрополировка (опционально, Ra ≤ 0.4 мкм)</w:t>
      </w:r>
    </w:p>
    <w:p w14:paraId="59EA0E5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- пассивация</w:t>
      </w:r>
    </w:p>
    <w:p w14:paraId="1EDF9318">
      <w:pPr>
        <w:rPr>
          <w:rFonts w:hint="default"/>
          <w:lang w:val="ru-RU"/>
        </w:rPr>
      </w:pPr>
    </w:p>
    <w:p w14:paraId="3D7C1C1D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Рабочие параметры</w:t>
      </w:r>
    </w:p>
    <w:p w14:paraId="41A1C888">
      <w:pPr>
        <w:numPr>
          <w:ilvl w:val="0"/>
          <w:numId w:val="0"/>
        </w:numPr>
        <w:ind w:left="45" w:leftChars="0"/>
        <w:rPr>
          <w:rFonts w:hint="default"/>
          <w:b/>
          <w:bCs/>
          <w:lang w:val="ru-RU"/>
        </w:rPr>
      </w:pPr>
    </w:p>
    <w:p w14:paraId="0DF30385">
      <w:pPr>
        <w:rPr>
          <w:rFonts w:hint="default"/>
          <w:lang w:val="ru-RU"/>
        </w:rPr>
      </w:pPr>
      <w:r>
        <w:rPr>
          <w:rFonts w:hint="default"/>
          <w:lang w:val="ru-RU"/>
        </w:rPr>
        <w:t>- Рабочее давление: до 1 МПа (10 бар) при +20°C</w:t>
      </w:r>
    </w:p>
    <w:p w14:paraId="6EA0819A">
      <w:pPr>
        <w:rPr>
          <w:rFonts w:hint="default"/>
          <w:lang w:val="ru-RU"/>
        </w:rPr>
      </w:pPr>
      <w:r>
        <w:rPr>
          <w:rFonts w:hint="default"/>
          <w:lang w:val="ru-RU"/>
        </w:rPr>
        <w:t>- Рабочая температура: от -20°C до +150°C (с FKM)</w:t>
      </w:r>
    </w:p>
    <w:p w14:paraId="526922B1">
      <w:pPr>
        <w:rPr>
          <w:rFonts w:hint="default"/>
          <w:lang w:val="ru-RU"/>
        </w:rPr>
      </w:pPr>
      <w:r>
        <w:rPr>
          <w:rFonts w:hint="default"/>
          <w:lang w:val="ru-RU"/>
        </w:rPr>
        <w:t>- Среды применения:</w:t>
      </w:r>
    </w:p>
    <w:p w14:paraId="64D3004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- Молоко, вода, соки, напитки</w:t>
      </w:r>
    </w:p>
    <w:p w14:paraId="407C08D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- Сжатый воздух, пар</w:t>
      </w:r>
    </w:p>
    <w:p w14:paraId="2053CC4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- Слабоагрессивные растворы</w:t>
      </w:r>
    </w:p>
    <w:p w14:paraId="490A9DB9">
      <w:pPr>
        <w:rPr>
          <w:rFonts w:hint="default"/>
          <w:lang w:val="ru-RU"/>
        </w:rPr>
      </w:pPr>
    </w:p>
    <w:p w14:paraId="01B56A08">
      <w:pPr>
        <w:rPr>
          <w:rFonts w:hint="default"/>
          <w:lang w:val="ru-RU"/>
        </w:rPr>
      </w:pPr>
    </w:p>
    <w:p w14:paraId="09832CF2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Конструктивные особенности</w:t>
      </w:r>
    </w:p>
    <w:p w14:paraId="1EE6727E">
      <w:pPr>
        <w:numPr>
          <w:ilvl w:val="0"/>
          <w:numId w:val="0"/>
        </w:numPr>
        <w:ind w:left="45" w:leftChars="0"/>
        <w:rPr>
          <w:rFonts w:hint="default"/>
          <w:b/>
          <w:bCs/>
          <w:lang w:val="ru-RU"/>
        </w:rPr>
      </w:pPr>
    </w:p>
    <w:p w14:paraId="1C86FD4A">
      <w:pPr>
        <w:rPr>
          <w:rFonts w:hint="default"/>
          <w:lang w:val="ru-RU"/>
        </w:rPr>
      </w:pPr>
      <w:r>
        <w:rPr>
          <w:rFonts w:hint="default"/>
          <w:lang w:val="ru-RU"/>
        </w:rPr>
        <w:t>- Тип: шлицевая гайка с внутренней резьбой типа G</w:t>
      </w:r>
    </w:p>
    <w:p w14:paraId="5100BF0C">
      <w:pPr>
        <w:rPr>
          <w:rFonts w:hint="default"/>
          <w:lang w:val="ru-RU"/>
        </w:rPr>
      </w:pPr>
      <w:r>
        <w:rPr>
          <w:rFonts w:hint="default"/>
          <w:lang w:val="ru-RU"/>
        </w:rPr>
        <w:t>- Шлицы: мпециальные пазы для монтажа ключом-трещёткой или крюковым ключом</w:t>
      </w:r>
    </w:p>
    <w:p w14:paraId="227C28C8">
      <w:pPr>
        <w:rPr>
          <w:rFonts w:hint="default"/>
          <w:lang w:val="ru-RU"/>
        </w:rPr>
      </w:pPr>
      <w:r>
        <w:rPr>
          <w:rFonts w:hint="default"/>
          <w:lang w:val="ru-RU"/>
        </w:rPr>
        <w:t>- Посадочное место: под плоскую прокладку (диаметр C)</w:t>
      </w:r>
    </w:p>
    <w:p w14:paraId="3F7C812B">
      <w:pPr>
        <w:rPr>
          <w:rFonts w:hint="default"/>
          <w:lang w:val="ru-RU"/>
        </w:rPr>
      </w:pPr>
      <w:r>
        <w:rPr>
          <w:rFonts w:hint="default"/>
          <w:lang w:val="ru-RU"/>
        </w:rPr>
        <w:t>- Отклонения по размерам: ±0.5 мм</w:t>
      </w:r>
    </w:p>
    <w:p w14:paraId="6FB6E3E3">
      <w:pPr>
        <w:rPr>
          <w:rFonts w:hint="default"/>
          <w:lang w:val="ru-RU"/>
        </w:rPr>
      </w:pPr>
    </w:p>
    <w:p w14:paraId="0DB1F7E3">
      <w:pPr>
        <w:rPr>
          <w:rFonts w:hint="default"/>
          <w:b/>
          <w:bCs/>
          <w:lang w:val="ru-RU"/>
        </w:rPr>
      </w:pPr>
    </w:p>
    <w:p w14:paraId="36A25893">
      <w:pPr>
        <w:rPr>
          <w:rFonts w:hint="default"/>
          <w:b/>
          <w:bCs/>
          <w:lang w:val="ru-RU"/>
        </w:rPr>
      </w:pPr>
    </w:p>
    <w:p w14:paraId="37FA9FAC">
      <w:pPr>
        <w:rPr>
          <w:rFonts w:hint="default"/>
          <w:b/>
          <w:bCs/>
          <w:lang w:val="ru-RU"/>
        </w:rPr>
      </w:pPr>
    </w:p>
    <w:p w14:paraId="6CAA599C">
      <w:pPr>
        <w:rPr>
          <w:rFonts w:hint="default"/>
          <w:b/>
          <w:bCs/>
          <w:lang w:val="ru-RU"/>
        </w:rPr>
      </w:pPr>
    </w:p>
    <w:p w14:paraId="4A5B6A2A">
      <w:pPr>
        <w:rPr>
          <w:rFonts w:hint="default"/>
          <w:b/>
          <w:bCs/>
          <w:lang w:val="ru-RU"/>
        </w:rPr>
      </w:pPr>
    </w:p>
    <w:p w14:paraId="28FEE3F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Маркировка</w:t>
      </w:r>
    </w:p>
    <w:p w14:paraId="15EC7F49">
      <w:pPr>
        <w:numPr>
          <w:ilvl w:val="0"/>
          <w:numId w:val="0"/>
        </w:numPr>
        <w:ind w:left="45" w:leftChars="0"/>
        <w:rPr>
          <w:rFonts w:hint="default"/>
          <w:b/>
          <w:bCs/>
          <w:lang w:val="ru-RU"/>
        </w:rPr>
      </w:pPr>
    </w:p>
    <w:p w14:paraId="3B01478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Пример для DN50:  </w:t>
      </w:r>
    </w:p>
    <w:p w14:paraId="5E3DD7F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Гайка шл. DN50 RD78×1/6" AISI 316 </w:t>
      </w:r>
    </w:p>
    <w:p w14:paraId="32BCBA34">
      <w:pPr>
        <w:rPr>
          <w:rFonts w:hint="default"/>
          <w:lang w:val="ru-RU"/>
        </w:rPr>
      </w:pPr>
      <w:r>
        <w:rPr>
          <w:rFonts w:hint="default"/>
          <w:lang w:val="ru-RU"/>
        </w:rPr>
        <w:t>где:</w:t>
      </w:r>
    </w:p>
    <w:p w14:paraId="6EA993E1">
      <w:pPr>
        <w:rPr>
          <w:rFonts w:hint="default"/>
          <w:lang w:val="ru-RU"/>
        </w:rPr>
      </w:pPr>
      <w:r>
        <w:rPr>
          <w:rFonts w:hint="default"/>
          <w:lang w:val="ru-RU"/>
        </w:rPr>
        <w:t>- DN50 – условный диаметр</w:t>
      </w:r>
    </w:p>
    <w:p w14:paraId="6D8FC6A3">
      <w:pPr>
        <w:rPr>
          <w:rFonts w:hint="default"/>
          <w:lang w:val="ru-RU"/>
        </w:rPr>
      </w:pPr>
      <w:r>
        <w:rPr>
          <w:rFonts w:hint="default"/>
          <w:lang w:val="ru-RU"/>
        </w:rPr>
        <w:t>- RD78×1/6" – тип присоединения</w:t>
      </w:r>
    </w:p>
    <w:p w14:paraId="6A5A1D4A">
      <w:pPr>
        <w:rPr>
          <w:rFonts w:hint="default"/>
          <w:lang w:val="ru-RU"/>
        </w:rPr>
      </w:pPr>
      <w:r>
        <w:rPr>
          <w:rFonts w:hint="default"/>
          <w:lang w:val="ru-RU"/>
        </w:rPr>
        <w:t>- AISI 316 – марка стали</w:t>
      </w:r>
    </w:p>
    <w:p w14:paraId="3FA8C800">
      <w:pPr>
        <w:rPr>
          <w:rFonts w:hint="default"/>
          <w:lang w:val="ru-RU"/>
        </w:rPr>
      </w:pPr>
    </w:p>
    <w:p w14:paraId="595CDF04">
      <w:pPr>
        <w:rPr>
          <w:rFonts w:hint="default"/>
          <w:lang w:val="ru-RU"/>
        </w:rPr>
      </w:pPr>
    </w:p>
    <w:p w14:paraId="51E5F574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Контроль качества</w:t>
      </w:r>
    </w:p>
    <w:p w14:paraId="476C6A18">
      <w:pPr>
        <w:numPr>
          <w:ilvl w:val="0"/>
          <w:numId w:val="0"/>
        </w:numPr>
        <w:ind w:left="45" w:leftChars="0"/>
        <w:rPr>
          <w:rFonts w:hint="default"/>
          <w:b/>
          <w:bCs/>
          <w:lang w:val="ru-RU"/>
        </w:rPr>
      </w:pPr>
    </w:p>
    <w:p w14:paraId="693869E5">
      <w:pPr>
        <w:rPr>
          <w:rFonts w:hint="default"/>
          <w:lang w:val="ru-RU"/>
        </w:rPr>
      </w:pPr>
      <w:r>
        <w:rPr>
          <w:rFonts w:hint="default"/>
          <w:lang w:val="ru-RU"/>
        </w:rPr>
        <w:t>- Визуальный контроль поверхности</w:t>
      </w:r>
    </w:p>
    <w:p w14:paraId="6EC6684F">
      <w:pPr>
        <w:rPr>
          <w:rFonts w:hint="default"/>
          <w:lang w:val="ru-RU"/>
        </w:rPr>
      </w:pPr>
      <w:r>
        <w:rPr>
          <w:rFonts w:hint="default"/>
          <w:lang w:val="ru-RU"/>
        </w:rPr>
        <w:t>- Контроль резьбы калибрами</w:t>
      </w:r>
    </w:p>
    <w:p w14:paraId="0D56205E">
      <w:pPr>
        <w:rPr>
          <w:rFonts w:hint="default"/>
          <w:lang w:val="ru-RU"/>
        </w:rPr>
      </w:pPr>
      <w:r>
        <w:rPr>
          <w:rFonts w:hint="default"/>
          <w:lang w:val="ru-RU"/>
        </w:rPr>
        <w:t>- Измерение геометрических размеров</w:t>
      </w:r>
    </w:p>
    <w:p w14:paraId="71F23473">
      <w:pPr>
        <w:rPr>
          <w:rFonts w:hint="default"/>
          <w:lang w:val="ru-RU"/>
        </w:rPr>
      </w:pPr>
      <w:r>
        <w:rPr>
          <w:rFonts w:hint="default"/>
          <w:lang w:val="ru-RU"/>
        </w:rPr>
        <w:t>- Выборочный спектральный анализ материала</w:t>
      </w:r>
    </w:p>
    <w:p w14:paraId="44A400BA">
      <w:pPr>
        <w:rPr>
          <w:rFonts w:hint="default"/>
          <w:lang w:val="ru-RU"/>
        </w:rPr>
      </w:pPr>
    </w:p>
    <w:p w14:paraId="6FB38619">
      <w:pPr>
        <w:rPr>
          <w:rFonts w:hint="default"/>
          <w:lang w:val="ru-RU"/>
        </w:rPr>
      </w:pPr>
    </w:p>
    <w:p w14:paraId="27BE51E4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Упаковка и хранение</w:t>
      </w:r>
    </w:p>
    <w:p w14:paraId="58C1D380">
      <w:pPr>
        <w:numPr>
          <w:ilvl w:val="0"/>
          <w:numId w:val="0"/>
        </w:numPr>
        <w:ind w:left="45" w:leftChars="0"/>
        <w:rPr>
          <w:rFonts w:hint="default"/>
          <w:b/>
          <w:bCs/>
          <w:lang w:val="ru-RU"/>
        </w:rPr>
      </w:pPr>
    </w:p>
    <w:p w14:paraId="55A658A7">
      <w:pPr>
        <w:rPr>
          <w:rFonts w:hint="default"/>
          <w:lang w:val="ru-RU"/>
        </w:rPr>
      </w:pPr>
      <w:r>
        <w:rPr>
          <w:rFonts w:hint="default"/>
          <w:lang w:val="ru-RU"/>
        </w:rPr>
        <w:t>- Индивидуальная упаковка в полиэтилен</w:t>
      </w:r>
    </w:p>
    <w:p w14:paraId="66D2FC1D">
      <w:pPr>
        <w:rPr>
          <w:rFonts w:hint="default"/>
          <w:lang w:val="ru-RU"/>
        </w:rPr>
      </w:pPr>
      <w:r>
        <w:rPr>
          <w:rFonts w:hint="default"/>
          <w:lang w:val="ru-RU"/>
        </w:rPr>
        <w:t>- Групповая упаковка в картонные коробки</w:t>
      </w:r>
    </w:p>
    <w:p w14:paraId="70D78F7A">
      <w:pPr>
        <w:rPr>
          <w:rFonts w:hint="default"/>
          <w:lang w:val="ru-RU"/>
        </w:rPr>
      </w:pPr>
      <w:r>
        <w:rPr>
          <w:rFonts w:hint="default"/>
          <w:lang w:val="ru-RU"/>
        </w:rPr>
        <w:t>- Хранение в сухом помещении</w:t>
      </w:r>
    </w:p>
    <w:p w14:paraId="4B60EE8A">
      <w:pPr>
        <w:rPr>
          <w:rFonts w:hint="default"/>
          <w:lang w:val="ru-RU"/>
        </w:rPr>
      </w:pPr>
      <w:r>
        <w:rPr>
          <w:rFonts w:hint="default"/>
          <w:lang w:val="ru-RU"/>
        </w:rPr>
        <w:t>- Защита от механических повреждений</w:t>
      </w:r>
    </w:p>
    <w:p w14:paraId="0933574F">
      <w:pPr>
        <w:rPr>
          <w:rFonts w:hint="default"/>
          <w:lang w:val="ru-RU"/>
        </w:rPr>
      </w:pPr>
    </w:p>
    <w:p w14:paraId="58A0F796">
      <w:pPr>
        <w:rPr>
          <w:rFonts w:hint="default"/>
          <w:lang w:val="ru-RU"/>
        </w:rPr>
      </w:pPr>
    </w:p>
    <w:p w14:paraId="64A70E11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Гарантия</w:t>
      </w:r>
    </w:p>
    <w:p w14:paraId="43FF99AF">
      <w:pPr>
        <w:numPr>
          <w:ilvl w:val="0"/>
          <w:numId w:val="0"/>
        </w:numPr>
        <w:ind w:left="45" w:leftChars="0"/>
        <w:rPr>
          <w:rFonts w:hint="default"/>
          <w:b/>
          <w:bCs/>
          <w:lang w:val="ru-RU"/>
        </w:rPr>
      </w:pPr>
    </w:p>
    <w:p w14:paraId="6E7FB758">
      <w:pPr>
        <w:rPr>
          <w:rFonts w:hint="default"/>
          <w:lang w:val="ru-RU"/>
        </w:rPr>
      </w:pPr>
      <w:r>
        <w:rPr>
          <w:rFonts w:hint="default"/>
          <w:lang w:val="ru-RU"/>
        </w:rPr>
        <w:t>- Гарантийный срок: 5 лет с даты поставки</w:t>
      </w:r>
    </w:p>
    <w:p w14:paraId="0801131E">
      <w:pPr>
        <w:rPr>
          <w:rFonts w:hint="default"/>
          <w:lang w:val="ru-RU"/>
        </w:rPr>
      </w:pPr>
      <w:r>
        <w:rPr>
          <w:rFonts w:hint="default"/>
          <w:lang w:val="ru-RU"/>
        </w:rPr>
        <w:t>- Гарантия распространяется на отсутствие дефектов материала и изготовления</w:t>
      </w:r>
    </w:p>
    <w:p w14:paraId="14557C8D">
      <w:pPr>
        <w:rPr>
          <w:rFonts w:hint="default"/>
          <w:lang w:val="ru-RU"/>
        </w:rPr>
        <w:sectPr>
          <w:type w:val="continuous"/>
          <w:pgSz w:w="11906" w:h="16838"/>
          <w:pgMar w:top="720" w:right="720" w:bottom="720" w:left="720" w:header="720" w:footer="720" w:gutter="0"/>
          <w:cols w:equalWidth="0" w:num="2">
            <w:col w:w="5020" w:space="425"/>
            <w:col w:w="5020"/>
          </w:cols>
          <w:docGrid w:linePitch="360" w:charSpace="0"/>
        </w:sectPr>
      </w:pPr>
    </w:p>
    <w:p w14:paraId="0B95D704">
      <w:pPr>
        <w:rPr>
          <w:rFonts w:hint="default"/>
          <w:lang w:val="ru-RU"/>
        </w:rPr>
      </w:pPr>
    </w:p>
    <w:p w14:paraId="7C1BBC1D">
      <w:pPr>
        <w:numPr>
          <w:ilvl w:val="0"/>
          <w:numId w:val="2"/>
        </w:numPr>
        <w:ind w:left="45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Сведения о поставке</w:t>
      </w:r>
    </w:p>
    <w:p w14:paraId="1FEE0A8B">
      <w:pPr>
        <w:numPr>
          <w:ilvl w:val="0"/>
          <w:numId w:val="0"/>
        </w:numPr>
        <w:ind w:left="45" w:leftChars="0"/>
        <w:rPr>
          <w:rFonts w:hint="default"/>
          <w:lang w:val="ru-RU"/>
        </w:rPr>
      </w:pPr>
    </w:p>
    <w:tbl>
      <w:tblPr>
        <w:tblStyle w:val="3"/>
        <w:tblpPr w:leftFromText="180" w:rightFromText="180" w:vertAnchor="page" w:horzAnchor="page" w:tblpX="844" w:tblpY="9698"/>
        <w:tblOverlap w:val="never"/>
        <w:tblW w:w="66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2"/>
        <w:gridCol w:w="3950"/>
      </w:tblGrid>
      <w:tr w14:paraId="6AEA9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3" w:hRule="atLeast"/>
          <w:tblHeader/>
        </w:trPr>
        <w:tc>
          <w:tcPr>
            <w:tcW w:w="27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016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5"/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Параметр</w:t>
            </w:r>
          </w:p>
        </w:tc>
        <w:tc>
          <w:tcPr>
            <w:tcW w:w="39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DD1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5"/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Показатель / Значение для заполнения</w:t>
            </w:r>
          </w:p>
        </w:tc>
      </w:tr>
      <w:tr w14:paraId="4ACD2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7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923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5"/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Артикул изделия</w:t>
            </w:r>
          </w:p>
        </w:tc>
        <w:tc>
          <w:tcPr>
            <w:tcW w:w="39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843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</w:p>
        </w:tc>
      </w:tr>
      <w:tr w14:paraId="1153E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" w:hRule="atLeast"/>
        </w:trPr>
        <w:tc>
          <w:tcPr>
            <w:tcW w:w="27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15F2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5"/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Диаметр, DN</w:t>
            </w:r>
          </w:p>
        </w:tc>
        <w:tc>
          <w:tcPr>
            <w:tcW w:w="39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CA8A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</w:p>
        </w:tc>
      </w:tr>
      <w:tr w14:paraId="30F64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" w:hRule="atLeast"/>
        </w:trPr>
        <w:tc>
          <w:tcPr>
            <w:tcW w:w="27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72C1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5"/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Количество, шт.</w:t>
            </w:r>
          </w:p>
        </w:tc>
        <w:tc>
          <w:tcPr>
            <w:tcW w:w="39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333B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</w:p>
        </w:tc>
      </w:tr>
      <w:tr w14:paraId="4DE15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2" w:hRule="atLeast"/>
        </w:trPr>
        <w:tc>
          <w:tcPr>
            <w:tcW w:w="27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8AF9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5"/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Дата изготовления</w:t>
            </w:r>
          </w:p>
        </w:tc>
        <w:tc>
          <w:tcPr>
            <w:tcW w:w="39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1468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</w:p>
        </w:tc>
      </w:tr>
      <w:tr w14:paraId="5A99B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7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7B87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5"/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Дата продажи</w:t>
            </w:r>
          </w:p>
        </w:tc>
        <w:tc>
          <w:tcPr>
            <w:tcW w:w="39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3901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</w:p>
        </w:tc>
      </w:tr>
    </w:tbl>
    <w:p w14:paraId="13EE80C2">
      <w:pPr>
        <w:rPr>
          <w:rFonts w:hint="default"/>
          <w:lang w:val="ru-RU"/>
        </w:rPr>
      </w:pPr>
    </w:p>
    <w:sectPr>
      <w:type w:val="continuous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 UI Semilight">
    <w:panose1 w:val="020B0400000000000000"/>
    <w:charset w:val="80"/>
    <w:family w:val="swiss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BFFAF">
    <w:pPr>
      <w:pStyle w:val="7"/>
      <w:jc w:val="right"/>
    </w:pPr>
    <w:r>
      <w:rPr>
        <w:rFonts w:hint="default" w:ascii="Calibri" w:hAnsi="Calibri" w:eastAsia="Yu Gothic UI Semilight" w:cs="Calibri"/>
        <w:b/>
        <w:bCs/>
        <w:i/>
        <w:iCs/>
        <w:color w:val="EE0000"/>
        <w:sz w:val="15"/>
        <w:szCs w:val="15"/>
        <w:lang w:val="ru-RU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-5715</wp:posOffset>
          </wp:positionH>
          <wp:positionV relativeFrom="paragraph">
            <wp:posOffset>145415</wp:posOffset>
          </wp:positionV>
          <wp:extent cx="1421130" cy="326390"/>
          <wp:effectExtent l="0" t="0" r="7620" b="16510"/>
          <wp:wrapTight wrapText="bothSides">
            <wp:wrapPolygon>
              <wp:start x="0" y="0"/>
              <wp:lineTo x="0" y="20171"/>
              <wp:lineTo x="21426" y="20171"/>
              <wp:lineTo x="21426" y="0"/>
              <wp:lineTo x="0" y="0"/>
            </wp:wrapPolygon>
          </wp:wrapTight>
          <wp:docPr id="1267111515" name="Рисунок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7111515" name="Рисунок 3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1130" cy="326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Style w:val="5"/>
        <w:rFonts w:hint="default" w:ascii="Calibri" w:hAnsi="Calibri" w:eastAsia="Segoe UI" w:cs="Calibri"/>
        <w:b/>
        <w:bCs/>
        <w:i w:val="0"/>
        <w:iCs w:val="0"/>
        <w:caps w:val="0"/>
        <w:color w:val="0F1115"/>
        <w:spacing w:val="0"/>
        <w:sz w:val="15"/>
        <w:szCs w:val="15"/>
        <w:shd w:val="clear" w:fill="FFFFFF"/>
      </w:rPr>
      <w:t>Адрес:</w:t>
    </w:r>
    <w:r>
      <w:rPr>
        <w:rFonts w:hint="default" w:ascii="Calibri" w:hAnsi="Calibri" w:eastAsia="Segoe UI" w:cs="Calibri"/>
        <w:i w:val="0"/>
        <w:iCs w:val="0"/>
        <w:caps w:val="0"/>
        <w:color w:val="0F1115"/>
        <w:spacing w:val="0"/>
        <w:sz w:val="15"/>
        <w:szCs w:val="15"/>
        <w:shd w:val="clear" w:fill="FFFFFF"/>
      </w:rPr>
      <w:t> Россия, Ульяновская обл., с. Лаишевка, Казанское шоссе, 10</w:t>
    </w:r>
    <w:r>
      <w:rPr>
        <w:rFonts w:hint="default" w:ascii="Calibri" w:hAnsi="Calibri" w:eastAsia="Segoe UI" w:cs="Calibri"/>
        <w:i w:val="0"/>
        <w:iCs w:val="0"/>
        <w:caps w:val="0"/>
        <w:color w:val="0F1115"/>
        <w:spacing w:val="0"/>
        <w:sz w:val="15"/>
        <w:szCs w:val="15"/>
        <w:shd w:val="clear" w:fill="FFFFFF"/>
      </w:rPr>
      <w:br w:type="textWrapping"/>
    </w:r>
    <w:r>
      <w:rPr>
        <w:rStyle w:val="5"/>
        <w:rFonts w:hint="default" w:ascii="Calibri" w:hAnsi="Calibri" w:eastAsia="Segoe UI" w:cs="Calibri"/>
        <w:b/>
        <w:bCs/>
        <w:i w:val="0"/>
        <w:iCs w:val="0"/>
        <w:caps w:val="0"/>
        <w:color w:val="0F1115"/>
        <w:spacing w:val="0"/>
        <w:sz w:val="15"/>
        <w:szCs w:val="15"/>
        <w:shd w:val="clear" w:fill="FFFFFF"/>
      </w:rPr>
      <w:t>Тел.:</w:t>
    </w:r>
    <w:r>
      <w:rPr>
        <w:rFonts w:hint="default" w:ascii="Calibri" w:hAnsi="Calibri" w:eastAsia="Segoe UI" w:cs="Calibri"/>
        <w:i w:val="0"/>
        <w:iCs w:val="0"/>
        <w:caps w:val="0"/>
        <w:color w:val="0F1115"/>
        <w:spacing w:val="0"/>
        <w:sz w:val="15"/>
        <w:szCs w:val="15"/>
        <w:shd w:val="clear" w:fill="FFFFFF"/>
      </w:rPr>
      <w:t> +7 927 444 06 66</w:t>
    </w:r>
    <w:r>
      <w:rPr>
        <w:rFonts w:hint="default" w:ascii="Calibri" w:hAnsi="Calibri" w:eastAsia="Segoe UI" w:cs="Calibri"/>
        <w:i w:val="0"/>
        <w:iCs w:val="0"/>
        <w:caps w:val="0"/>
        <w:color w:val="0F1115"/>
        <w:spacing w:val="0"/>
        <w:sz w:val="15"/>
        <w:szCs w:val="15"/>
        <w:shd w:val="clear" w:fill="FFFFFF"/>
      </w:rPr>
      <w:br w:type="textWrapping"/>
    </w:r>
    <w:r>
      <w:rPr>
        <w:rStyle w:val="5"/>
        <w:rFonts w:hint="default" w:ascii="Calibri" w:hAnsi="Calibri" w:eastAsia="Segoe UI" w:cs="Calibri"/>
        <w:b/>
        <w:bCs/>
        <w:i w:val="0"/>
        <w:iCs w:val="0"/>
        <w:caps w:val="0"/>
        <w:color w:val="0F1115"/>
        <w:spacing w:val="0"/>
        <w:sz w:val="15"/>
        <w:szCs w:val="15"/>
        <w:shd w:val="clear" w:fill="FFFFFF"/>
      </w:rPr>
      <w:t>E-mail:</w:t>
    </w:r>
    <w:r>
      <w:rPr>
        <w:rFonts w:hint="default" w:ascii="Calibri" w:hAnsi="Calibri" w:eastAsia="Segoe UI" w:cs="Calibri"/>
        <w:i w:val="0"/>
        <w:iCs w:val="0"/>
        <w:caps w:val="0"/>
        <w:color w:val="0F1115"/>
        <w:spacing w:val="0"/>
        <w:sz w:val="15"/>
        <w:szCs w:val="15"/>
        <w:shd w:val="clear" w:fill="FFFFFF"/>
      </w:rPr>
      <w:t> gs@solorus.com</w:t>
    </w:r>
    <w:r>
      <w:rPr>
        <w:rFonts w:hint="default" w:ascii="Calibri" w:hAnsi="Calibri" w:eastAsia="Segoe UI" w:cs="Calibri"/>
        <w:i w:val="0"/>
        <w:iCs w:val="0"/>
        <w:caps w:val="0"/>
        <w:color w:val="0F1115"/>
        <w:spacing w:val="0"/>
        <w:sz w:val="15"/>
        <w:szCs w:val="15"/>
        <w:shd w:val="clear" w:fill="FFFFFF"/>
      </w:rPr>
      <w:br w:type="textWrapping"/>
    </w:r>
    <w:r>
      <w:rPr>
        <w:rStyle w:val="5"/>
        <w:rFonts w:hint="default" w:ascii="Calibri" w:hAnsi="Calibri" w:eastAsia="Segoe UI" w:cs="Calibri"/>
        <w:b/>
        <w:bCs/>
        <w:i w:val="0"/>
        <w:iCs w:val="0"/>
        <w:caps w:val="0"/>
        <w:color w:val="0F1115"/>
        <w:spacing w:val="0"/>
        <w:sz w:val="16"/>
        <w:szCs w:val="16"/>
        <w:shd w:val="clear" w:fill="FFFFFF"/>
      </w:rPr>
      <w:t>Сайт:</w:t>
    </w:r>
    <w:r>
      <w:rPr>
        <w:rFonts w:hint="default" w:ascii="Calibri" w:hAnsi="Calibri" w:eastAsia="Segoe UI" w:cs="Calibri"/>
        <w:i w:val="0"/>
        <w:iCs w:val="0"/>
        <w:caps w:val="0"/>
        <w:color w:val="0F1115"/>
        <w:spacing w:val="0"/>
        <w:sz w:val="16"/>
        <w:szCs w:val="16"/>
        <w:shd w:val="clear" w:fill="FFFFFF"/>
      </w:rPr>
      <w:t> </w:t>
    </w:r>
    <w:r>
      <w:rPr>
        <w:rFonts w:hint="default" w:ascii="Calibri" w:hAnsi="Calibri" w:eastAsia="Segoe UI" w:cs="Calibri"/>
        <w:i w:val="0"/>
        <w:iCs w:val="0"/>
        <w:caps w:val="0"/>
        <w:color w:val="3964FE"/>
        <w:spacing w:val="0"/>
        <w:sz w:val="16"/>
        <w:szCs w:val="16"/>
        <w:u w:val="none"/>
        <w:bdr w:val="single" w:color="auto" w:sz="18" w:space="0"/>
        <w:shd w:val="clear" w:fill="FFFFFF"/>
      </w:rPr>
      <w:fldChar w:fldCharType="begin"/>
    </w:r>
    <w:r>
      <w:rPr>
        <w:rFonts w:hint="default" w:ascii="Calibri" w:hAnsi="Calibri" w:eastAsia="Segoe UI" w:cs="Calibri"/>
        <w:i w:val="0"/>
        <w:iCs w:val="0"/>
        <w:caps w:val="0"/>
        <w:color w:val="3964FE"/>
        <w:spacing w:val="0"/>
        <w:sz w:val="16"/>
        <w:szCs w:val="16"/>
        <w:u w:val="none"/>
        <w:bdr w:val="single" w:color="auto" w:sz="18" w:space="0"/>
        <w:shd w:val="clear" w:fill="FFFFFF"/>
      </w:rPr>
      <w:instrText xml:space="preserve"> HYPERLINK "https://www.weld-solorus.com/" \t "https://chat.deepseek.com/a/chat/s/_blank" </w:instrText>
    </w:r>
    <w:r>
      <w:rPr>
        <w:rFonts w:hint="default" w:ascii="Calibri" w:hAnsi="Calibri" w:eastAsia="Segoe UI" w:cs="Calibri"/>
        <w:i w:val="0"/>
        <w:iCs w:val="0"/>
        <w:caps w:val="0"/>
        <w:color w:val="3964FE"/>
        <w:spacing w:val="0"/>
        <w:sz w:val="16"/>
        <w:szCs w:val="16"/>
        <w:u w:val="none"/>
        <w:bdr w:val="single" w:color="auto" w:sz="18" w:space="0"/>
        <w:shd w:val="clear" w:fill="FFFFFF"/>
      </w:rPr>
      <w:fldChar w:fldCharType="separate"/>
    </w:r>
    <w:r>
      <w:rPr>
        <w:rStyle w:val="4"/>
        <w:rFonts w:hint="default" w:ascii="Calibri" w:hAnsi="Calibri" w:eastAsia="Segoe UI" w:cs="Calibri"/>
        <w:i w:val="0"/>
        <w:iCs w:val="0"/>
        <w:caps w:val="0"/>
        <w:color w:val="3964FE"/>
        <w:spacing w:val="0"/>
        <w:sz w:val="16"/>
        <w:szCs w:val="16"/>
        <w:u w:val="none"/>
        <w:shd w:val="clear" w:fill="FFFFFF"/>
      </w:rPr>
      <w:t>www.solorus.com</w:t>
    </w:r>
    <w:r>
      <w:rPr>
        <w:rFonts w:hint="default" w:ascii="Calibri" w:hAnsi="Calibri" w:eastAsia="Segoe UI" w:cs="Calibri"/>
        <w:i w:val="0"/>
        <w:iCs w:val="0"/>
        <w:caps w:val="0"/>
        <w:color w:val="3964FE"/>
        <w:spacing w:val="0"/>
        <w:sz w:val="16"/>
        <w:szCs w:val="16"/>
        <w:u w:val="none"/>
        <w:bdr w:val="single" w:color="auto" w:sz="18" w:space="0"/>
        <w:shd w:val="clear" w:fill="FFFFFF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435A33"/>
    <w:multiLevelType w:val="singleLevel"/>
    <w:tmpl w:val="B3435A33"/>
    <w:lvl w:ilvl="0" w:tentative="0">
      <w:start w:val="11"/>
      <w:numFmt w:val="decimal"/>
      <w:suff w:val="space"/>
      <w:lvlText w:val="%1."/>
      <w:lvlJc w:val="left"/>
      <w:pPr>
        <w:ind w:left="45" w:leftChars="0" w:firstLine="0" w:firstLineChars="0"/>
      </w:pPr>
    </w:lvl>
  </w:abstractNum>
  <w:abstractNum w:abstractNumId="1">
    <w:nsid w:val="6D7D2768"/>
    <w:multiLevelType w:val="singleLevel"/>
    <w:tmpl w:val="6D7D276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D116FC"/>
    <w:rsid w:val="094045D3"/>
    <w:rsid w:val="2AD1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table" w:styleId="8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2025-12-17T13:50:00Z</dcterms:created>
  <dc:creator>Вероника Бакути�</dc:creator>
  <cp:lastModifiedBy>Вероника Бакути�</cp:lastModifiedBy>
  <dcterms:modified xsi:type="dcterms:W3CDTF">2025-12-17T15:05:36Z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830C7AF3B9674D8597C15E374A80435B_13</vt:lpwstr>
  </property>
</Properties>
</file>