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SMART Objective: Effectiveness of the Slotted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KPI: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throughput,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delay,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loss packets (due to overflow in the queues)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traffic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(compatibility with real-time Application = percentage of deadline not respected)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Factors: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couples of Tx-Rx,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number of channels,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p,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 rate of the exponential distribution,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Tx and Rx buffer size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(Deadline for real-time application)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slot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Assumptions: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Slotted,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slot Packet Length,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errors in the channel,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 queues with limited capacity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Tx and Rx always synchronized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an eventual collision the packet will change its channel choice randomly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trasmission delay in the channel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Modeling in Omnet++: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Transmitter: campo nextArrivalTime per capire se arriverà pacchetto nel prossimo time slot. Campo verrà ricalcolato nel caso di più pacchetti nello stesso time slot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Eventi del Transmitter dovranno avere più priorità degli eventi del Channel, il canale entra in funzione quando tutti i transmitter hanno comunicato che vogliono eventualmente trasmettere un pacchetto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Channel: vector&lt;bool&gt; per capire se c’è stata collisione in un canale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c2KHWSAo+eJ4ecwgDBxyH5GbJw==">AMUW2mWTzS0rkHws6JI+NxIGTifD9PpA7gqrRY1eDnLUjqtkVm1xF2u2knq7fjIyhHxvPwA+xRuIm1S9KKK+p3XcrohLlnMFoeq12Idbu71+t5nutLJEVsM=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2020-11-07T08:36:00Z</dcterms:created>
  <dc:creator>Olgerti Xhanej</dc:creator>
</cp:coreProperties>
</file>