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42084" w:rsidRDefault="00442084" w:rsidP="00442084">
      <w:pPr>
        <w:rPr>
          <w:lang w:val="en-US"/>
        </w:rPr>
      </w:pPr>
      <w:r w:rsidRPr="00442084">
        <w:rPr>
          <w:lang w:val="en-US"/>
        </w:rPr>
        <w:t>0942027037  c.Ngọc</w:t>
      </w:r>
    </w:p>
    <w:p w:rsidR="00442084" w:rsidRDefault="00442084" w:rsidP="00442084">
      <w:pPr>
        <w:rPr>
          <w:lang w:val="en-US"/>
        </w:rPr>
      </w:pPr>
      <w:r>
        <w:t>Cần Bán nhà gần MT Đường Phạm Văn hai, Phường 4 Quận Tân Bình</w:t>
      </w:r>
    </w:p>
    <w:p w:rsidR="00442084" w:rsidRDefault="00442084" w:rsidP="00442084">
      <w:pPr>
        <w:rPr>
          <w:rFonts w:ascii="Arial" w:hAnsi="Arial" w:cs="Arial"/>
          <w:color w:val="333333"/>
          <w:shd w:val="clear" w:color="auto" w:fill="FFFFFF"/>
          <w:lang w:val="en-US"/>
        </w:rPr>
      </w:pPr>
      <w:r>
        <w:rPr>
          <w:rFonts w:ascii="Arial" w:hAnsi="Arial" w:cs="Arial"/>
          <w:color w:val="333333"/>
          <w:shd w:val="clear" w:color="auto" w:fill="FFFFFF"/>
        </w:rPr>
        <w:t>--Vị Trí: hẻm Phạm Văn Hai, P.4 xung quanh 2km có đầy đủ tiện nghi </w:t>
      </w:r>
      <w:r>
        <w:rPr>
          <w:rFonts w:ascii="Arial" w:hAnsi="Arial" w:cs="Arial"/>
          <w:color w:val="333333"/>
        </w:rPr>
        <w:br/>
      </w:r>
      <w:r>
        <w:rPr>
          <w:rFonts w:ascii="Arial" w:hAnsi="Arial" w:cs="Arial"/>
          <w:color w:val="333333"/>
          <w:shd w:val="clear" w:color="auto" w:fill="FFFFFF"/>
        </w:rPr>
        <w:t xml:space="preserve">--Diện tích: </w:t>
      </w:r>
      <w:r w:rsidRPr="00442084">
        <w:rPr>
          <w:rFonts w:ascii="Arial" w:hAnsi="Arial" w:cs="Arial"/>
          <w:color w:val="333333"/>
          <w:shd w:val="clear" w:color="auto" w:fill="FFFFFF"/>
        </w:rPr>
        <w:t>3x10,60</w:t>
      </w:r>
      <w:r>
        <w:rPr>
          <w:rFonts w:ascii="Arial" w:hAnsi="Arial" w:cs="Arial"/>
          <w:color w:val="333333"/>
          <w:shd w:val="clear" w:color="auto" w:fill="FFFFFF"/>
          <w:lang w:val="en-US"/>
        </w:rPr>
        <w:t>.</w:t>
      </w:r>
      <w:r>
        <w:rPr>
          <w:rFonts w:ascii="Arial" w:hAnsi="Arial" w:cs="Arial"/>
          <w:color w:val="333333"/>
        </w:rPr>
        <w:br/>
      </w:r>
      <w:r>
        <w:rPr>
          <w:rFonts w:ascii="Arial" w:hAnsi="Arial" w:cs="Arial"/>
          <w:color w:val="333333"/>
          <w:shd w:val="clear" w:color="auto" w:fill="FFFFFF"/>
        </w:rPr>
        <w:t xml:space="preserve">--DTXD: </w:t>
      </w:r>
      <w:r>
        <w:rPr>
          <w:rFonts w:ascii="Arial" w:hAnsi="Arial" w:cs="Arial"/>
          <w:color w:val="333333"/>
          <w:shd w:val="clear" w:color="auto" w:fill="FFFFFF"/>
          <w:lang w:val="en-US"/>
        </w:rPr>
        <w:t>75m2</w:t>
      </w:r>
      <w:r>
        <w:rPr>
          <w:rFonts w:ascii="Arial" w:hAnsi="Arial" w:cs="Arial"/>
          <w:color w:val="333333"/>
        </w:rPr>
        <w:br/>
      </w:r>
      <w:r>
        <w:rPr>
          <w:rFonts w:ascii="Arial" w:hAnsi="Arial" w:cs="Arial"/>
          <w:color w:val="333333"/>
          <w:shd w:val="clear" w:color="auto" w:fill="FFFFFF"/>
        </w:rPr>
        <w:t xml:space="preserve">--Kết cấu 1 trệt, </w:t>
      </w:r>
      <w:r>
        <w:rPr>
          <w:rFonts w:ascii="Arial" w:hAnsi="Arial" w:cs="Arial"/>
          <w:color w:val="333333"/>
          <w:shd w:val="clear" w:color="auto" w:fill="FFFFFF"/>
          <w:lang w:val="en-US"/>
        </w:rPr>
        <w:t xml:space="preserve">1 </w:t>
      </w:r>
      <w:r>
        <w:rPr>
          <w:rFonts w:ascii="Arial" w:hAnsi="Arial" w:cs="Arial"/>
          <w:color w:val="333333"/>
          <w:shd w:val="clear" w:color="auto" w:fill="FFFFFF"/>
        </w:rPr>
        <w:t>lầu,</w:t>
      </w:r>
      <w:r>
        <w:rPr>
          <w:rFonts w:ascii="Arial" w:hAnsi="Arial" w:cs="Arial"/>
          <w:color w:val="333333"/>
          <w:shd w:val="clear" w:color="auto" w:fill="FFFFFF"/>
          <w:lang w:val="en-US"/>
        </w:rPr>
        <w:t>1</w:t>
      </w:r>
      <w:r>
        <w:rPr>
          <w:rFonts w:ascii="Arial" w:hAnsi="Arial" w:cs="Arial"/>
          <w:color w:val="333333"/>
          <w:shd w:val="clear" w:color="auto" w:fill="FFFFFF"/>
        </w:rPr>
        <w:t xml:space="preserve"> sân thượng. Gồm 1PK, 3PN, </w:t>
      </w:r>
      <w:r>
        <w:rPr>
          <w:rFonts w:ascii="Arial" w:hAnsi="Arial" w:cs="Arial"/>
          <w:color w:val="333333"/>
          <w:shd w:val="clear" w:color="auto" w:fill="FFFFFF"/>
          <w:lang w:val="en-US"/>
        </w:rPr>
        <w:t>3</w:t>
      </w:r>
      <w:r>
        <w:rPr>
          <w:rFonts w:ascii="Arial" w:hAnsi="Arial" w:cs="Arial"/>
          <w:color w:val="333333"/>
          <w:shd w:val="clear" w:color="auto" w:fill="FFFFFF"/>
        </w:rPr>
        <w:t>WC. Nằm ngay khu vực trung tâm Q. Tân Bình và Phú Nhuận. Gần siêu thị, trường học và các tiện ích khác. Thích hợp ở. Nay gia đình có việc nên cần chuyển nhà bán gấp . </w:t>
      </w:r>
      <w:r>
        <w:rPr>
          <w:rFonts w:ascii="Arial" w:hAnsi="Arial" w:cs="Arial"/>
          <w:color w:val="333333"/>
        </w:rPr>
        <w:br/>
      </w:r>
      <w:r>
        <w:rPr>
          <w:rFonts w:ascii="Arial" w:hAnsi="Arial" w:cs="Arial"/>
          <w:color w:val="333333"/>
          <w:shd w:val="clear" w:color="auto" w:fill="FFFFFF"/>
        </w:rPr>
        <w:t>----Giá bán: 4,</w:t>
      </w:r>
      <w:r>
        <w:rPr>
          <w:rFonts w:ascii="Arial" w:hAnsi="Arial" w:cs="Arial"/>
          <w:color w:val="333333"/>
          <w:shd w:val="clear" w:color="auto" w:fill="FFFFFF"/>
          <w:lang w:val="en-US"/>
        </w:rPr>
        <w:t>45</w:t>
      </w:r>
      <w:r>
        <w:rPr>
          <w:rFonts w:ascii="Arial" w:hAnsi="Arial" w:cs="Arial"/>
          <w:color w:val="333333"/>
          <w:shd w:val="clear" w:color="auto" w:fill="FFFFFF"/>
        </w:rPr>
        <w:t xml:space="preserve"> tỷ (có thương lượng cho khách thiện chí). </w:t>
      </w:r>
      <w:r>
        <w:rPr>
          <w:rFonts w:ascii="Arial" w:hAnsi="Arial" w:cs="Arial"/>
          <w:color w:val="333333"/>
        </w:rPr>
        <w:br/>
      </w:r>
      <w:r>
        <w:rPr>
          <w:rFonts w:ascii="Arial" w:hAnsi="Arial" w:cs="Arial"/>
          <w:color w:val="333333"/>
          <w:shd w:val="clear" w:color="auto" w:fill="FFFFFF"/>
        </w:rPr>
        <w:t>----Liên hệ:01627941393 - Minh. </w:t>
      </w:r>
      <w:r>
        <w:rPr>
          <w:rFonts w:ascii="Arial" w:hAnsi="Arial" w:cs="Arial"/>
          <w:color w:val="333333"/>
        </w:rPr>
        <w:br/>
      </w:r>
      <w:r>
        <w:rPr>
          <w:rFonts w:ascii="Arial" w:hAnsi="Arial" w:cs="Arial"/>
          <w:color w:val="333333"/>
          <w:shd w:val="clear" w:color="auto" w:fill="FFFFFF"/>
        </w:rPr>
        <w:t>Công ty Bất Động Sản Khải Nguyên Land trân trọng cảm ơn.</w:t>
      </w:r>
    </w:p>
    <w:p w:rsidR="005F3DC9" w:rsidRDefault="00442084">
      <w:r>
        <w:rPr>
          <w:noProof/>
        </w:rPr>
        <w:lastRenderedPageBreak/>
        <w:drawing>
          <wp:inline distT="0" distB="0" distL="0" distR="0">
            <wp:extent cx="5734050" cy="4295775"/>
            <wp:effectExtent l="19050" t="0" r="0" b="0"/>
            <wp:docPr id="1" name="Ảnh 1" descr="C:\Users\QuangMinh\Desktop\Kho-Nh-\ảnh\Hoàng Văn Thụ\437-2-15 Hoàng Văn Thụ, Quận Tân Bình (4,45 tỷ)\d2f6238cf5d5158b4cc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QuangMinh\Desktop\Kho-Nh-\ảnh\Hoàng Văn Thụ\437-2-15 Hoàng Văn Thụ, Quận Tân Bình (4,45 tỷ)\d2f6238cf5d5158b4cc4.jpg"/>
                    <pic:cNvPicPr>
                      <a:picLocks noChangeAspect="1" noChangeArrowheads="1"/>
                    </pic:cNvPicPr>
                  </pic:nvPicPr>
                  <pic:blipFill>
                    <a:blip r:embed="rId4"/>
                    <a:srcRect/>
                    <a:stretch>
                      <a:fillRect/>
                    </a:stretch>
                  </pic:blipFill>
                  <pic:spPr bwMode="auto">
                    <a:xfrm>
                      <a:off x="0" y="0"/>
                      <a:ext cx="5734050" cy="4295775"/>
                    </a:xfrm>
                    <a:prstGeom prst="rect">
                      <a:avLst/>
                    </a:prstGeom>
                    <a:noFill/>
                    <a:ln w="9525">
                      <a:noFill/>
                      <a:miter lim="800000"/>
                      <a:headEnd/>
                      <a:tailEnd/>
                    </a:ln>
                  </pic:spPr>
                </pic:pic>
              </a:graphicData>
            </a:graphic>
          </wp:inline>
        </w:drawing>
      </w:r>
      <w:r>
        <w:rPr>
          <w:noProof/>
        </w:rPr>
        <w:drawing>
          <wp:inline distT="0" distB="0" distL="0" distR="0">
            <wp:extent cx="5734050" cy="4295775"/>
            <wp:effectExtent l="19050" t="0" r="0" b="0"/>
            <wp:docPr id="2" name="Ảnh 2" descr="C:\Users\QuangMinh\Desktop\Kho-Nh-\ảnh\Hoàng Văn Thụ\437-2-15 Hoàng Văn Thụ, Quận Tân Bình (4,45 tỷ)\826dae16784f9811c15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QuangMinh\Desktop\Kho-Nh-\ảnh\Hoàng Văn Thụ\437-2-15 Hoàng Văn Thụ, Quận Tân Bình (4,45 tỷ)\826dae16784f9811c15e.jpg"/>
                    <pic:cNvPicPr>
                      <a:picLocks noChangeAspect="1" noChangeArrowheads="1"/>
                    </pic:cNvPicPr>
                  </pic:nvPicPr>
                  <pic:blipFill>
                    <a:blip r:embed="rId5"/>
                    <a:srcRect/>
                    <a:stretch>
                      <a:fillRect/>
                    </a:stretch>
                  </pic:blipFill>
                  <pic:spPr bwMode="auto">
                    <a:xfrm>
                      <a:off x="0" y="0"/>
                      <a:ext cx="5734050" cy="4295775"/>
                    </a:xfrm>
                    <a:prstGeom prst="rect">
                      <a:avLst/>
                    </a:prstGeom>
                    <a:noFill/>
                    <a:ln w="9525">
                      <a:noFill/>
                      <a:miter lim="800000"/>
                      <a:headEnd/>
                      <a:tailEnd/>
                    </a:ln>
                  </pic:spPr>
                </pic:pic>
              </a:graphicData>
            </a:graphic>
          </wp:inline>
        </w:drawing>
      </w:r>
    </w:p>
    <w:sectPr w:rsidR="005F3DC9">
      <w:pgSz w:w="11906" w:h="16838"/>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442084"/>
    <w:rsid w:val="00442084"/>
    <w:rsid w:val="005F3DC9"/>
  </w:rsids>
  <m:mathPr>
    <m:mathFont m:val="Cambria Math"/>
    <m:brkBin m:val="before"/>
    <m:brkBinSub m:val="--"/>
    <m:smallFrac m:val="off"/>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vi-VN" w:eastAsia="vi-V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Chun">
    <w:name w:val="Normal"/>
    <w:qFormat/>
  </w:style>
  <w:style w:type="character" w:default="1" w:styleId="Phngmcnhcaonvn">
    <w:name w:val="Default Paragraph Font"/>
    <w:uiPriority w:val="1"/>
    <w:semiHidden/>
    <w:unhideWhenUsed/>
  </w:style>
  <w:style w:type="table" w:default="1" w:styleId="BngChun">
    <w:name w:val="Normal Table"/>
    <w:uiPriority w:val="99"/>
    <w:semiHidden/>
    <w:unhideWhenUsed/>
    <w:qFormat/>
    <w:tblPr>
      <w:tblInd w:w="0" w:type="dxa"/>
      <w:tblCellMar>
        <w:top w:w="0" w:type="dxa"/>
        <w:left w:w="108" w:type="dxa"/>
        <w:bottom w:w="0" w:type="dxa"/>
        <w:right w:w="108" w:type="dxa"/>
      </w:tblCellMar>
    </w:tblPr>
  </w:style>
  <w:style w:type="numbering" w:default="1" w:styleId="Khngc">
    <w:name w:val="No List"/>
    <w:uiPriority w:val="99"/>
    <w:semiHidden/>
    <w:unhideWhenUsed/>
  </w:style>
  <w:style w:type="paragraph" w:styleId="Bngchthch">
    <w:name w:val="Balloon Text"/>
    <w:basedOn w:val="Chun"/>
    <w:link w:val="BngchthchChar"/>
    <w:uiPriority w:val="99"/>
    <w:semiHidden/>
    <w:unhideWhenUsed/>
    <w:rsid w:val="00442084"/>
    <w:pPr>
      <w:spacing w:after="0" w:line="240" w:lineRule="auto"/>
    </w:pPr>
    <w:rPr>
      <w:rFonts w:ascii="Tahoma" w:hAnsi="Tahoma" w:cs="Tahoma"/>
      <w:sz w:val="16"/>
      <w:szCs w:val="16"/>
    </w:rPr>
  </w:style>
  <w:style w:type="character" w:customStyle="1" w:styleId="BngchthchChar">
    <w:name w:val="Bóng chú thích Char"/>
    <w:basedOn w:val="Phngmcnhcaonvn"/>
    <w:link w:val="Bngchthch"/>
    <w:uiPriority w:val="99"/>
    <w:semiHidden/>
    <w:rsid w:val="0044208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Chủ đề của Office">
  <a:themeElements>
    <a:clrScheme name="Văn phòng">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Văn phòng">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Văn phòng">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83</Words>
  <Characters>476</Characters>
  <Application>Microsoft Office Word</Application>
  <DocSecurity>0</DocSecurity>
  <Lines>3</Lines>
  <Paragraphs>1</Paragraphs>
  <ScaleCrop>false</ScaleCrop>
  <Company>Microsoft</Company>
  <LinksUpToDate>false</LinksUpToDate>
  <CharactersWithSpaces>558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QuangMinh</dc:creator>
  <cp:keywords/>
  <dc:description/>
  <cp:lastModifiedBy>QuangMinh</cp:lastModifiedBy>
  <cp:revision>2</cp:revision>
  <dcterms:created xsi:type="dcterms:W3CDTF">2018-09-13T09:18:00Z</dcterms:created>
  <dcterms:modified xsi:type="dcterms:W3CDTF">2018-09-13T09:21:00Z</dcterms:modified>
</cp:coreProperties>
</file>