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rPr>
          <w:i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09.03.01 Информатика и вычислительная техника</w:t>
      </w:r>
    </w:p>
    <w:p>
      <w:pPr>
        <w:rPr>
          <w:i/>
          <w:sz w:val="32"/>
        </w:rPr>
      </w:pPr>
    </w:p>
    <w:p>
      <w:pPr>
        <w:rPr>
          <w:i/>
          <w:sz w:val="32"/>
        </w:rPr>
      </w:pPr>
    </w:p>
    <w:p>
      <w:pPr>
        <w:pStyle w:val="15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>
      <w:pPr>
        <w:pStyle w:val="15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3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</w:tcPr>
          <w:p>
            <w:pPr>
              <w:pStyle w:val="15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>
            <w:pPr>
              <w:pStyle w:val="15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-2.65pt;margin-top:14.9pt;height:0pt;width:28.5pt;z-index:251659264;mso-width-relative:page;mso-height-relative:page;" filled="f" stroked="t" coordsize="21600,21600" o:gfxdata="UEsDBAoAAAAAAIdO4kAAAAAAAAAAAAAAAAAEAAAAZHJzL1BLAwQUAAAACACHTuJAa2Cd4dUAAAAH&#10;AQAADwAAAGRycy9kb3ducmV2LnhtbE2PwU7DMBBE70j8g7VIXFBrJyhAQ5yqqsSBI20lrm68JGnj&#10;dRQ7TenXs4gDPY5mNPOmWJ5dJ044hNaThmSuQCBV3rZUa9ht32YvIEI0ZE3nCTV8Y4BleXtTmNz6&#10;iT7wtIm14BIKudHQxNjnUoaqQWfC3PdI7H35wZnIcqilHczE5a6TqVJP0pmWeKExPa4brI6b0WnA&#10;MGaJWi1cvXu/TA+f6eUw9Vut7+8S9Qoi4jn+h+EXn9GhZKa9H8kG0WmYZY+c1JAu+AH7WfIMYv+n&#10;ZVnIa/7yB1BLAwQUAAAACACHTuJAflvNk9QBAACxAwAADgAAAGRycy9lMm9Eb2MueG1srVNNb9sw&#10;DL0P2H8QdF+cpEixGnGKIUF36bYC7X6AIsu2MEkUSCVO/v0o5WNdd+lhPgiSyPfI9ygv7w/eib1B&#10;shAaOZtMpTBBQ2tD38ifLw+fPktBSYVWOQimkUdD8n718cNyjLWZwwCuNSiYJFA9xkYOKcW6qkgP&#10;xiuaQDSBgx2gV4mP2FctqpHZvavm0+ltNQK2EUEbIr7dnILyzIjvIYSus9psQO+8CenEisapxJJo&#10;sJHkqnTbdUanH11HJgnXSFaayspFeL/Na7VaqrpHFQerzy2o97TwRpNXNnDRK9VGJSV2aP+h8lYj&#10;EHRposFXJyHFEVYxm77x5nlQ0RQtbDXFq+n0/2j19/0TCts28kaKoDwP/MsuQaksFtmeMVLNWevw&#10;hFmgPoTn+Aj6F4kA60GF3pTkl2Nk7Cwjqr8g+UCRi2zHb9ByjmL+4tWhQ58p2QVxKCM5XkdiDklo&#10;vry5nd0teFj6EqpUfcFFpPTVgBd500hKqGw/pDWEwHMHnJUqav9IKXel6gsgFw3wYJ0r43dBjI28&#10;W8wXBUDgbJuDOY2w364dir3KD6h8RSJHXqch7EJ7KuLC2YEs+mTfFtrjE16c4UmWbs6vLj+V1+eC&#10;/vOn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2Cd4dUAAAAHAQAADwAAAAAAAAABACAAAAAi&#10;AAAAZHJzL2Rvd25yZXYueG1sUEsBAhQAFAAAAAgAh07iQH5bzZPUAQAAsQMAAA4AAAAAAAAAAQAg&#10;AAAAJA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8"/>
              </w:rPr>
              <w:t>2</w:t>
            </w:r>
          </w:p>
        </w:tc>
      </w:tr>
    </w:tbl>
    <w:p>
      <w:pPr>
        <w:pStyle w:val="15"/>
        <w:shd w:val="clear" w:color="auto" w:fill="FFFFFF"/>
        <w:outlineLvl w:val="0"/>
        <w:rPr>
          <w:b/>
          <w:spacing w:val="100"/>
          <w:sz w:val="32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b/>
                <w:sz w:val="28"/>
              </w:rPr>
              <w:t>Название:</w:t>
            </w:r>
          </w:p>
        </w:tc>
        <w:tc>
          <w:tcPr>
            <w:tcW w:w="8073" w:type="dxa"/>
          </w:tcPr>
          <w:p>
            <w:pPr>
              <w:pStyle w:val="15"/>
              <w:tabs>
                <w:tab w:val="left" w:pos="5670"/>
              </w:tabs>
              <w:spacing w:line="360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Программирование целочисленных вычислений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15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Дисциплина:</w:t>
            </w:r>
          </w:p>
        </w:tc>
        <w:tc>
          <w:tcPr>
            <w:tcW w:w="8073" w:type="dxa"/>
          </w:tcPr>
          <w:p>
            <w:pPr>
              <w:pStyle w:val="15"/>
              <w:tabs>
                <w:tab w:val="left" w:pos="567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Машинно-зависимые языки и основы компиляции</w:t>
            </w:r>
          </w:p>
        </w:tc>
      </w:tr>
    </w:tbl>
    <w:p>
      <w:pPr>
        <w:pStyle w:val="1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1987"/>
        <w:gridCol w:w="2374"/>
      </w:tblGrid>
      <w:tr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Д.В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Сулейманов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/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Широкова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spacing w:after="240"/>
        <w:jc w:val="center"/>
        <w:rPr>
          <w:rFonts w:hint="default"/>
          <w:sz w:val="24"/>
          <w:lang w:val="ru-RU"/>
        </w:rPr>
      </w:pPr>
      <w:r>
        <w:rPr>
          <w:sz w:val="24"/>
        </w:rPr>
        <w:br w:type="page"/>
      </w:r>
      <w:r>
        <w:rPr>
          <w:b/>
          <w:sz w:val="28"/>
        </w:rPr>
        <w:t>Вариант 2.</w:t>
      </w:r>
      <w:r>
        <w:rPr>
          <w:rFonts w:hint="default"/>
          <w:b/>
          <w:sz w:val="28"/>
          <w:lang w:val="ru-RU"/>
        </w:rPr>
        <w:t>24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Цель работы: 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И</w:t>
      </w:r>
      <w:r>
        <w:rPr>
          <w:sz w:val="28"/>
          <w:szCs w:val="22"/>
        </w:rPr>
        <w:t>зучение форматов машинных команд, команд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целочисленной арифметики ассемблера и программирование целочисленных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вычислений.</w:t>
      </w:r>
    </w:p>
    <w:p>
      <w:pPr>
        <w:spacing w:line="360" w:lineRule="auto"/>
        <w:ind w:firstLine="720" w:firstLineChars="0"/>
        <w:rPr>
          <w:sz w:val="28"/>
          <w:szCs w:val="22"/>
        </w:rPr>
      </w:pPr>
      <w:r>
        <w:rPr>
          <w:i/>
          <w:iCs/>
          <w:sz w:val="28"/>
          <w:szCs w:val="22"/>
        </w:rPr>
        <w:t xml:space="preserve">Задание: </w:t>
      </w:r>
      <w:r>
        <w:rPr>
          <w:sz w:val="28"/>
          <w:szCs w:val="22"/>
        </w:rPr>
        <w:t>вычислить целочисленное выражение:</w:t>
      </w:r>
    </w:p>
    <w:p>
      <w:pPr>
        <w:spacing w:line="360" w:lineRule="auto"/>
        <w:ind w:firstLine="720" w:firstLineChars="0"/>
        <w:jc w:val="center"/>
        <w:rPr>
          <w:rFonts w:hint="default" w:hAnsi="Cambria Math" w:cs="Times New Roman"/>
          <w:i w:val="0"/>
          <w:lang w:val="en-US" w:eastAsia="ru-RU" w:bidi="ar-SA"/>
        </w:rPr>
      </w:pPr>
      <w:r>
        <w:drawing>
          <wp:inline distT="0" distB="0" distL="114300" distR="114300">
            <wp:extent cx="3248660" cy="827405"/>
            <wp:effectExtent l="0" t="0" r="8890" b="1079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Ход работы: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Выполним</w:t>
      </w:r>
      <w:r>
        <w:rPr>
          <w:rFonts w:hint="default"/>
          <w:sz w:val="28"/>
          <w:szCs w:val="22"/>
          <w:lang w:val="ru-RU"/>
        </w:rPr>
        <w:t xml:space="preserve"> поставленную задачу с помощью следующей программы на ассемблере</w:t>
      </w:r>
      <w:r>
        <w:rPr>
          <w:rFonts w:hint="default"/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(смотри листинг 1.1).</w:t>
      </w:r>
      <w:bookmarkStart w:id="0" w:name="_GoBack"/>
      <w:bookmarkEnd w:id="0"/>
    </w:p>
    <w:p>
      <w:pPr>
        <w:spacing w:line="360" w:lineRule="auto"/>
        <w:ind w:firstLine="720"/>
        <w:rPr>
          <w:i/>
          <w:iCs/>
          <w:sz w:val="24"/>
        </w:rPr>
      </w:pPr>
      <w:r>
        <w:rPr>
          <w:i/>
          <w:iCs/>
          <w:sz w:val="24"/>
        </w:rPr>
        <w:t>Листинг 1.1 – текст программы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"./lib64.asm"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write_string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адрес строки, 2 -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1 (write)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stdout=1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выводимой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read_string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буфер ввода, 2 - длина буфера ввода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0 (read)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stdin=0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StrToInt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string в integer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rsi должен содержать адрес строки для преобразования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StrToInt64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обработка ошибки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IntToStr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integer в 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получение числа из памяти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cwde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IntToStr64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обработка ошибки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InputMsg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a, c, k, l",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lenInput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$-InputMsg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"a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$-aInput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cInput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"c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cLen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$-cInput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"k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$-kInput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"l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$-lInput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OutputMsg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x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lenOutput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$-OutputMsg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ErrorMsg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"c cannot be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lenError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$-ErrorMsg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.bss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InBuf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$-InBuf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OutBuf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global _start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InputMsg, lenInput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aInput, aLen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[a]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cInput, cLen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[c]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kInput, kLen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[k]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lInput, lLen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[l]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[c]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catch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вычисления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[l]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= 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[a]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-= 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*= ax; // dx:ax = ax*ax;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[c]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bx = 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idiv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= dx:ax / bx;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[k]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+= 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[l]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-= 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[c]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bx = 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bx &gt;&gt; 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+= bx;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[x],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x = 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OutputMsg, lenOutput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IntToStr [x], OutBuf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write_string OutBuf,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exit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catch: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write_string ErrorMsg, lenError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exit: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60 (exit)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return code 0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spacing w:line="360" w:lineRule="auto"/>
        <w:ind w:firstLine="720"/>
        <w:rPr>
          <w:i/>
          <w:iCs/>
          <w:sz w:val="24"/>
        </w:rPr>
      </w:pPr>
    </w:p>
    <w:p>
      <w:pPr>
        <w:spacing w:line="360" w:lineRule="auto"/>
        <w:ind w:firstLine="720" w:firstLineChars="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Проверим</w:t>
      </w:r>
      <w:r>
        <w:rPr>
          <w:rFonts w:hint="default"/>
          <w:sz w:val="28"/>
          <w:szCs w:val="22"/>
          <w:lang w:val="ru-RU"/>
        </w:rPr>
        <w:t xml:space="preserve"> программу на произвольных данных. Пример выполнения программы показан на рисунке 1. Результаты тестирования программы представлены в таблице 1.</w:t>
      </w:r>
    </w:p>
    <w:p>
      <w:pPr>
        <w:spacing w:line="360" w:lineRule="auto"/>
        <w:jc w:val="center"/>
        <w:rPr>
          <w:rFonts w:hint="default"/>
          <w:sz w:val="28"/>
          <w:szCs w:val="22"/>
          <w:lang w:val="en-US"/>
        </w:rPr>
      </w:pPr>
      <w:r>
        <w:drawing>
          <wp:inline distT="0" distB="0" distL="114300" distR="114300">
            <wp:extent cx="3609975" cy="135255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lang w:val="ru-RU"/>
        </w:rPr>
      </w:pPr>
      <w:r>
        <w:rPr>
          <w:i/>
          <w:iCs/>
          <w:sz w:val="24"/>
        </w:rPr>
        <w:t>Рисунок 1 – пример выполнения программы</w:t>
      </w:r>
    </w:p>
    <w:p>
      <w:pPr>
        <w:spacing w:line="360" w:lineRule="auto"/>
        <w:rPr>
          <w:i/>
          <w:iCs/>
          <w:sz w:val="24"/>
        </w:rPr>
      </w:pPr>
      <w:r>
        <w:rPr>
          <w:i/>
          <w:iCs/>
          <w:sz w:val="24"/>
        </w:rPr>
        <w:t>Таблица 1 – результаты тестирования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2699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1, c = 2, k = 10, l = 3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-1, c = 3, k = -5, l = 1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-4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a = </w:t>
            </w:r>
            <w:r>
              <w:rPr>
                <w:rFonts w:hint="default"/>
                <w:sz w:val="28"/>
                <w:szCs w:val="28"/>
                <w:lang w:val="ru-RU"/>
              </w:rPr>
              <w:t>-</w:t>
            </w:r>
            <w:r>
              <w:rPr>
                <w:rFonts w:hint="default"/>
                <w:sz w:val="28"/>
                <w:szCs w:val="28"/>
                <w:lang w:val="en-US"/>
              </w:rPr>
              <w:t>1</w:t>
            </w:r>
            <w:r>
              <w:rPr>
                <w:rFonts w:hint="default"/>
                <w:sz w:val="28"/>
                <w:szCs w:val="28"/>
                <w:lang w:val="ru-RU"/>
              </w:rPr>
              <w:t>0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c = </w:t>
            </w: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k = 10, l = </w:t>
            </w: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45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1, c = 0, k = 1, l = 1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 cannot be 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 cannot be 0</w:t>
            </w:r>
          </w:p>
        </w:tc>
      </w:tr>
    </w:tbl>
    <w:p>
      <w:pPr>
        <w:spacing w:before="240" w:line="360" w:lineRule="auto"/>
        <w:ind w:firstLine="720" w:firstLineChars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Рассмотрим в отладчике </w:t>
      </w:r>
      <w:r>
        <w:rPr>
          <w:sz w:val="28"/>
          <w:szCs w:val="22"/>
          <w:lang w:val="ru-RU"/>
        </w:rPr>
        <w:t>несколько</w:t>
      </w:r>
      <w:r>
        <w:rPr>
          <w:rFonts w:hint="default"/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 xml:space="preserve">команд </w:t>
      </w:r>
      <w:r>
        <w:rPr>
          <w:i/>
          <w:iCs/>
          <w:sz w:val="28"/>
          <w:szCs w:val="22"/>
          <w:lang w:val="en-US"/>
        </w:rPr>
        <w:t>mov</w:t>
      </w:r>
      <w:r>
        <w:rPr>
          <w:rFonts w:hint="default"/>
          <w:i w:val="0"/>
          <w:iCs w:val="0"/>
          <w:sz w:val="28"/>
          <w:szCs w:val="22"/>
          <w:lang w:val="en-US"/>
        </w:rPr>
        <w:t xml:space="preserve">, </w:t>
      </w:r>
      <w:r>
        <w:rPr>
          <w:rFonts w:hint="default"/>
          <w:i w:val="0"/>
          <w:iCs w:val="0"/>
          <w:sz w:val="28"/>
          <w:szCs w:val="22"/>
          <w:lang w:val="ru-RU"/>
        </w:rPr>
        <w:t>представленных в программе</w:t>
      </w:r>
      <w:r>
        <w:rPr>
          <w:sz w:val="28"/>
          <w:szCs w:val="22"/>
        </w:rPr>
        <w:t>.</w:t>
      </w:r>
      <w:r>
        <w:rPr>
          <w:rFonts w:hint="default"/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>В таблице 2 приведены некоторые операции из кода программы, их машинные коды и интерпретации.</w:t>
      </w:r>
    </w:p>
    <w:p>
      <w:pPr>
        <w:spacing w:line="360" w:lineRule="auto"/>
        <w:rPr>
          <w:rFonts w:hint="default"/>
          <w:i/>
          <w:iCs/>
          <w:sz w:val="24"/>
          <w:lang w:val="en-US"/>
        </w:rPr>
      </w:pPr>
      <w:r>
        <w:rPr>
          <w:i/>
          <w:iCs/>
          <w:sz w:val="24"/>
        </w:rPr>
        <w:t>Таблица 2 – расшифровки команд процессора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Команда</w:t>
            </w:r>
          </w:p>
        </w:tc>
        <w:tc>
          <w:tcPr>
            <w:tcW w:w="7512" w:type="dxa"/>
          </w:tcPr>
          <w:p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КОП и его расшифровка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98</w:t>
            </w:r>
            <w:r>
              <w:rPr>
                <w:color w:val="auto"/>
              </w:rPr>
              <w:t xml:space="preserve">. </w:t>
            </w:r>
          </w:p>
          <w:p>
            <w:pPr>
              <w:pStyle w:val="26"/>
              <w:numPr>
                <w:ilvl w:val="0"/>
                <w:numId w:val="0"/>
              </w:numPr>
              <w:rPr>
                <w:sz w:val="28"/>
                <w:szCs w:val="22"/>
              </w:rPr>
            </w:pPr>
            <w:r>
              <w:rPr>
                <w:color w:val="auto"/>
              </w:rPr>
              <w:t>mov ax, [</w:t>
            </w:r>
            <w:r>
              <w:rPr>
                <w:rFonts w:hint="default"/>
                <w:color w:val="auto"/>
                <w:lang w:val="en-US"/>
              </w:rPr>
              <w:t>l</w:t>
            </w:r>
            <w:r>
              <w:rPr>
                <w:color w:val="auto"/>
              </w:rPr>
              <w:t xml:space="preserve">] </w:t>
            </w:r>
          </w:p>
        </w:tc>
        <w:tc>
          <w:tcPr>
            <w:tcW w:w="7512" w:type="dxa"/>
          </w:tcPr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66 8</w:t>
            </w:r>
            <w:r>
              <w:rPr>
                <w:color w:val="auto"/>
              </w:rPr>
              <w:t>b</w:t>
            </w:r>
            <w:r>
              <w:rPr>
                <w:color w:val="auto"/>
                <w:lang w:val="ru-RU"/>
              </w:rPr>
              <w:t xml:space="preserve"> 04 25 </w:t>
            </w:r>
            <w:r>
              <w:rPr>
                <w:rFonts w:hint="default"/>
                <w:color w:val="auto"/>
                <w:lang w:val="en-US"/>
              </w:rPr>
              <w:t>56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40</w:t>
            </w:r>
            <w:r>
              <w:rPr>
                <w:color w:val="auto"/>
                <w:lang w:val="ru-RU"/>
              </w:rPr>
              <w:t xml:space="preserve"> 00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– префикс размера операнда</w:t>
            </w:r>
          </w:p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color w:val="auto"/>
                <w:vertAlign w:val="subscript"/>
                <w:lang w:val="en-US"/>
              </w:rPr>
            </w:pPr>
            <w:r>
              <w:rPr>
                <w:color w:val="auto"/>
                <w:lang w:val="ru-RU"/>
              </w:rPr>
              <w:t>8</w:t>
            </w:r>
            <w:r>
              <w:rPr>
                <w:color w:val="auto"/>
              </w:rPr>
              <w:t>b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10001011</w:t>
            </w:r>
            <w:r>
              <w:rPr>
                <w:color w:val="auto"/>
                <w:vertAlign w:val="subscript"/>
                <w:lang w:val="ru-RU"/>
              </w:rPr>
              <w:t>2</w:t>
            </w:r>
            <w:r>
              <w:rPr>
                <w:rFonts w:hint="default"/>
                <w:color w:val="auto"/>
                <w:vertAlign w:val="subscript"/>
                <w:lang w:val="en-US"/>
              </w:rPr>
              <w:t xml:space="preserve"> 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100010 – код операции </w:t>
            </w:r>
            <w:r>
              <w:rPr>
                <w:color w:val="auto"/>
              </w:rPr>
              <w:t>mov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d</w:t>
            </w:r>
            <w:r>
              <w:rPr>
                <w:color w:val="auto"/>
                <w:lang w:val="ru-RU"/>
              </w:rPr>
              <w:t>. Направление обработки – в регистр.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w</w:t>
            </w:r>
            <w:r>
              <w:rPr>
                <w:color w:val="auto"/>
                <w:lang w:val="ru-RU"/>
              </w:rPr>
              <w:t>. Используются двойные слова.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04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00000100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 – </w:t>
            </w:r>
            <w:r>
              <w:rPr>
                <w:color w:val="auto"/>
              </w:rPr>
              <w:t>mod</w:t>
            </w:r>
            <w:r>
              <w:rPr>
                <w:color w:val="auto"/>
                <w:lang w:val="ru-RU"/>
              </w:rPr>
              <w:t>. Смещение отсутствует.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000 – </w:t>
            </w:r>
            <w:r>
              <w:rPr>
                <w:color w:val="auto"/>
              </w:rPr>
              <w:t>reg</w:t>
            </w:r>
            <w:r>
              <w:rPr>
                <w:color w:val="auto"/>
                <w:lang w:val="ru-RU"/>
              </w:rPr>
              <w:t xml:space="preserve">. Регистр </w:t>
            </w:r>
            <w:r>
              <w:rPr>
                <w:rFonts w:hint="default"/>
                <w:color w:val="auto"/>
                <w:lang w:val="en-US"/>
              </w:rPr>
              <w:t>E</w:t>
            </w:r>
            <w:r>
              <w:rPr>
                <w:color w:val="auto"/>
              </w:rPr>
              <w:t>AX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 – </w:t>
            </w:r>
            <w:r>
              <w:rPr>
                <w:color w:val="auto"/>
              </w:rPr>
              <w:t>r</w:t>
            </w:r>
            <w:r>
              <w:rPr>
                <w:color w:val="auto"/>
                <w:lang w:val="ru-RU"/>
              </w:rPr>
              <w:t>/</w:t>
            </w:r>
            <w:r>
              <w:rPr>
                <w:color w:val="auto"/>
              </w:rPr>
              <w:t>m</w:t>
            </w:r>
            <w:r>
              <w:rPr>
                <w:color w:val="auto"/>
                <w:lang w:val="ru-RU"/>
              </w:rPr>
              <w:t xml:space="preserve">. Ожидается байт </w:t>
            </w:r>
            <w:r>
              <w:rPr>
                <w:color w:val="auto"/>
              </w:rPr>
              <w:t>Sib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</w:rPr>
            </w:pPr>
            <w:r>
              <w:rPr>
                <w:color w:val="auto"/>
              </w:rPr>
              <w:t>25</w:t>
            </w:r>
            <w:r>
              <w:rPr>
                <w:color w:val="auto"/>
                <w:vertAlign w:val="subscript"/>
              </w:rPr>
              <w:t>16</w:t>
            </w:r>
            <w:r>
              <w:rPr>
                <w:color w:val="auto"/>
              </w:rPr>
              <w:t xml:space="preserve"> = 00100101</w:t>
            </w:r>
            <w:r>
              <w:rPr>
                <w:color w:val="auto"/>
                <w:vertAlign w:val="subscript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00 – SS. 1 </w:t>
            </w:r>
            <w:r>
              <w:rPr>
                <w:color w:val="auto"/>
                <w:lang w:val="ru-RU"/>
              </w:rPr>
              <w:t>байт</w:t>
            </w:r>
            <w:r>
              <w:rPr>
                <w:color w:val="auto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100 – index. ESP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</w:t>
            </w:r>
            <w:r>
              <w:rPr>
                <w:color w:val="auto"/>
              </w:rPr>
              <w:t xml:space="preserve">01 – base. </w:t>
            </w:r>
            <w:r>
              <w:rPr>
                <w:rFonts w:hint="default"/>
                <w:color w:val="auto"/>
                <w:lang w:val="en-US"/>
              </w:rPr>
              <w:t>Disp32</w:t>
            </w:r>
            <w:r>
              <w:rPr>
                <w:color w:val="auto"/>
                <w:lang w:val="ru-RU"/>
              </w:rPr>
              <w:t>+</w:t>
            </w:r>
            <w:r>
              <w:rPr>
                <w:color w:val="auto"/>
              </w:rPr>
              <w:t>ss</w:t>
            </w:r>
            <w:r>
              <w:rPr>
                <w:color w:val="auto"/>
                <w:lang w:val="ru-RU"/>
              </w:rPr>
              <w:t>*</w:t>
            </w:r>
            <w:r>
              <w:rPr>
                <w:color w:val="auto"/>
              </w:rPr>
              <w:t>index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56 20 40 00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смещение на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en-US"/>
              </w:rPr>
              <w:t>2056</w:t>
            </w:r>
            <w:r>
              <w:rPr>
                <w:color w:val="auto"/>
                <w:vertAlign w:val="subscript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101</w:t>
            </w:r>
            <w:r>
              <w:rPr>
                <w:color w:val="auto"/>
                <w:lang w:val="ru-RU"/>
              </w:rPr>
              <w:t xml:space="preserve">. 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mov </w:t>
            </w:r>
            <w:r>
              <w:rPr>
                <w:rFonts w:hint="default"/>
                <w:color w:val="auto"/>
                <w:lang w:val="en-US"/>
              </w:rPr>
              <w:t>b</w:t>
            </w:r>
            <w:r>
              <w:rPr>
                <w:color w:val="auto"/>
              </w:rPr>
              <w:t>x, [</w:t>
            </w:r>
            <w:r>
              <w:rPr>
                <w:rFonts w:hint="default"/>
                <w:color w:val="auto"/>
                <w:lang w:val="en-US"/>
              </w:rPr>
              <w:t>c</w:t>
            </w:r>
            <w:r>
              <w:rPr>
                <w:color w:val="auto"/>
              </w:rPr>
              <w:t>]</w:t>
            </w:r>
          </w:p>
        </w:tc>
        <w:tc>
          <w:tcPr>
            <w:tcW w:w="7512" w:type="dxa"/>
          </w:tcPr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66 8</w:t>
            </w:r>
            <w:r>
              <w:rPr>
                <w:rFonts w:hint="default"/>
                <w:color w:val="auto"/>
                <w:lang w:val="en-US"/>
              </w:rPr>
              <w:t>b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1c</w:t>
            </w:r>
            <w:r>
              <w:rPr>
                <w:color w:val="auto"/>
                <w:lang w:val="ru-RU"/>
              </w:rPr>
              <w:t xml:space="preserve"> 25 </w:t>
            </w:r>
            <w:r>
              <w:rPr>
                <w:rFonts w:hint="default"/>
                <w:color w:val="auto"/>
                <w:lang w:val="en-US"/>
              </w:rPr>
              <w:t>52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0 00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66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префикс размера операнда</w:t>
            </w:r>
          </w:p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color w:val="auto"/>
                <w:vertAlign w:val="subscript"/>
                <w:lang w:val="en-US"/>
              </w:rPr>
            </w:pPr>
            <w:r>
              <w:rPr>
                <w:color w:val="auto"/>
                <w:lang w:val="ru-RU"/>
              </w:rPr>
              <w:t>8</w:t>
            </w:r>
            <w:r>
              <w:rPr>
                <w:color w:val="auto"/>
              </w:rPr>
              <w:t>b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10001011</w:t>
            </w:r>
            <w:r>
              <w:rPr>
                <w:color w:val="auto"/>
                <w:vertAlign w:val="subscript"/>
                <w:lang w:val="ru-RU"/>
              </w:rPr>
              <w:t>2</w:t>
            </w:r>
            <w:r>
              <w:rPr>
                <w:rFonts w:hint="default"/>
                <w:color w:val="auto"/>
                <w:vertAlign w:val="subscript"/>
                <w:lang w:val="en-US"/>
              </w:rPr>
              <w:t xml:space="preserve"> 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100010 – код операции </w:t>
            </w:r>
            <w:r>
              <w:rPr>
                <w:color w:val="auto"/>
              </w:rPr>
              <w:t>mov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</w:t>
            </w:r>
            <w:r>
              <w:rPr>
                <w:color w:val="auto"/>
                <w:lang w:val="ru-RU"/>
              </w:rPr>
              <w:t xml:space="preserve"> – бит </w:t>
            </w:r>
            <w:r>
              <w:rPr>
                <w:color w:val="auto"/>
              </w:rPr>
              <w:t>d</w:t>
            </w:r>
            <w:r>
              <w:rPr>
                <w:color w:val="auto"/>
                <w:lang w:val="ru-RU"/>
              </w:rPr>
              <w:t>. Направление обработки – в регистр.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w</w:t>
            </w:r>
            <w:r>
              <w:rPr>
                <w:color w:val="auto"/>
                <w:lang w:val="ru-RU"/>
              </w:rPr>
              <w:t>. Используются двойные слова.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1c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000</w:t>
            </w:r>
            <w:r>
              <w:rPr>
                <w:rFonts w:hint="default"/>
                <w:color w:val="auto"/>
                <w:lang w:val="en-US"/>
              </w:rPr>
              <w:t>11</w:t>
            </w:r>
            <w:r>
              <w:rPr>
                <w:color w:val="auto"/>
                <w:lang w:val="ru-RU"/>
              </w:rPr>
              <w:t>100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 – </w:t>
            </w:r>
            <w:r>
              <w:rPr>
                <w:color w:val="auto"/>
              </w:rPr>
              <w:t>mod</w:t>
            </w:r>
            <w:r>
              <w:rPr>
                <w:color w:val="auto"/>
                <w:lang w:val="ru-RU"/>
              </w:rPr>
              <w:t>. Смещение отсутствует.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en-US"/>
              </w:rPr>
              <w:t>11</w:t>
            </w:r>
            <w:r>
              <w:rPr>
                <w:color w:val="auto"/>
                <w:lang w:val="ru-RU"/>
              </w:rPr>
              <w:t xml:space="preserve"> – </w:t>
            </w:r>
            <w:r>
              <w:rPr>
                <w:color w:val="auto"/>
              </w:rPr>
              <w:t>reg</w:t>
            </w:r>
            <w:r>
              <w:rPr>
                <w:color w:val="auto"/>
                <w:lang w:val="ru-RU"/>
              </w:rPr>
              <w:t xml:space="preserve">. Регистр </w:t>
            </w:r>
            <w:r>
              <w:rPr>
                <w:color w:val="auto"/>
              </w:rPr>
              <w:t>E</w:t>
            </w:r>
            <w:r>
              <w:rPr>
                <w:rFonts w:hint="default"/>
                <w:color w:val="auto"/>
                <w:lang w:val="en-US"/>
              </w:rPr>
              <w:t>B</w:t>
            </w:r>
            <w:r>
              <w:rPr>
                <w:color w:val="auto"/>
              </w:rPr>
              <w:t>X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 – </w:t>
            </w:r>
            <w:r>
              <w:rPr>
                <w:color w:val="auto"/>
              </w:rPr>
              <w:t>r</w:t>
            </w:r>
            <w:r>
              <w:rPr>
                <w:color w:val="auto"/>
                <w:lang w:val="ru-RU"/>
              </w:rPr>
              <w:t>/</w:t>
            </w:r>
            <w:r>
              <w:rPr>
                <w:color w:val="auto"/>
              </w:rPr>
              <w:t>m</w:t>
            </w:r>
            <w:r>
              <w:rPr>
                <w:color w:val="auto"/>
                <w:lang w:val="ru-RU"/>
              </w:rPr>
              <w:t xml:space="preserve">. Ожидается байт </w:t>
            </w:r>
            <w:r>
              <w:rPr>
                <w:color w:val="auto"/>
              </w:rPr>
              <w:t>Sib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</w:rPr>
            </w:pPr>
            <w:r>
              <w:rPr>
                <w:color w:val="auto"/>
              </w:rPr>
              <w:t>25</w:t>
            </w:r>
            <w:r>
              <w:rPr>
                <w:color w:val="auto"/>
                <w:vertAlign w:val="subscript"/>
              </w:rPr>
              <w:t>16</w:t>
            </w:r>
            <w:r>
              <w:rPr>
                <w:color w:val="auto"/>
              </w:rPr>
              <w:t xml:space="preserve"> = 00100101</w:t>
            </w:r>
            <w:r>
              <w:rPr>
                <w:color w:val="auto"/>
                <w:vertAlign w:val="subscript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00 – SS. 1 </w:t>
            </w:r>
            <w:r>
              <w:rPr>
                <w:color w:val="auto"/>
                <w:lang w:val="ru-RU"/>
              </w:rPr>
              <w:t>байт</w:t>
            </w:r>
            <w:r>
              <w:rPr>
                <w:color w:val="auto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100 – index. ESP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1</w:t>
            </w:r>
            <w:r>
              <w:rPr>
                <w:color w:val="auto"/>
              </w:rPr>
              <w:t xml:space="preserve">01 – base. </w:t>
            </w:r>
            <w:r>
              <w:rPr>
                <w:rFonts w:hint="default"/>
                <w:color w:val="auto"/>
                <w:lang w:val="en-US"/>
              </w:rPr>
              <w:t>Disp32</w:t>
            </w:r>
            <w:r>
              <w:rPr>
                <w:color w:val="auto"/>
                <w:lang w:val="ru-RU"/>
              </w:rPr>
              <w:t>+</w:t>
            </w:r>
            <w:r>
              <w:rPr>
                <w:color w:val="auto"/>
              </w:rPr>
              <w:t>ss</w:t>
            </w:r>
            <w:r>
              <w:rPr>
                <w:color w:val="auto"/>
                <w:lang w:val="ru-RU"/>
              </w:rPr>
              <w:t>*</w:t>
            </w:r>
            <w:r>
              <w:rPr>
                <w:color w:val="auto"/>
              </w:rPr>
              <w:t>index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52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0 00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смещение на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en-US"/>
              </w:rPr>
              <w:t>2052</w:t>
            </w:r>
            <w:r>
              <w:rPr>
                <w:color w:val="auto"/>
                <w:vertAlign w:val="subscript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108</w:t>
            </w:r>
            <w:r>
              <w:rPr>
                <w:color w:val="auto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mov [</w:t>
            </w:r>
            <w:r>
              <w:rPr>
                <w:rFonts w:hint="default"/>
                <w:color w:val="auto"/>
                <w:lang w:val="en-US"/>
              </w:rPr>
              <w:t>x</w:t>
            </w:r>
            <w:r>
              <w:rPr>
                <w:color w:val="auto"/>
              </w:rPr>
              <w:t>], ax</w:t>
            </w:r>
          </w:p>
        </w:tc>
        <w:tc>
          <w:tcPr>
            <w:tcW w:w="7512" w:type="dxa"/>
          </w:tcPr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66 89 04 25 </w:t>
            </w:r>
            <w:r>
              <w:rPr>
                <w:rFonts w:hint="default"/>
                <w:color w:val="auto"/>
                <w:lang w:val="en-US"/>
              </w:rPr>
              <w:t>58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40</w:t>
            </w:r>
            <w:r>
              <w:rPr>
                <w:color w:val="auto"/>
                <w:lang w:val="ru-RU"/>
              </w:rPr>
              <w:t xml:space="preserve"> 00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– префикс размера операнда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89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10001001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100010 – код операции </w:t>
            </w:r>
            <w:r>
              <w:rPr>
                <w:color w:val="auto"/>
              </w:rPr>
              <w:t>mov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 – бит </w:t>
            </w:r>
            <w:r>
              <w:rPr>
                <w:color w:val="auto"/>
              </w:rPr>
              <w:t>d</w:t>
            </w:r>
            <w:r>
              <w:rPr>
                <w:color w:val="auto"/>
                <w:lang w:val="ru-RU"/>
              </w:rPr>
              <w:t>. Направление обработки – из</w:t>
            </w:r>
            <w:r>
              <w:rPr>
                <w:rFonts w:hint="default"/>
                <w:color w:val="auto"/>
                <w:lang w:val="ru-RU"/>
              </w:rPr>
              <w:t xml:space="preserve"> регистра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w</w:t>
            </w:r>
            <w:r>
              <w:rPr>
                <w:color w:val="auto"/>
                <w:lang w:val="ru-RU"/>
              </w:rPr>
              <w:t>. Используются двойные слова.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04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00000100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 – </w:t>
            </w:r>
            <w:r>
              <w:rPr>
                <w:color w:val="auto"/>
              </w:rPr>
              <w:t>mod</w:t>
            </w:r>
            <w:r>
              <w:rPr>
                <w:color w:val="auto"/>
                <w:lang w:val="ru-RU"/>
              </w:rPr>
              <w:t>. Смещение отсутствует.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000 – </w:t>
            </w:r>
            <w:r>
              <w:rPr>
                <w:color w:val="auto"/>
              </w:rPr>
              <w:t>reg</w:t>
            </w:r>
            <w:r>
              <w:rPr>
                <w:color w:val="auto"/>
                <w:lang w:val="ru-RU"/>
              </w:rPr>
              <w:t xml:space="preserve">. Регистр </w:t>
            </w:r>
            <w:r>
              <w:rPr>
                <w:color w:val="auto"/>
              </w:rPr>
              <w:t>EAX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 – </w:t>
            </w:r>
            <w:r>
              <w:rPr>
                <w:color w:val="auto"/>
              </w:rPr>
              <w:t>r</w:t>
            </w:r>
            <w:r>
              <w:rPr>
                <w:color w:val="auto"/>
                <w:lang w:val="ru-RU"/>
              </w:rPr>
              <w:t>/</w:t>
            </w:r>
            <w:r>
              <w:rPr>
                <w:color w:val="auto"/>
              </w:rPr>
              <w:t>m</w:t>
            </w:r>
            <w:r>
              <w:rPr>
                <w:color w:val="auto"/>
                <w:lang w:val="ru-RU"/>
              </w:rPr>
              <w:t xml:space="preserve">. Ожидается байт </w:t>
            </w:r>
            <w:r>
              <w:rPr>
                <w:color w:val="auto"/>
              </w:rPr>
              <w:t>Sib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vertAlign w:val="subscript"/>
              </w:rPr>
            </w:pPr>
            <w:r>
              <w:rPr>
                <w:color w:val="auto"/>
              </w:rPr>
              <w:t>25</w:t>
            </w:r>
            <w:r>
              <w:rPr>
                <w:color w:val="auto"/>
                <w:vertAlign w:val="subscript"/>
              </w:rPr>
              <w:t>16</w:t>
            </w:r>
            <w:r>
              <w:rPr>
                <w:color w:val="auto"/>
              </w:rPr>
              <w:t xml:space="preserve"> = 00100101</w:t>
            </w:r>
            <w:r>
              <w:rPr>
                <w:color w:val="auto"/>
                <w:vertAlign w:val="subscript"/>
              </w:rPr>
              <w:t>2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00 – SS. 1 </w:t>
            </w:r>
            <w:r>
              <w:rPr>
                <w:color w:val="auto"/>
                <w:lang w:val="ru-RU"/>
              </w:rPr>
              <w:t>байт</w:t>
            </w:r>
            <w:r>
              <w:rPr>
                <w:color w:val="auto"/>
              </w:rPr>
              <w:t>.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100 – index. ESP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</w:rPr>
              <w:t xml:space="preserve">001 – base. </w:t>
            </w:r>
            <w:r>
              <w:rPr>
                <w:rFonts w:hint="default"/>
                <w:color w:val="auto"/>
                <w:lang w:val="en-US"/>
              </w:rPr>
              <w:t>Disp32</w:t>
            </w:r>
            <w:r>
              <w:rPr>
                <w:color w:val="auto"/>
                <w:lang w:val="ru-RU"/>
              </w:rPr>
              <w:t>+</w:t>
            </w:r>
            <w:r>
              <w:rPr>
                <w:color w:val="auto"/>
              </w:rPr>
              <w:t>ss</w:t>
            </w:r>
            <w:r>
              <w:rPr>
                <w:color w:val="auto"/>
                <w:lang w:val="ru-RU"/>
              </w:rPr>
              <w:t>*</w:t>
            </w:r>
            <w:r>
              <w:rPr>
                <w:color w:val="auto"/>
              </w:rPr>
              <w:t>index</w:t>
            </w:r>
          </w:p>
          <w:p>
            <w:pPr>
              <w:pStyle w:val="26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58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4</w:t>
            </w:r>
            <w:r>
              <w:rPr>
                <w:color w:val="auto"/>
                <w:lang w:val="ru-RU"/>
              </w:rPr>
              <w:t>0 00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смещение на </w:t>
            </w:r>
            <w:r>
              <w:rPr>
                <w:rFonts w:hint="default"/>
                <w:color w:val="auto"/>
                <w:lang w:val="ru-RU"/>
              </w:rPr>
              <w:t>4</w:t>
            </w: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ru-RU"/>
              </w:rPr>
              <w:t>2058</w:t>
            </w:r>
            <w:r>
              <w:rPr>
                <w:color w:val="auto"/>
                <w:vertAlign w:val="subscript"/>
                <w:lang w:val="ru-RU"/>
              </w:rPr>
              <w:t>16</w:t>
            </w:r>
          </w:p>
        </w:tc>
      </w:tr>
    </w:tbl>
    <w:p>
      <w:pPr>
        <w:jc w:val="left"/>
        <w:rPr>
          <w:i/>
          <w:iCs/>
          <w:sz w:val="28"/>
          <w:szCs w:val="22"/>
        </w:rPr>
      </w:pPr>
    </w:p>
    <w:p>
      <w:pPr>
        <w:jc w:val="left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Контрольные вопросы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1</w:t>
      </w:r>
      <w:r>
        <w:rPr>
          <w:rFonts w:hint="default"/>
          <w:sz w:val="28"/>
          <w:szCs w:val="22"/>
          <w:lang w:val="en-US"/>
        </w:rPr>
        <w:t>.</w:t>
      </w:r>
      <w:r>
        <w:rPr>
          <w:sz w:val="28"/>
          <w:szCs w:val="22"/>
        </w:rPr>
        <w:t xml:space="preserve"> Что такое машинная команда? Какие форматы имеют машинные ко-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манды процессора IA32? Чем различаются эти форматы?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Машинная команда – это элементарная инструкция машине для выполнения. Размер машинной команды процессора IA-32 колеблется от 1 до 15 байт. Машинные команды ассемблера имеют следующий формат:</w:t>
      </w:r>
    </w:p>
    <w:p>
      <w:pPr>
        <w:spacing w:line="360" w:lineRule="auto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[Метка :] Код операции [Список операндов] [; Комментарии].</w:t>
      </w:r>
    </w:p>
    <w:p>
      <w:pPr>
        <w:numPr>
          <w:ilvl w:val="0"/>
          <w:numId w:val="4"/>
        </w:numPr>
        <w:spacing w:line="360" w:lineRule="auto"/>
        <w:ind w:firstLine="720"/>
        <w:rPr>
          <w:rFonts w:hint="default"/>
          <w:sz w:val="28"/>
          <w:szCs w:val="22"/>
          <w:lang w:val="en-US"/>
        </w:rPr>
      </w:pPr>
      <w:r>
        <w:rPr>
          <w:sz w:val="28"/>
          <w:szCs w:val="22"/>
        </w:rPr>
        <w:t>Назовите мнемоники основных команд целочисленной арифметики.</w:t>
      </w:r>
      <w:r>
        <w:rPr>
          <w:rFonts w:hint="default"/>
          <w:sz w:val="28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Какие форматы для них можно использовать?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Основные</w:t>
      </w:r>
      <w:r>
        <w:rPr>
          <w:rFonts w:hint="default"/>
          <w:sz w:val="28"/>
          <w:szCs w:val="22"/>
          <w:lang w:val="ru-RU"/>
        </w:rPr>
        <w:t xml:space="preserve"> команды целочисленной арифметики</w:t>
      </w:r>
      <w:r>
        <w:rPr>
          <w:rFonts w:hint="default"/>
          <w:sz w:val="28"/>
          <w:szCs w:val="22"/>
          <w:lang w:val="en-US"/>
        </w:rPr>
        <w:t>: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add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sub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div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idiv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mul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imul</w:t>
      </w:r>
      <w:r>
        <w:rPr>
          <w:sz w:val="28"/>
          <w:szCs w:val="22"/>
        </w:rPr>
        <w:t xml:space="preserve">. </w:t>
      </w:r>
    </w:p>
    <w:p>
      <w:pPr>
        <w:numPr>
          <w:ilvl w:val="0"/>
          <w:numId w:val="5"/>
        </w:numPr>
        <w:spacing w:line="360" w:lineRule="auto"/>
        <w:ind w:left="1685" w:leftChars="0" w:hanging="425" w:firstLineChars="0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en-US"/>
        </w:rPr>
        <w:t xml:space="preserve">add </w:t>
      </w:r>
      <w:r>
        <w:rPr>
          <w:rFonts w:hint="default"/>
          <w:sz w:val="28"/>
          <w:szCs w:val="22"/>
          <w:lang w:val="ru-RU"/>
        </w:rPr>
        <w:t>приемник, источник</w:t>
      </w:r>
    </w:p>
    <w:p>
      <w:pPr>
        <w:numPr>
          <w:ilvl w:val="0"/>
          <w:numId w:val="5"/>
        </w:numPr>
        <w:spacing w:line="360" w:lineRule="auto"/>
        <w:ind w:left="1685" w:leftChars="0" w:hanging="425" w:firstLineChars="0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en-US"/>
        </w:rPr>
        <w:t xml:space="preserve">sub </w:t>
      </w:r>
      <w:r>
        <w:rPr>
          <w:rFonts w:hint="default"/>
          <w:sz w:val="28"/>
          <w:szCs w:val="22"/>
          <w:lang w:val="ru-RU"/>
        </w:rPr>
        <w:t>приемник, источник</w:t>
      </w:r>
    </w:p>
    <w:p>
      <w:pPr>
        <w:numPr>
          <w:ilvl w:val="0"/>
          <w:numId w:val="5"/>
        </w:numPr>
        <w:spacing w:line="360" w:lineRule="auto"/>
        <w:ind w:left="1685" w:leftChars="0" w:hanging="425" w:firstLineChars="0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en-US"/>
        </w:rPr>
        <w:t>mul/imul [</w:t>
      </w:r>
      <w:r>
        <w:rPr>
          <w:rFonts w:hint="default"/>
          <w:sz w:val="28"/>
          <w:szCs w:val="22"/>
          <w:lang w:val="ru-RU"/>
        </w:rPr>
        <w:t>приемник</w:t>
      </w:r>
      <w:r>
        <w:rPr>
          <w:rFonts w:hint="default"/>
          <w:sz w:val="28"/>
          <w:szCs w:val="22"/>
          <w:lang w:val="en-US"/>
        </w:rPr>
        <w:t xml:space="preserve">], </w:t>
      </w:r>
      <w:r>
        <w:rPr>
          <w:rFonts w:hint="default"/>
          <w:sz w:val="28"/>
          <w:szCs w:val="22"/>
          <w:lang w:val="ru-RU"/>
        </w:rPr>
        <w:t>источник</w:t>
      </w:r>
    </w:p>
    <w:p>
      <w:pPr>
        <w:numPr>
          <w:ilvl w:val="0"/>
          <w:numId w:val="5"/>
        </w:numPr>
        <w:spacing w:line="360" w:lineRule="auto"/>
        <w:ind w:left="1685" w:leftChars="0" w:hanging="425" w:firstLineChars="0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en-US"/>
        </w:rPr>
        <w:t xml:space="preserve">div/idiv </w:t>
      </w:r>
      <w:r>
        <w:rPr>
          <w:rFonts w:hint="default"/>
          <w:sz w:val="28"/>
          <w:szCs w:val="22"/>
          <w:lang w:val="ru-RU"/>
        </w:rPr>
        <w:t>источник</w:t>
      </w:r>
    </w:p>
    <w:p>
      <w:pPr>
        <w:spacing w:line="360" w:lineRule="auto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ru-RU"/>
        </w:rPr>
        <w:t xml:space="preserve">В </w:t>
      </w:r>
      <w:r>
        <w:rPr>
          <w:rFonts w:hint="default"/>
          <w:sz w:val="28"/>
          <w:szCs w:val="22"/>
          <w:lang w:val="en-US"/>
        </w:rPr>
        <w:t xml:space="preserve">mul, div, imul, idiv - </w:t>
      </w:r>
      <w:r>
        <w:rPr>
          <w:rFonts w:hint="default"/>
          <w:sz w:val="28"/>
          <w:szCs w:val="22"/>
          <w:lang w:val="ru-RU"/>
        </w:rPr>
        <w:t xml:space="preserve">источник регистры </w:t>
      </w:r>
      <w:r>
        <w:rPr>
          <w:rFonts w:hint="default"/>
          <w:sz w:val="28"/>
          <w:szCs w:val="22"/>
          <w:lang w:val="en-US"/>
        </w:rPr>
        <w:t xml:space="preserve">AL/AX/EAX </w:t>
      </w:r>
      <w:r>
        <w:rPr>
          <w:rFonts w:hint="default"/>
          <w:sz w:val="28"/>
          <w:szCs w:val="22"/>
          <w:lang w:val="ru-RU"/>
        </w:rPr>
        <w:t>в зависимости от размера источника.</w:t>
      </w:r>
    </w:p>
    <w:p>
      <w:pPr>
        <w:spacing w:line="360" w:lineRule="auto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ru-RU"/>
        </w:rPr>
        <w:t>Таблица 2 - расположение в регистрах при умножении</w:t>
      </w:r>
      <w:r>
        <w:rPr>
          <w:rFonts w:hint="default"/>
          <w:i/>
          <w:iCs/>
          <w:sz w:val="24"/>
          <w:szCs w:val="24"/>
          <w:lang w:val="en-US"/>
        </w:rPr>
        <w:t xml:space="preserve"> (mul/imul)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80"/>
        <w:gridCol w:w="1840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Размер операнда</w:t>
            </w:r>
          </w:p>
        </w:tc>
        <w:tc>
          <w:tcPr>
            <w:tcW w:w="18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Множитель</w:t>
            </w:r>
          </w:p>
        </w:tc>
        <w:tc>
          <w:tcPr>
            <w:tcW w:w="19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1 байт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AL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2 байта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AX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DX:AX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4 байта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>EAX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>EDX:EAX</w:t>
            </w:r>
          </w:p>
        </w:tc>
      </w:tr>
    </w:tbl>
    <w:p>
      <w:pPr>
        <w:spacing w:line="360" w:lineRule="auto"/>
        <w:rPr>
          <w:rFonts w:hint="default"/>
          <w:i/>
          <w:iCs/>
          <w:sz w:val="24"/>
          <w:szCs w:val="24"/>
          <w:lang w:val="ru-RU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ru-RU"/>
        </w:rPr>
        <w:t>Таблица 3 - расположение в регистрах при делении</w:t>
      </w:r>
      <w:r>
        <w:rPr>
          <w:rFonts w:hint="default"/>
          <w:i/>
          <w:iCs/>
          <w:sz w:val="24"/>
          <w:szCs w:val="24"/>
          <w:lang w:val="en-US"/>
        </w:rPr>
        <w:t xml:space="preserve"> (div/idiv)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1341"/>
        <w:gridCol w:w="1160"/>
        <w:gridCol w:w="1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Размер операнда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(делителя)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Делимое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Частное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Остаток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1 байт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2 байта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DX:AX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DX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4 байта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DX: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after="120" w:afterAutospacing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ru"/>
              </w:rPr>
              <w:t>DX</w:t>
            </w:r>
          </w:p>
        </w:tc>
      </w:tr>
    </w:tbl>
    <w:p>
      <w:pPr>
        <w:spacing w:line="360" w:lineRule="auto"/>
        <w:rPr>
          <w:rFonts w:hint="default"/>
          <w:i/>
          <w:iCs/>
          <w:sz w:val="24"/>
          <w:szCs w:val="24"/>
          <w:lang w:val="ru-RU"/>
        </w:rPr>
      </w:pP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3. Сформулируйте основные правила построения линейной программы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вычисления заданного выражения.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– следует определить порядок действий в выражении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– при написании программы лучше придерживаться логики порядка действий и выполнения вычислений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– следует предположить, какие значения могут вводиться пользователем и получатся в результате выполнения операций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spacing w:line="360" w:lineRule="auto"/>
        <w:ind w:firstLine="72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</w:rPr>
        <w:t>Потому что использование библиотеки для обработки операций ввода и вывода значительно сокращает объем программы.</w:t>
      </w:r>
      <w:r>
        <w:rPr>
          <w:rFonts w:hint="default"/>
          <w:sz w:val="28"/>
          <w:szCs w:val="22"/>
          <w:lang w:val="ru-RU"/>
        </w:rPr>
        <w:t xml:space="preserve"> В данной лабораторной работе используется библиотека, скачанная с предложенного источника.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5. Расскажите, какие операции используют при организации ввода-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вывода.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 xml:space="preserve">Для организации ввода и вывода соответствующие режимам коды сообщают регистрам </w:t>
      </w:r>
      <w:r>
        <w:rPr>
          <w:sz w:val="28"/>
          <w:szCs w:val="22"/>
          <w:lang w:val="en-US"/>
        </w:rPr>
        <w:t>RAX</w:t>
      </w:r>
      <w:r>
        <w:rPr>
          <w:sz w:val="28"/>
          <w:szCs w:val="22"/>
        </w:rPr>
        <w:t xml:space="preserve"> и </w:t>
      </w:r>
      <w:r>
        <w:rPr>
          <w:sz w:val="28"/>
          <w:szCs w:val="22"/>
          <w:lang w:val="en-US"/>
        </w:rPr>
        <w:t>RDI</w:t>
      </w:r>
      <w:r>
        <w:rPr>
          <w:sz w:val="28"/>
          <w:szCs w:val="22"/>
        </w:rPr>
        <w:t xml:space="preserve">, в </w:t>
      </w:r>
      <w:r>
        <w:rPr>
          <w:sz w:val="28"/>
          <w:szCs w:val="22"/>
          <w:lang w:val="en-US"/>
        </w:rPr>
        <w:t>RSI</w:t>
      </w:r>
      <w:r>
        <w:rPr>
          <w:sz w:val="28"/>
          <w:szCs w:val="22"/>
        </w:rPr>
        <w:t xml:space="preserve"> кладут адрес вводимой (выводимой) строки, в </w:t>
      </w:r>
      <w:r>
        <w:rPr>
          <w:sz w:val="28"/>
          <w:szCs w:val="22"/>
          <w:lang w:val="en-US"/>
        </w:rPr>
        <w:t>RDX</w:t>
      </w:r>
      <w:r>
        <w:rPr>
          <w:sz w:val="28"/>
          <w:szCs w:val="22"/>
        </w:rPr>
        <w:t xml:space="preserve"> – ее длину.</w:t>
      </w:r>
    </w:p>
    <w:p>
      <w:pPr>
        <w:spacing w:before="240" w:line="360" w:lineRule="auto"/>
        <w:ind w:firstLine="720"/>
        <w:rPr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>Вывод:</w:t>
      </w:r>
      <w:r>
        <w:rPr>
          <w:i/>
          <w:iCs/>
          <w:sz w:val="28"/>
          <w:szCs w:val="22"/>
        </w:rPr>
        <w:t xml:space="preserve"> </w:t>
      </w:r>
      <w:r>
        <w:rPr>
          <w:sz w:val="28"/>
          <w:szCs w:val="22"/>
        </w:rPr>
        <w:t xml:space="preserve">в рамках лабораторной работы </w:t>
      </w:r>
      <w:r>
        <w:rPr>
          <w:rFonts w:hint="default"/>
          <w:sz w:val="28"/>
          <w:szCs w:val="22"/>
          <w:lang w:val="ru-RU"/>
        </w:rPr>
        <w:t>были изучены</w:t>
      </w:r>
      <w:r>
        <w:rPr>
          <w:sz w:val="28"/>
          <w:szCs w:val="22"/>
        </w:rPr>
        <w:t xml:space="preserve"> программирование арифметики на языке ассемблера и формат машинных команд.</w:t>
      </w:r>
    </w:p>
    <w:sectPr>
      <w:headerReference r:id="rId3" w:type="default"/>
      <w:footerReference r:id="rId4" w:type="default"/>
      <w:pgSz w:w="11906" w:h="16838"/>
      <w:pgMar w:top="851" w:right="567" w:bottom="851" w:left="1418" w:header="720" w:footer="221" w:gutter="0"/>
      <w:pgNumType w:start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196213"/>
      <w:docPartObj>
        <w:docPartGallery w:val="autotext"/>
      </w:docPartObj>
    </w:sdtPr>
    <w:sdtContent>
      <w:p>
        <w:pPr>
          <w:pStyle w:val="12"/>
          <w:jc w:val="center"/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PAGE   \* MERGEFORMAT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2</w:t>
        </w:r>
        <w:r>
          <w:rPr>
            <w:sz w:val="22"/>
            <w:szCs w:val="22"/>
          </w:rP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C37ED"/>
    <w:multiLevelType w:val="singleLevel"/>
    <w:tmpl w:val="C3CC37E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7DA609A"/>
    <w:multiLevelType w:val="singleLevel"/>
    <w:tmpl w:val="C7DA609A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0E7CD14C"/>
    <w:multiLevelType w:val="singleLevel"/>
    <w:tmpl w:val="0E7CD14C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3">
    <w:nsid w:val="64F9658A"/>
    <w:multiLevelType w:val="multilevel"/>
    <w:tmpl w:val="64F9658A"/>
    <w:lvl w:ilvl="0" w:tentative="0">
      <w:start w:val="1"/>
      <w:numFmt w:val="decimal"/>
      <w:pStyle w:val="26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74B8E"/>
    <w:multiLevelType w:val="multilevel"/>
    <w:tmpl w:val="7BD74B8E"/>
    <w:lvl w:ilvl="0" w:tentative="0">
      <w:start w:val="1"/>
      <w:numFmt w:val="decimal"/>
      <w:pStyle w:val="2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9325F"/>
    <w:rsid w:val="00096DD1"/>
    <w:rsid w:val="000A3D06"/>
    <w:rsid w:val="000B3BD4"/>
    <w:rsid w:val="00110890"/>
    <w:rsid w:val="001453DD"/>
    <w:rsid w:val="001557C8"/>
    <w:rsid w:val="00161571"/>
    <w:rsid w:val="0018717F"/>
    <w:rsid w:val="0019014C"/>
    <w:rsid w:val="001964C9"/>
    <w:rsid w:val="00197467"/>
    <w:rsid w:val="001A5F81"/>
    <w:rsid w:val="001C0372"/>
    <w:rsid w:val="001C2640"/>
    <w:rsid w:val="001C41C2"/>
    <w:rsid w:val="001C4CCA"/>
    <w:rsid w:val="001F5DF2"/>
    <w:rsid w:val="0029078B"/>
    <w:rsid w:val="002C7B3A"/>
    <w:rsid w:val="003102CD"/>
    <w:rsid w:val="003314D3"/>
    <w:rsid w:val="0035368A"/>
    <w:rsid w:val="00362143"/>
    <w:rsid w:val="003635F2"/>
    <w:rsid w:val="00373234"/>
    <w:rsid w:val="003A5C5F"/>
    <w:rsid w:val="003A79EA"/>
    <w:rsid w:val="003B225E"/>
    <w:rsid w:val="003D30A6"/>
    <w:rsid w:val="003D3615"/>
    <w:rsid w:val="00404715"/>
    <w:rsid w:val="00432424"/>
    <w:rsid w:val="00452407"/>
    <w:rsid w:val="00465772"/>
    <w:rsid w:val="004828EA"/>
    <w:rsid w:val="00484E53"/>
    <w:rsid w:val="004D06C9"/>
    <w:rsid w:val="004D1026"/>
    <w:rsid w:val="004E2696"/>
    <w:rsid w:val="00502CDD"/>
    <w:rsid w:val="005325E8"/>
    <w:rsid w:val="005331A7"/>
    <w:rsid w:val="00545E4B"/>
    <w:rsid w:val="0055412F"/>
    <w:rsid w:val="00561A19"/>
    <w:rsid w:val="00574EB5"/>
    <w:rsid w:val="0057778B"/>
    <w:rsid w:val="00596BF2"/>
    <w:rsid w:val="005C6053"/>
    <w:rsid w:val="005E2502"/>
    <w:rsid w:val="005F024E"/>
    <w:rsid w:val="006444BB"/>
    <w:rsid w:val="006459B3"/>
    <w:rsid w:val="00651638"/>
    <w:rsid w:val="00651BDE"/>
    <w:rsid w:val="006720E9"/>
    <w:rsid w:val="00683F2B"/>
    <w:rsid w:val="00694327"/>
    <w:rsid w:val="006968D8"/>
    <w:rsid w:val="0069782B"/>
    <w:rsid w:val="006C6FDD"/>
    <w:rsid w:val="007154C2"/>
    <w:rsid w:val="007155FD"/>
    <w:rsid w:val="00717B30"/>
    <w:rsid w:val="00777A97"/>
    <w:rsid w:val="00783DE7"/>
    <w:rsid w:val="007A22A1"/>
    <w:rsid w:val="007A784A"/>
    <w:rsid w:val="007D3824"/>
    <w:rsid w:val="0080400D"/>
    <w:rsid w:val="00804036"/>
    <w:rsid w:val="008417EE"/>
    <w:rsid w:val="00843500"/>
    <w:rsid w:val="0085767F"/>
    <w:rsid w:val="00860EEB"/>
    <w:rsid w:val="008873EA"/>
    <w:rsid w:val="00894671"/>
    <w:rsid w:val="008B3F38"/>
    <w:rsid w:val="008D6CD9"/>
    <w:rsid w:val="008E663A"/>
    <w:rsid w:val="008F14D7"/>
    <w:rsid w:val="008F7DC3"/>
    <w:rsid w:val="00900C3E"/>
    <w:rsid w:val="0093251A"/>
    <w:rsid w:val="0093474B"/>
    <w:rsid w:val="0095043C"/>
    <w:rsid w:val="0095619C"/>
    <w:rsid w:val="00957DCD"/>
    <w:rsid w:val="0096010A"/>
    <w:rsid w:val="00984206"/>
    <w:rsid w:val="00A0227A"/>
    <w:rsid w:val="00A138AF"/>
    <w:rsid w:val="00A46631"/>
    <w:rsid w:val="00A5121C"/>
    <w:rsid w:val="00A56292"/>
    <w:rsid w:val="00AA3951"/>
    <w:rsid w:val="00AF2664"/>
    <w:rsid w:val="00B14699"/>
    <w:rsid w:val="00B70F37"/>
    <w:rsid w:val="00B82F53"/>
    <w:rsid w:val="00BE718B"/>
    <w:rsid w:val="00C11399"/>
    <w:rsid w:val="00C12C26"/>
    <w:rsid w:val="00C470B3"/>
    <w:rsid w:val="00C566F3"/>
    <w:rsid w:val="00C60456"/>
    <w:rsid w:val="00C87387"/>
    <w:rsid w:val="00CB06D6"/>
    <w:rsid w:val="00CB4074"/>
    <w:rsid w:val="00CB5A91"/>
    <w:rsid w:val="00CC0DD0"/>
    <w:rsid w:val="00D15C6F"/>
    <w:rsid w:val="00D351A4"/>
    <w:rsid w:val="00D63EAF"/>
    <w:rsid w:val="00D76ECC"/>
    <w:rsid w:val="00DB5D58"/>
    <w:rsid w:val="00DC3FF9"/>
    <w:rsid w:val="00DF1FB6"/>
    <w:rsid w:val="00E20E82"/>
    <w:rsid w:val="00E27E76"/>
    <w:rsid w:val="00E4121A"/>
    <w:rsid w:val="00E60AD0"/>
    <w:rsid w:val="00EA0A6F"/>
    <w:rsid w:val="00EB3384"/>
    <w:rsid w:val="00EC1FCF"/>
    <w:rsid w:val="00EC385D"/>
    <w:rsid w:val="00ED261A"/>
    <w:rsid w:val="00EF0A4A"/>
    <w:rsid w:val="00F00E75"/>
    <w:rsid w:val="00F05BB9"/>
    <w:rsid w:val="00F13C52"/>
    <w:rsid w:val="00F60221"/>
    <w:rsid w:val="00F676C6"/>
    <w:rsid w:val="00FC38FE"/>
    <w:rsid w:val="00FC3951"/>
    <w:rsid w:val="00FC3A8F"/>
    <w:rsid w:val="00FE24A5"/>
    <w:rsid w:val="0F291253"/>
    <w:rsid w:val="0FF8263E"/>
    <w:rsid w:val="16253698"/>
    <w:rsid w:val="169052DA"/>
    <w:rsid w:val="1A390F33"/>
    <w:rsid w:val="1A3F40E0"/>
    <w:rsid w:val="22EC7098"/>
    <w:rsid w:val="2826007F"/>
    <w:rsid w:val="2CF044F9"/>
    <w:rsid w:val="2FF16992"/>
    <w:rsid w:val="32C061B5"/>
    <w:rsid w:val="38A14611"/>
    <w:rsid w:val="39E12C05"/>
    <w:rsid w:val="3C277E50"/>
    <w:rsid w:val="3FBE612D"/>
    <w:rsid w:val="4E722C23"/>
    <w:rsid w:val="577900AD"/>
    <w:rsid w:val="593C7DD2"/>
    <w:rsid w:val="5B0B1633"/>
    <w:rsid w:val="6EFB1AF5"/>
    <w:rsid w:val="7B82148E"/>
    <w:rsid w:val="7DB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qFormat="1"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character" w:styleId="5">
    <w:name w:val="line number"/>
    <w:basedOn w:val="2"/>
    <w:semiHidden/>
    <w:unhideWhenUsed/>
    <w:qFormat/>
    <w:uiPriority w:val="0"/>
  </w:style>
  <w:style w:type="paragraph" w:styleId="6">
    <w:name w:val="Balloon Text"/>
    <w:basedOn w:val="1"/>
    <w:link w:val="17"/>
    <w:uiPriority w:val="0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8"/>
    <w:unhideWhenUsed/>
    <w:uiPriority w:val="0"/>
  </w:style>
  <w:style w:type="paragraph" w:styleId="8">
    <w:name w:val="annotation subject"/>
    <w:basedOn w:val="7"/>
    <w:next w:val="7"/>
    <w:link w:val="19"/>
    <w:qFormat/>
    <w:uiPriority w:val="0"/>
    <w:rPr>
      <w:b/>
      <w:bCs/>
    </w:rPr>
  </w:style>
  <w:style w:type="paragraph" w:styleId="9">
    <w:name w:val="Document Map"/>
    <w:basedOn w:val="1"/>
    <w:link w:val="16"/>
    <w:uiPriority w:val="0"/>
    <w:rPr>
      <w:rFonts w:ascii="Tahoma" w:hAnsi="Tahoma"/>
      <w:sz w:val="16"/>
      <w:szCs w:val="16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qFormat/>
    <w:uiPriority w:val="0"/>
    <w:pPr>
      <w:jc w:val="center"/>
    </w:pPr>
    <w:rPr>
      <w:i/>
      <w:sz w:val="26"/>
    </w:rPr>
  </w:style>
  <w:style w:type="paragraph" w:styleId="12">
    <w:name w:val="footer"/>
    <w:basedOn w:val="1"/>
    <w:link w:val="20"/>
    <w:qFormat/>
    <w:uiPriority w:val="99"/>
    <w:pPr>
      <w:tabs>
        <w:tab w:val="center" w:pos="4153"/>
        <w:tab w:val="right" w:pos="8306"/>
      </w:tabs>
    </w:pPr>
  </w:style>
  <w:style w:type="paragraph" w:styleId="13">
    <w:name w:val="Normal (Web)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6">
    <w:name w:val="Document Map Char"/>
    <w:link w:val="9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Balloon Text Char"/>
    <w:basedOn w:val="2"/>
    <w:link w:val="6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Comment Text Char"/>
    <w:basedOn w:val="2"/>
    <w:link w:val="7"/>
    <w:qFormat/>
    <w:uiPriority w:val="0"/>
  </w:style>
  <w:style w:type="character" w:customStyle="1" w:styleId="19">
    <w:name w:val="Comment Subject Char"/>
    <w:basedOn w:val="18"/>
    <w:link w:val="8"/>
    <w:uiPriority w:val="0"/>
    <w:rPr>
      <w:b/>
      <w:bCs/>
    </w:rPr>
  </w:style>
  <w:style w:type="character" w:customStyle="1" w:styleId="20">
    <w:name w:val="Footer Char"/>
    <w:basedOn w:val="2"/>
    <w:link w:val="12"/>
    <w:qFormat/>
    <w:uiPriority w:val="99"/>
  </w:style>
  <w:style w:type="paragraph" w:styleId="21">
    <w:name w:val="List Paragraph"/>
    <w:basedOn w:val="1"/>
    <w:link w:val="24"/>
    <w:qFormat/>
    <w:uiPriority w:val="34"/>
    <w:pPr>
      <w:ind w:left="720"/>
      <w:contextualSpacing/>
    </w:pPr>
  </w:style>
  <w:style w:type="paragraph" w:customStyle="1" w:styleId="22">
    <w:name w:val="Код"/>
    <w:basedOn w:val="21"/>
    <w:link w:val="25"/>
    <w:uiPriority w:val="0"/>
    <w:pPr>
      <w:numPr>
        <w:ilvl w:val="0"/>
        <w:numId w:val="1"/>
      </w:numPr>
      <w:spacing w:line="276" w:lineRule="auto"/>
      <w:ind w:left="284" w:hanging="284"/>
    </w:pPr>
    <w:rPr>
      <w:rFonts w:ascii="Consolas" w:hAnsi="Consolas"/>
      <w:lang w:val="en-US"/>
    </w:rPr>
  </w:style>
  <w:style w:type="paragraph" w:customStyle="1" w:styleId="23">
    <w:name w:val="Стиль1"/>
    <w:basedOn w:val="1"/>
    <w:link w:val="27"/>
    <w:qFormat/>
    <w:uiPriority w:val="0"/>
    <w:pPr>
      <w:spacing w:line="285" w:lineRule="atLeast"/>
    </w:pPr>
    <w:rPr>
      <w:rFonts w:ascii="Consolas" w:hAnsi="Consolas"/>
      <w:color w:val="6A9955"/>
      <w:sz w:val="21"/>
      <w:szCs w:val="21"/>
      <w:lang w:val="en-US"/>
    </w:rPr>
  </w:style>
  <w:style w:type="character" w:customStyle="1" w:styleId="24">
    <w:name w:val="List Paragraph Char"/>
    <w:basedOn w:val="2"/>
    <w:link w:val="21"/>
    <w:uiPriority w:val="34"/>
  </w:style>
  <w:style w:type="character" w:customStyle="1" w:styleId="25">
    <w:name w:val="Код Знак"/>
    <w:basedOn w:val="24"/>
    <w:link w:val="22"/>
    <w:qFormat/>
    <w:uiPriority w:val="0"/>
    <w:rPr>
      <w:rFonts w:ascii="Consolas" w:hAnsi="Consolas"/>
      <w:lang w:val="en-US"/>
    </w:rPr>
  </w:style>
  <w:style w:type="paragraph" w:customStyle="1" w:styleId="26">
    <w:name w:val="Программа"/>
    <w:basedOn w:val="23"/>
    <w:link w:val="28"/>
    <w:qFormat/>
    <w:uiPriority w:val="0"/>
    <w:pPr>
      <w:numPr>
        <w:ilvl w:val="0"/>
        <w:numId w:val="2"/>
      </w:numPr>
    </w:pPr>
  </w:style>
  <w:style w:type="character" w:customStyle="1" w:styleId="27">
    <w:name w:val="Стиль1 Знак"/>
    <w:basedOn w:val="2"/>
    <w:link w:val="23"/>
    <w:qFormat/>
    <w:uiPriority w:val="0"/>
    <w:rPr>
      <w:rFonts w:ascii="Consolas" w:hAnsi="Consolas"/>
      <w:color w:val="6A9955"/>
      <w:sz w:val="21"/>
      <w:szCs w:val="21"/>
      <w:lang w:val="en-US"/>
    </w:rPr>
  </w:style>
  <w:style w:type="character" w:customStyle="1" w:styleId="28">
    <w:name w:val="Программа Знак"/>
    <w:basedOn w:val="27"/>
    <w:link w:val="26"/>
    <w:qFormat/>
    <w:uiPriority w:val="0"/>
    <w:rPr>
      <w:rFonts w:ascii="Consolas" w:hAnsi="Consolas"/>
      <w:color w:val="6A9955"/>
      <w:sz w:val="21"/>
      <w:szCs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E7FFA4-94D2-4944-9177-32C8A1E5A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metod.bmstu.ru</Company>
  <Pages>8</Pages>
  <Words>1234</Words>
  <Characters>6769</Characters>
  <Lines>56</Lines>
  <Paragraphs>15</Paragraphs>
  <TotalTime>6</TotalTime>
  <ScaleCrop>false</ScaleCrop>
  <LinksUpToDate>false</LinksUpToDate>
  <CharactersWithSpaces>7988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2022-03-23T14:52:00Z</dcterms:created>
  <dc:creator>Me</dc:creator>
  <cp:lastModifiedBy>Dmitry</cp:lastModifiedBy>
  <dcterms:modified xsi:type="dcterms:W3CDTF">2022-05-15T17:25:41Z</dcterms:modified>
  <dc:title>Государственное образовательное учреждение высшего профессионального образования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61AA25ADCBE24A4486E054A2EF44DBBB</vt:lpwstr>
  </property>
</Properties>
</file>