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b w:val="1"/>
          <w:color w:val="1b1c1d"/>
          <w:sz w:val="33"/>
          <w:szCs w:val="33"/>
        </w:rPr>
      </w:pPr>
      <w:bookmarkStart w:colFirst="0" w:colLast="0" w:name="_qgxzeid886yt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Damose: sintesi della decisione di progettazione del software</w:t>
      </w:r>
    </w:p>
    <w:p w:rsidR="00000000" w:rsidDel="00000000" w:rsidP="00000000" w:rsidRDefault="00000000" w:rsidRPr="00000000" w14:paraId="00000002">
      <w:pPr>
        <w:numPr>
          <w:ilvl w:val="1"/>
          <w:numId w:val="1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Rule="auto"/>
        <w:ind w:left="1440" w:hanging="36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Francesco Lucarelli 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Rule="auto"/>
        <w:ind w:left="1440" w:hanging="360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0"/>
          <w:color w:val="1b1c1d"/>
          <w:sz w:val="24"/>
          <w:szCs w:val="24"/>
          <w:u w:val="none"/>
          <w:rtl w:val="0"/>
        </w:rPr>
        <w:t xml:space="preserve">Matricola:</w:t>
      </w:r>
      <w:r w:rsidDel="00000000" w:rsidR="00000000" w:rsidRPr="00000000">
        <w:rPr>
          <w:b w:val="1"/>
          <w:color w:val="1b1c1d"/>
          <w:sz w:val="24"/>
          <w:szCs w:val="24"/>
          <w:u w:val="single"/>
          <w:rtl w:val="0"/>
        </w:rPr>
        <w:t xml:space="preserve"> 2097837</w:t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pBdr>
          <w:top w:color="000000" w:space="0" w:sz="0" w:val="none"/>
          <w:bottom w:color="000000" w:space="0" w:sz="0" w:val="none"/>
          <w:between w:color="000000" w:space="0" w:sz="0" w:val="none"/>
        </w:pBdr>
        <w:spacing w:after="240" w:lineRule="auto"/>
        <w:ind w:left="1440" w:hanging="360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Data: [data]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1kydtdsnm687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Caratteristiche implementate 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Livello di base (18-23/ 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1 programmatore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1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Funzionamento offline, con dati statici GTFS.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1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Visualizzazione e ricerca di fermate, che mostra le prossime linee che si fermano e gli orari di arrivo corrispondenti.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1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Visualizza e cerca le linee, che mostra la fermata corrente per ogni veicolo della linea.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1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Previsione dell'ora di arrivo di una linea a una fermata in base al programma statico.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1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Mappa di visualizzazione della posizione dei veicoli sulla base del programma statico (non interattivo e senza aggiornamenti in tempo reale), che mostra il numero/codice della linea e la direzione del veicolo.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1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Gestione differenziata dei diversi tipi di veicoli (autobus, tram, ecc.).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1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shd w:fill="auto" w:val="clear"/>
          <w:rtl w:val="0"/>
        </w:rPr>
        <w:t xml:space="preserve"> Sviluppo del progetto tramite git.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1"/>
          <w:numId w:val="9"/>
        </w:numPr>
        <w:spacing w:after="0" w:lineRule="auto"/>
        <w:ind w:left="1440" w:hanging="360"/>
        <w:rPr/>
      </w:pPr>
      <w:r w:rsidDel="00000000" w:rsidR="00000000" w:rsidRPr="00000000">
        <w:rPr>
          <w:shd w:fill="auto" w:val="clear"/>
          <w:rtl w:val="0"/>
        </w:rPr>
        <w:t xml:space="preserve">Mappa interattiva (zoom in/out) statica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0" w:lineRule="auto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292929"/>
          <w:sz w:val="24"/>
          <w:szCs w:val="24"/>
          <w:highlight w:val="white"/>
          <w:rtl w:val="0"/>
        </w:rPr>
        <w:t xml:space="preserve"> Livello intermedio (24-27</w:t>
      </w:r>
      <w:r w:rsidDel="00000000" w:rsidR="00000000" w:rsidRPr="00000000">
        <w:rPr>
          <w:rFonts w:ascii="Arial" w:cs="Arial" w:eastAsia="Arial" w:hAnsi="Arial"/>
          <w:color w:val="292929"/>
          <w:sz w:val="24"/>
          <w:szCs w:val="24"/>
          <w:shd w:fill="auto" w:val="clear"/>
          <w:rtl w:val="0"/>
        </w:rPr>
        <w:t xml:space="preserve">/30</w:t>
      </w:r>
      <w:r w:rsidDel="00000000" w:rsidR="00000000" w:rsidRPr="00000000">
        <w:rPr>
          <w:rFonts w:ascii="Arial" w:cs="Arial" w:eastAsia="Arial" w:hAnsi="Arial"/>
          <w:color w:val="292929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1 programmatore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Aggiornamento in tempo reale delle posizioni degli autobus (se online), sia sulla mappa che nei risultati di ricerca..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9" w:right="0" w:hanging="360"/>
        <w:jc w:val="left"/>
        <w:rPr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 Possibilità di salvare preferiti (linee e/o fermate).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9" w:right="0" w:hanging="360"/>
        <w:jc w:val="left"/>
        <w:rPr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Visualizza e cerca le linee, che mostra la fermata corrente per ogni veicolo della linea.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9" w:right="0" w:hanging="360"/>
        <w:jc w:val="left"/>
        <w:rPr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Previsione del tempo di arrivo utilizzando dati in tempo reale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9" w:right="0" w:hanging="360"/>
        <w:jc w:val="left"/>
        <w:rPr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Switch automatico tra online e offline.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9" w:right="0" w:hanging="360"/>
        <w:jc w:val="left"/>
        <w:rPr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4"/>
          <w:szCs w:val="24"/>
          <w:u w:val="none"/>
          <w:shd w:fill="auto" w:val="clear"/>
          <w:vertAlign w:val="baseline"/>
          <w:rtl w:val="0"/>
        </w:rPr>
        <w:t xml:space="preserve">Gestione delle dipendenze tramite maven o gradle.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11"/>
        </w:numPr>
        <w:ind w:left="1440" w:hanging="360"/>
        <w:rPr/>
      </w:pPr>
      <w:bookmarkStart w:colFirst="0" w:colLast="0" w:name="_af8s9m2aafy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b w:val="1"/>
          <w:sz w:val="30"/>
          <w:szCs w:val="30"/>
        </w:rPr>
      </w:pPr>
      <w:bookmarkStart w:colFirst="0" w:colLast="0" w:name="_4wn5y5q6xa5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i w:val="1"/>
          <w:color w:val="1b1c1d"/>
          <w:sz w:val="24"/>
          <w:szCs w:val="24"/>
        </w:rPr>
      </w:pPr>
      <w:bookmarkStart w:colFirst="0" w:colLast="0" w:name="_bhx1pjsvefgl" w:id="4"/>
      <w:bookmarkEnd w:id="4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Decisioni in materia di progettazione orientata agli oggetti (OOD)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iktcbu6p2np4" w:id="5"/>
      <w:bookmarkEnd w:id="5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2.1 Progettazione della classe e responsabilità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Individuare 3-5 classi di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Responsabilità primaria: gestire la GUI principale, la logica di ricerca e la visualizzazione di percorsi, fermate degli autobus e le posizioni degli autobus sulla mappa.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Giustificazione: Questa classe è stata creata per centralizzare l'avvio e la configurazione dell'applicazione, separando la logica di bootstrap dal resto della funzionalità. Incapsula il comportamento di inizializzazione, facilitando la gestione e la manutenzione </w:t>
      </w:r>
      <w:r w:rsidDel="00000000" w:rsidR="00000000" w:rsidRPr="00000000">
        <w:rPr>
          <w:color w:val="1b1c1d"/>
          <w:rtl w:val="0"/>
        </w:rPr>
        <w:t xml:space="preserve">dell'applicazione.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b1c1d"/>
          <w:rtl w:val="0"/>
        </w:rPr>
        <w:t xml:space="preserve">GTFS Fetcher: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Responsabilità primaria: è responsabile solo per il download e l'analisi dei dati GTFS-RT, separando la logica di rete dal resto dell'applicazione.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Giustificazione: questa classe è stata creata per isolare la logica di recupero dei dati GTFS, separando le operazioni di acquisizione dati dal resto dell'applicazione. Racchiude il comportamento di aggiornamento e convalida, facilitando la manutenzione e l'estensione delle funzionalità relative all'accesso ai dati GTFS 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GlobalParameters: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Responsabilità primaria: centralizza i parametri e le costanti globali, quindi se hai bisogno di cambiare un valore (ad esempio, URL, dimensioni, colori) devi solo cambiarlo in un 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Giustificazione: Questa classe è stata creata per evitare la duplicazione e la diffusione delle impostazioni di configurazione nel codice. Incapsula i dati di configurazione globale, facilitando la manutenzione, la modifica e la leggibilità delle impostazioni </w:t>
      </w:r>
      <w:r w:rsidDel="00000000" w:rsidR="00000000" w:rsidRPr="00000000">
        <w:rPr>
          <w:color w:val="1b1c1d"/>
          <w:rtl w:val="0"/>
        </w:rPr>
        <w:t xml:space="preserve">dell'applicazione.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Bus Waypoint, percorso, viaggio, fermata, tempo: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Responsabilità primaria: rappresentano le entità di dominio (autobus, rotte, fermate, viaggi) e consentono di modellare chiaramente 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Giustificazione: Queste classi sono state create per modellare le entità fondamentali del dominio GTFS in modo chiaro e strutturato, separando le responsabilità e migliorando la leggibilità, la manutenibilità e l'estensibilità del codice relativo alla gestione dei dati di trasporto pubblico.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CustomWaypointRenderer: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Responsabilità primaria: si occupa solo della visualizzazione personalizzata dei marcatori sulla mappa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Giustificazione: Questa classe è stata creata per separare la logica di rendering dei waypoint dal resto dell'applicazione, facilitando la personalizzazione e il mantenimento della visualizzazione grafica. Racchiude le regole di disegno e interazione, migliorando la modularità e la riutilizzabilità del codice relativo alla rappresentazione dei dati sulla mappa.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StaticGTFSDownloader: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Responsabilità primaria: viene utilizzato per scaricare e salvare dati GTFS statici (quali percorsi, fermate e viaggi) localmente da</w:t>
      </w:r>
      <w:r w:rsidDel="00000000" w:rsidR="00000000" w:rsidRPr="00000000">
        <w:rPr>
          <w:color w:val="1b1c1d"/>
          <w:rtl w:val="0"/>
        </w:rPr>
        <w:t xml:space="preserve">gli  open data di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r</w:t>
      </w:r>
      <w:r w:rsidDel="00000000" w:rsidR="00000000" w:rsidRPr="00000000">
        <w:rPr>
          <w:color w:val="1b1c1d"/>
          <w:rtl w:val="0"/>
        </w:rPr>
        <w:t xml:space="preserve">oma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mobilità. Gestisce anche il controllo di integrità tramite il file MD5. Questo processo assicura che l'applicazione abbia accesso ai dati più recenti (statici).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Giustificazione: Questa classe è stata creata per isolare la logica del download e della verifica dei dati statici GTFS, separando queste operazioni dal resto dell'applicazione. Racchiude comportamenti specifici di acquisizione, salvataggio e convalida dei dati, facilitando la manutenzione e l'estensione delle funzionalità relative all'aggiornamento dei dati GTFS.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Favoriti: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Responsabilità primaria: gestisce l'archiviazione, il recupero e la modifica dei preferiti degli utenti, come le fermate o i percorsi selezionati. Fornisce metodi per l'aggiunta, la rimozione e il controllo della presenza di elementi tra i favoriti, garantendo un rapido accesso alle informazioni più utilizzate dall'utente.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16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Giustificazione: Questa classe è stata creata per isolare la logica relativa ai preferiti, separando la gestione delle preferenze dell'utente dal resto dell'applicazione. Incapsula dati specifici (elenco dei preferiti) e comportamenti (aggiungere, rimuovere, controllare), facilitando il mantenimento e l'estensione delle funzionalità relative ai preferiti.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jboctw44mgmv" w:id="6"/>
      <w:bookmarkEnd w:id="6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2.2 Incapsulamento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Come sono i dati nascosti/protetti all'interno delle vostre classi?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[per esempio, tutte le variabili di istanza sono dichiarate private/protette.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Come viene controllato l'accesso ai dati?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[per esempio, attraverso metodi pubblici getter e setter per la modifica controllata.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Benefici conseguiti: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[per esempio, impedisce la manipolazione diretta dello stato interno, riduce l'accoppiamento, rende il codice più facile da mantenere.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mmeamhgkxnif" w:id="7"/>
      <w:bookmarkEnd w:id="7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2.3 Ereditarietà (se applicabile)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Identificare le</w:t>
      </w:r>
      <w:r w:rsidDel="00000000" w:rsidR="00000000" w:rsidRPr="00000000">
        <w:rPr>
          <w:rtl w:val="0"/>
        </w:rPr>
        <w:t xml:space="preserve"> principali classi di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base e le classi derivate: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[per esempio, classe di base: animale, classi derivate: cane, gatto]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Giustificarne</w:t>
      </w:r>
      <w:r w:rsidDel="00000000" w:rsidR="00000000" w:rsidRPr="00000000">
        <w:rPr>
          <w:rtl w:val="0"/>
        </w:rPr>
        <w:t xml:space="preserve"> l'uso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sulla composizione: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[Perché l'eredità era la scelta giusta qui? Ha promosso il riutilizzo del codice per comportamenti o attributi comuni?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qhvlyweta40l" w:id="8"/>
      <w:bookmarkEnd w:id="8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2.4 Polimorfismo (se applicabile)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Fornire</w:t>
      </w:r>
      <w:r w:rsidDel="00000000" w:rsidR="00000000" w:rsidRPr="00000000">
        <w:rPr>
          <w:rtl w:val="0"/>
        </w:rPr>
        <w:t xml:space="preserve"> gli usi principali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del polimorfismo nel codice: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[es., un metodo come 'display()' definito in una classe di base e sovrascritto nelle classi derivate; o sovraccarico del metodo.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28lc0o8o9ne" w:id="9"/>
      <w:bookmarkEnd w:id="9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2.5 Astrazione (se applicabile)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Spiegare come sono state utilizzate le classi o le interfacce astratte: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[per esempio, un'interfaccia 'IDataSource' definisce metodi come 'read()' e 'write()' senza specificare dettagli di implementazione.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Perché alcuni dettagli sono stati nascosti?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[es., concentrarsi sulle funzionalità essenziali e consentire diverse implementazioni concrete (ad esempio, FileDataSource, DatabaseDataSource).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a3pmpme63xf4" w:id="10"/>
      <w:bookmarkEnd w:id="1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2.6 Design Patterns (se applicabile)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Indicare</w:t>
      </w:r>
      <w:r w:rsidDel="00000000" w:rsidR="00000000" w:rsidRPr="00000000">
        <w:rPr>
          <w:rtl w:val="0"/>
        </w:rPr>
        <w:t xml:space="preserve"> quali modelli di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progetto sono stati applicati: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[es., Singleton, fabbrica, osservatore, strategia]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Spiegare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il modello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scelto: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[per esempio, Singleton per garantire solo un'istanza di una classe Logger; Fabbrica per la creazione di diversi tipi di rapporti in base all'input dell'utente.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i w:val="1"/>
          <w:color w:val="1b1c1d"/>
          <w:sz w:val="24"/>
          <w:szCs w:val="24"/>
        </w:rPr>
      </w:pPr>
      <w:bookmarkStart w:colFirst="0" w:colLast="0" w:name="_rsczt3kd3ddz" w:id="11"/>
      <w:bookmarkEnd w:id="1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Aspetti architettonici e di gestione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dovl9vi675p" w:id="12"/>
      <w:bookmarkEnd w:id="1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3.1 Scalabilità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 che modo il vostro progetto tiene conto della potenziale crescita futura?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[ad esempio, il design modulare consente di aggiungere nuove funzionalità senza ricostruire l'intero sistema; separazione della logica dei dati dalla logica del l'interfaccia utente; considerazioni per gestire più utenti o volumi di dati più grandi (anche se non implementati).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vctq0gib5vx" w:id="13"/>
      <w:bookmarkEnd w:id="1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3.2 Manutenibilità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Descrivi gli aspetti del tuo codice che promuovono la manutenzione: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[es., chiare convenzioni di denominazione variabile/metodo, commenti di codice, formattazione coerente, metodi piccoli e mirati, chiara separazione delle preoccupazioni.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Quanto sarebbe facile per un nuovo sviluppatore capire e modificare il tuo codice?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[Autovalutazione: cosa rende facile/difficile? Quale documentazione esiste?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Rule="auto"/>
        <w:ind w:left="1440" w:hanging="360"/>
        <w:rPr>
          <w:b w:val="1"/>
          <w:color w:val="1b1c1d"/>
          <w:sz w:val="24"/>
          <w:szCs w:val="24"/>
        </w:rPr>
      </w:pPr>
      <w:bookmarkStart w:colFirst="0" w:colLast="0" w:name="_xhc45m5zdyjl" w:id="14"/>
      <w:bookmarkEnd w:id="1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3.3 Possibilità di verifica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 che modo il vostro progetto facilita le prove?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[es., le classi hanno responsabilità chiare, rendendo più facile la prova di unità; le dipendenze sono gestite (ad esempio nessuna chiamata di database diretto nelle classi UI).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Quali tipi di test sono stati presi in considerazione (anche se non scritti)?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80" w:lineRule="auto"/>
        <w:ind w:left="1440" w:hanging="360"/>
        <w:rPr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[es., test unitari per i singoli metodi, test di integrazione per le interazioni tra componenti.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numPr>
          <w:ilvl w:val="1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1440" w:hanging="360"/>
        <w:rPr>
          <w:b w:val="1"/>
          <w:color w:val="1b1c1d"/>
          <w:sz w:val="30"/>
          <w:szCs w:val="30"/>
        </w:rPr>
      </w:pPr>
      <w:bookmarkStart w:colFirst="0" w:colLast="0" w:name="_k7bbnvd49itp" w:id="15"/>
      <w:bookmarkEnd w:id="15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Conclusione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292929"/>
        <w:sz w:val="24"/>
        <w:szCs w:val="24"/>
        <w:lang w:val="it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