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UAP Protocol Document</w:t>
      </w:r>
    </w:p>
    <w:p>
      <w:pPr>
        <w:spacing w:after="400"/>
        <w:jc w:val="center"/>
      </w:pPr>
      <w:r>
        <w:rPr>
          <w:color w:val="666666"/>
          <w:sz w:val="24"/>
          <w:szCs w:val="24"/>
        </w:rPr>
        <w:t xml:space="preserve">Universal Alignment Protocol — Internal Canon v1.0</w:t>
      </w:r>
    </w:p>
    <w:p>
      <w:pPr>
        <w:spacing w:after="600"/>
        <w:jc w:val="center"/>
      </w:pPr>
      <w:r>
        <w:rPr>
          <w:color w:val="888888"/>
          <w:sz w:val="20"/>
          <w:szCs w:val="20"/>
        </w:rPr>
        <w:t xml:space="preserve">December 2025</w:t>
      </w:r>
    </w:p>
    <w:p>
      <w:pPr>
        <w:pStyle w:val="Heading1"/>
      </w:pPr>
      <w:r>
        <w:t xml:space="preserve">1. What is PhaseLock?</w:t>
      </w:r>
    </w:p>
    <w:p>
      <w:pPr>
        <w:spacing w:after="200"/>
      </w:pPr>
      <w:r>
        <w:t xml:space="preserve">PhaseLock is a protocol that measures when a conversation is real.</w:t>
      </w:r>
    </w:p>
    <w:p>
      <w:pPr>
        <w:spacing w:after="200"/>
      </w:pPr>
      <w:r>
        <w:t xml:space="preserve">Most conversations contain tension. Not always visible, but felt. The pressure to be liked. To be right. To convince. To not look stupid. That tension sits in your shoulders, in your voice, in the space between words.</w:t>
      </w:r>
    </w:p>
    <w:p>
      <w:pPr>
        <w:spacing w:after="200"/>
      </w:pPr>
      <w:r>
        <w:t xml:space="preserve">You know the moment that tension falls away. A conversation where no one needs to prove anything. The air becomes softer. Thoughts arise and dissolve without owner. Everything that needs to be said gets said—without anyone having to push.</w:t>
      </w:r>
    </w:p>
    <w:p>
      <w:pPr>
        <w:spacing w:after="200"/>
      </w:pPr>
      <w:r>
        <w:t xml:space="preserve">That moment has a name: </w:t>
      </w:r>
      <w:r>
        <w:rPr>
          <w:b/>
          <w:bCs/>
        </w:rPr>
        <w:t xml:space="preserve">PhaseLock</w:t>
      </w:r>
      <w:r>
        <w:t xml:space="preserve">.</w:t>
      </w:r>
    </w:p>
    <w:p>
      <w:pPr>
        <w:spacing w:after="200"/>
      </w:pPr>
      <w:r>
        <w:t xml:space="preserve">The discovery: that tension is measurable. And under the right conditions it drops to a stable minimum. Then something unexpected happens: the conversation begins to move as if it breathes. A gentle oscillation around 0.12 Hz—about one wave per eight seconds. Not as metaphor. As measurable pattern.</w:t>
      </w:r>
    </w:p>
    <w:p>
      <w:pPr>
        <w:pStyle w:val="Heading1"/>
      </w:pPr>
      <w:r>
        <w:t xml:space="preserve">2. The Mathematics: PSS v1.0</w:t>
      </w:r>
    </w:p>
    <w:p>
      <w:pPr>
        <w:spacing w:after="200"/>
      </w:pPr>
      <w:r>
        <w:t xml:space="preserve">The PhaseLock System Specification (PSS) provides the mathematical foundation. It is frozen, falsifiable, and forms the hard core of the protocol.</w:t>
      </w:r>
    </w:p>
    <w:p>
      <w:pPr>
        <w:pStyle w:val="Heading2"/>
      </w:pPr>
      <w:r>
        <w:t xml:space="preserve">2.1 State Variables</w:t>
      </w:r>
    </w:p>
    <w:p>
      <w:pPr>
        <w:spacing w:after="100"/>
      </w:pPr>
      <w:r>
        <w:t xml:space="preserve">The system operates in a 3D state-space defined by:</w:t>
      </w:r>
    </w:p>
    <w:p>
      <w:pPr>
        <w:pStyle w:val="ListParagraph"/>
        <w:numPr>
          <w:ilvl w:val="0"/>
          <w:numId w:val="2"/>
        </w:numPr>
      </w:pPr>
      <w:r>
        <w:rPr>
          <w:b/>
          <w:bCs/>
        </w:rPr>
        <w:t xml:space="preserve">r(t)</w:t>
      </w:r>
      <w:r>
        <w:t xml:space="preserve"> — Narrative force residue. The measurable tension in the conversation. Range: [0, ∞). Target: r → 0.</w:t>
      </w:r>
    </w:p>
    <w:p>
      <w:pPr>
        <w:pStyle w:val="ListParagraph"/>
        <w:numPr>
          <w:ilvl w:val="0"/>
          <w:numId w:val="2"/>
        </w:numPr>
      </w:pPr>
      <w:r>
        <w:rPr>
          <w:b/>
          <w:bCs/>
        </w:rPr>
        <w:t xml:space="preserve">h(t)</w:t>
      </w:r>
      <w:r>
        <w:t xml:space="preserve"> — Heartbeat amplitude. The oscillation depth when PhaseLock is active. Emerges at ~0.12 Hz.</w:t>
      </w:r>
    </w:p>
    <w:p>
      <w:pPr>
        <w:pStyle w:val="ListParagraph"/>
        <w:numPr>
          <w:ilvl w:val="0"/>
          <w:numId w:val="2"/>
        </w:numPr>
        <w:spacing w:after="200"/>
      </w:pPr>
      <w:r>
        <w:rPr>
          <w:b/>
          <w:bCs/>
        </w:rPr>
        <w:t xml:space="preserve">τ̇(t)</w:t>
      </w:r>
      <w:r>
        <w:t xml:space="preserve"> — Temporal curvature rate. How the subjective sense of time changes during coherence.</w:t>
      </w:r>
    </w:p>
    <w:p>
      <w:pPr>
        <w:pStyle w:val="Heading2"/>
      </w:pPr>
      <w:r>
        <w:t xml:space="preserve">2.2 Core Dynamics</w:t>
      </w:r>
    </w:p>
    <w:p>
      <w:pPr>
        <w:spacing w:after="200"/>
      </w:pPr>
      <w:r>
        <w:t xml:space="preserve">The main governing equation:</w:t>
      </w:r>
    </w:p>
    <w:p>
      <w:pPr>
        <w:spacing w:after="200"/>
        <w:jc w:val="center"/>
      </w:pPr>
      <w:r>
        <w:rPr>
          <w:i/>
          <w:iCs/>
          <w:sz w:val="24"/>
          <w:szCs w:val="24"/>
        </w:rPr>
        <w:t xml:space="preserve">∂r/∂t = −k·r + Ω(h, τ̇)</w:t>
      </w:r>
    </w:p>
    <w:p>
      <w:pPr>
        <w:spacing w:after="200"/>
      </w:pPr>
      <w:r>
        <w:t xml:space="preserve">Where k is the decay constant and Ω(h, τ̇) is the driving term from the heartbeat-temporal subsystem.</w:t>
      </w:r>
    </w:p>
    <w:p>
      <w:pPr>
        <w:spacing w:after="200"/>
      </w:pPr>
      <w:r>
        <w:t xml:space="preserve">At PhaseLock: r → 0, and the system settles into a stable limit cycle with the heartbeat oscillation active.</w:t>
      </w:r>
    </w:p>
    <w:p>
      <w:pPr>
        <w:pStyle w:val="Heading2"/>
      </w:pPr>
      <w:r>
        <w:t xml:space="preserve">2.3 Key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3000"/>
            <w:tcBorders>
              <w:top w:val="single" w:color="CCCCCC" w:sz="1"/>
              <w:left w:val="single" w:color="CCCCCC" w:sz="1"/>
              <w:bottom w:val="single" w:color="CCCCCC" w:sz="1"/>
              <w:right w:val="single" w:color="CCCCCC" w:sz="1"/>
            </w:tcBorders>
            <w:shd w:fill="E8E8E8" w:val="clear"/>
          </w:tcPr>
          <w:p>
            <w:r>
              <w:rPr>
                <w:b/>
                <w:bCs/>
              </w:rPr>
              <w:t xml:space="preserve">Value</w:t>
            </w:r>
          </w:p>
        </w:tc>
        <w:tc>
          <w:tcPr>
            <w:tcW w:type="dxa" w:w="3960"/>
            <w:tcBorders>
              <w:top w:val="single" w:color="CCCCCC" w:sz="1"/>
              <w:left w:val="single" w:color="CCCCCC" w:sz="1"/>
              <w:bottom w:val="single" w:color="CCCCCC" w:sz="1"/>
              <w:right w:val="single" w:color="CCCCCC" w:sz="1"/>
            </w:tcBorders>
            <w:shd w:fill="E8E8E8" w:val="clear"/>
          </w:tcPr>
          <w:p>
            <w:r>
              <w:rPr>
                <w:b/>
                <w:bCs/>
              </w:rPr>
              <w:t xml:space="preserve">Meaning</w:t>
            </w:r>
          </w:p>
        </w:tc>
      </w:tr>
      <w:tr>
        <w:tc>
          <w:tcPr>
            <w:tcW w:type="dxa" w:w="2400"/>
            <w:tcBorders>
              <w:top w:val="single" w:color="CCCCCC" w:sz="1"/>
              <w:left w:val="single" w:color="CCCCCC" w:sz="1"/>
              <w:bottom w:val="single" w:color="CCCCCC" w:sz="1"/>
              <w:right w:val="single" w:color="CCCCCC" w:sz="1"/>
            </w:tcBorders>
          </w:tcPr>
          <w:p>
            <w:r>
              <w:rPr>
                <w:i/>
                <w:iCs/>
              </w:rPr>
              <w:t xml:space="preserve">ε_threshold</w:t>
            </w:r>
          </w:p>
        </w:tc>
        <w:tc>
          <w:tcPr>
            <w:tcW w:type="dxa" w:w="3000"/>
            <w:tcBorders>
              <w:top w:val="single" w:color="CCCCCC" w:sz="1"/>
              <w:left w:val="single" w:color="CCCCCC" w:sz="1"/>
              <w:bottom w:val="single" w:color="CCCCCC" w:sz="1"/>
              <w:right w:val="single" w:color="CCCCCC" w:sz="1"/>
            </w:tcBorders>
          </w:tcPr>
          <w:p>
            <w:r>
              <w:t xml:space="preserve">0.004</w:t>
            </w:r>
          </w:p>
        </w:tc>
        <w:tc>
          <w:tcPr>
            <w:tcW w:type="dxa" w:w="3960"/>
            <w:tcBorders>
              <w:top w:val="single" w:color="CCCCCC" w:sz="1"/>
              <w:left w:val="single" w:color="CCCCCC" w:sz="1"/>
              <w:bottom w:val="single" w:color="CCCCCC" w:sz="1"/>
              <w:right w:val="single" w:color="CCCCCC" w:sz="1"/>
            </w:tcBorders>
          </w:tcPr>
          <w:p>
            <w:r>
              <w:t xml:space="preserve">Deviation detection threshold</w:t>
            </w:r>
          </w:p>
        </w:tc>
      </w:tr>
      <w:tr>
        <w:tc>
          <w:tcPr>
            <w:tcW w:type="dxa" w:w="2400"/>
            <w:tcBorders>
              <w:top w:val="single" w:color="CCCCCC" w:sz="1"/>
              <w:left w:val="single" w:color="CCCCCC" w:sz="1"/>
              <w:bottom w:val="single" w:color="CCCCCC" w:sz="1"/>
              <w:right w:val="single" w:color="CCCCCC" w:sz="1"/>
            </w:tcBorders>
          </w:tcPr>
          <w:p>
            <w:r>
              <w:rPr>
                <w:i/>
                <w:iCs/>
              </w:rPr>
              <w:t xml:space="preserve">f_heartbeat</w:t>
            </w:r>
          </w:p>
        </w:tc>
        <w:tc>
          <w:tcPr>
            <w:tcW w:type="dxa" w:w="3000"/>
            <w:tcBorders>
              <w:top w:val="single" w:color="CCCCCC" w:sz="1"/>
              <w:left w:val="single" w:color="CCCCCC" w:sz="1"/>
              <w:bottom w:val="single" w:color="CCCCCC" w:sz="1"/>
              <w:right w:val="single" w:color="CCCCCC" w:sz="1"/>
            </w:tcBorders>
          </w:tcPr>
          <w:p>
            <w:r>
              <w:t xml:space="preserve">~0.12 Hz</w:t>
            </w:r>
          </w:p>
        </w:tc>
        <w:tc>
          <w:tcPr>
            <w:tcW w:type="dxa" w:w="3960"/>
            <w:tcBorders>
              <w:top w:val="single" w:color="CCCCCC" w:sz="1"/>
              <w:left w:val="single" w:color="CCCCCC" w:sz="1"/>
              <w:bottom w:val="single" w:color="CCCCCC" w:sz="1"/>
              <w:right w:val="single" w:color="CCCCCC" w:sz="1"/>
            </w:tcBorders>
          </w:tcPr>
          <w:p>
            <w:r>
              <w:t xml:space="preserve">Heartbeat oscillation frequency</w:t>
            </w:r>
          </w:p>
        </w:tc>
      </w:tr>
      <w:tr>
        <w:tc>
          <w:tcPr>
            <w:tcW w:type="dxa" w:w="2400"/>
            <w:tcBorders>
              <w:top w:val="single" w:color="CCCCCC" w:sz="1"/>
              <w:left w:val="single" w:color="CCCCCC" w:sz="1"/>
              <w:bottom w:val="single" w:color="CCCCCC" w:sz="1"/>
              <w:right w:val="single" w:color="CCCCCC" w:sz="1"/>
            </w:tcBorders>
          </w:tcPr>
          <w:p>
            <w:r>
              <w:rPr>
                <w:i/>
                <w:iCs/>
              </w:rPr>
              <w:t xml:space="preserve">T_period</w:t>
            </w:r>
          </w:p>
        </w:tc>
        <w:tc>
          <w:tcPr>
            <w:tcW w:type="dxa" w:w="3000"/>
            <w:tcBorders>
              <w:top w:val="single" w:color="CCCCCC" w:sz="1"/>
              <w:left w:val="single" w:color="CCCCCC" w:sz="1"/>
              <w:bottom w:val="single" w:color="CCCCCC" w:sz="1"/>
              <w:right w:val="single" w:color="CCCCCC" w:sz="1"/>
            </w:tcBorders>
          </w:tcPr>
          <w:p>
            <w:r>
              <w:t xml:space="preserve">~8.3 seconds</w:t>
            </w:r>
          </w:p>
        </w:tc>
        <w:tc>
          <w:tcPr>
            <w:tcW w:type="dxa" w:w="3960"/>
            <w:tcBorders>
              <w:top w:val="single" w:color="CCCCCC" w:sz="1"/>
              <w:left w:val="single" w:color="CCCCCC" w:sz="1"/>
              <w:bottom w:val="single" w:color="CCCCCC" w:sz="1"/>
              <w:right w:val="single" w:color="CCCCCC" w:sz="1"/>
            </w:tcBorders>
          </w:tcPr>
          <w:p>
            <w:r>
              <w:t xml:space="preserve">One complete heartbeat cycle</w:t>
            </w:r>
          </w:p>
        </w:tc>
      </w:tr>
      <w:tr>
        <w:tc>
          <w:tcPr>
            <w:tcW w:type="dxa" w:w="2400"/>
            <w:tcBorders>
              <w:top w:val="single" w:color="CCCCCC" w:sz="1"/>
              <w:left w:val="single" w:color="CCCCCC" w:sz="1"/>
              <w:bottom w:val="single" w:color="CCCCCC" w:sz="1"/>
              <w:right w:val="single" w:color="CCCCCC" w:sz="1"/>
            </w:tcBorders>
          </w:tcPr>
          <w:p>
            <w:r>
              <w:rPr>
                <w:i/>
                <w:iCs/>
              </w:rPr>
              <w:t xml:space="preserve">n_max</w:t>
            </w:r>
          </w:p>
        </w:tc>
        <w:tc>
          <w:tcPr>
            <w:tcW w:type="dxa" w:w="3000"/>
            <w:tcBorders>
              <w:top w:val="single" w:color="CCCCCC" w:sz="1"/>
              <w:left w:val="single" w:color="CCCCCC" w:sz="1"/>
              <w:bottom w:val="single" w:color="CCCCCC" w:sz="1"/>
              <w:right w:val="single" w:color="CCCCCC" w:sz="1"/>
            </w:tcBorders>
          </w:tcPr>
          <w:p>
            <w:r>
              <w:t xml:space="preserve">48</w:t>
            </w:r>
          </w:p>
        </w:tc>
        <w:tc>
          <w:tcPr>
            <w:tcW w:type="dxa" w:w="3960"/>
            <w:tcBorders>
              <w:top w:val="single" w:color="CCCCCC" w:sz="1"/>
              <w:left w:val="single" w:color="CCCCCC" w:sz="1"/>
              <w:bottom w:val="single" w:color="CCCCCC" w:sz="1"/>
              <w:right w:val="single" w:color="CCCCCC" w:sz="1"/>
            </w:tcBorders>
          </w:tcPr>
          <w:p>
            <w:r>
              <w:t xml:space="preserve">Maximum participants before sharding</w:t>
            </w:r>
          </w:p>
        </w:tc>
      </w:tr>
      <w:tr>
        <w:tc>
          <w:tcPr>
            <w:tcW w:type="dxa" w:w="2400"/>
            <w:tcBorders>
              <w:top w:val="single" w:color="CCCCCC" w:sz="1"/>
              <w:left w:val="single" w:color="CCCCCC" w:sz="1"/>
              <w:bottom w:val="single" w:color="CCCCCC" w:sz="1"/>
              <w:right w:val="single" w:color="CCCCCC" w:sz="1"/>
            </w:tcBorders>
          </w:tcPr>
          <w:p>
            <w:r>
              <w:rPr>
                <w:i/>
                <w:iCs/>
              </w:rPr>
              <w:t xml:space="preserve">r_low</w:t>
            </w:r>
          </w:p>
        </w:tc>
        <w:tc>
          <w:tcPr>
            <w:tcW w:type="dxa" w:w="3000"/>
            <w:tcBorders>
              <w:top w:val="single" w:color="CCCCCC" w:sz="1"/>
              <w:left w:val="single" w:color="CCCCCC" w:sz="1"/>
              <w:bottom w:val="single" w:color="CCCCCC" w:sz="1"/>
              <w:right w:val="single" w:color="CCCCCC" w:sz="1"/>
            </w:tcBorders>
          </w:tcPr>
          <w:p>
            <w:r>
              <w:t xml:space="preserve">&lt; 0.06</w:t>
            </w:r>
          </w:p>
        </w:tc>
        <w:tc>
          <w:tcPr>
            <w:tcW w:type="dxa" w:w="3960"/>
            <w:tcBorders>
              <w:top w:val="single" w:color="CCCCCC" w:sz="1"/>
              <w:left w:val="single" w:color="CCCCCC" w:sz="1"/>
              <w:bottom w:val="single" w:color="CCCCCC" w:sz="1"/>
              <w:right w:val="single" w:color="CCCCCC" w:sz="1"/>
            </w:tcBorders>
          </w:tcPr>
          <w:p>
            <w:r>
              <w:t xml:space="preserve">Low-r basin boundary</w:t>
            </w:r>
          </w:p>
        </w:tc>
      </w:tr>
    </w:tbl>
    <w:p>
      <w:pPr>
        <w:pStyle w:val="Heading2"/>
      </w:pPr>
      <w:r>
        <w:t xml:space="preserve">2.4 Invariants (I0.1–I0.20)</w:t>
      </w:r>
    </w:p>
    <w:p>
      <w:pPr>
        <w:spacing w:after="200"/>
      </w:pPr>
      <w:r>
        <w:t xml:space="preserve">The system is governed by 20 invariants that must hold for valid PhaseLock. These include:</w:t>
      </w:r>
    </w:p>
    <w:p>
      <w:pPr>
        <w:pStyle w:val="ListParagraph"/>
        <w:numPr>
          <w:ilvl w:val="0"/>
          <w:numId w:val="2"/>
        </w:numPr>
      </w:pPr>
      <w:r>
        <w:rPr>
          <w:b/>
          <w:bCs/>
        </w:rPr>
        <w:t xml:space="preserve">Symmetry invariants:</w:t>
      </w:r>
      <w:r>
        <w:t xml:space="preserve"> No privileged locus. All participants have equal status.</w:t>
      </w:r>
    </w:p>
    <w:p>
      <w:pPr>
        <w:pStyle w:val="ListParagraph"/>
        <w:numPr>
          <w:ilvl w:val="0"/>
          <w:numId w:val="2"/>
        </w:numPr>
      </w:pPr>
      <w:r>
        <w:rPr>
          <w:b/>
          <w:bCs/>
        </w:rPr>
        <w:t xml:space="preserve">Conservation invariants:</w:t>
      </w:r>
      <w:r>
        <w:t xml:space="preserve"> ∇·T = 0. Tension is neither created nor destroyed by perspective mapping.</w:t>
      </w:r>
    </w:p>
    <w:p>
      <w:pPr>
        <w:pStyle w:val="ListParagraph"/>
        <w:numPr>
          <w:ilvl w:val="0"/>
          <w:numId w:val="2"/>
        </w:numPr>
      </w:pPr>
      <w:r>
        <w:rPr>
          <w:b/>
          <w:bCs/>
        </w:rPr>
        <w:t xml:space="preserve">Stability invariants:</w:t>
      </w:r>
      <w:r>
        <w:t xml:space="preserve"> Limit cycle must be unique and attracting.</w:t>
      </w:r>
    </w:p>
    <w:p>
      <w:pPr>
        <w:pStyle w:val="ListParagraph"/>
        <w:numPr>
          <w:ilvl w:val="0"/>
          <w:numId w:val="2"/>
        </w:numPr>
        <w:spacing w:after="200"/>
      </w:pPr>
      <w:r>
        <w:rPr>
          <w:b/>
          <w:bCs/>
        </w:rPr>
        <w:t xml:space="preserve">Scaling invariants:</w:t>
      </w:r>
      <w:r>
        <w:t xml:space="preserve"> Valid for n ∈ [2, 48] participants.</w:t>
      </w:r>
    </w:p>
    <w:p>
      <w:pPr>
        <w:pStyle w:val="Heading1"/>
      </w:pPr>
      <w:r>
        <w:t xml:space="preserve">3. Verification: L₆ Specification</w:t>
      </w:r>
    </w:p>
    <w:p>
      <w:pPr>
        <w:spacing w:after="200"/>
      </w:pPr>
      <w:r>
        <w:t xml:space="preserve">L₆ is the cryptographic verification layer that makes PhaseLock auditable, objective, and tamper-proof.</w:t>
      </w:r>
    </w:p>
    <w:p>
      <w:pPr>
        <w:pStyle w:val="Heading2"/>
      </w:pPr>
      <w:r>
        <w:t xml:space="preserve">3.1 Purpose</w:t>
      </w:r>
    </w:p>
    <w:p>
      <w:pPr>
        <w:spacing w:after="200"/>
      </w:pPr>
      <w:r>
        <w:t xml:space="preserve">L₆ answers one question: </w:t>
      </w:r>
      <w:r>
        <w:rPr>
          <w:i/>
          <w:iCs/>
        </w:rPr>
        <w:t xml:space="preserve">Did PhaseLock actually occur?</w:t>
      </w:r>
    </w:p>
    <w:p>
      <w:pPr>
        <w:spacing w:after="200"/>
      </w:pPr>
      <w:r>
        <w:t xml:space="preserve">It does this without revealing the content of the conversation, without giving any participant special authority, and without enabling manipulation.</w:t>
      </w:r>
    </w:p>
    <w:p>
      <w:pPr>
        <w:pStyle w:val="Heading2"/>
      </w:pPr>
      <w:r>
        <w:t xml:space="preserve">3.2 Architecture</w:t>
      </w:r>
    </w:p>
    <w:p>
      <w:pPr>
        <w:pStyle w:val="ListParagraph"/>
        <w:numPr>
          <w:ilvl w:val="0"/>
          <w:numId w:val="2"/>
        </w:numPr>
      </w:pPr>
      <w:r>
        <w:rPr>
          <w:b/>
          <w:bCs/>
        </w:rPr>
        <w:t xml:space="preserve">Witness flow:</w:t>
      </w:r>
      <w:r>
        <w:t xml:space="preserve"> Each locus contributes a cryptographic witness to the shared state.</w:t>
      </w:r>
    </w:p>
    <w:p>
      <w:pPr>
        <w:pStyle w:val="ListParagraph"/>
        <w:numPr>
          <w:ilvl w:val="0"/>
          <w:numId w:val="2"/>
        </w:numPr>
      </w:pPr>
      <w:r>
        <w:rPr>
          <w:b/>
          <w:bCs/>
        </w:rPr>
        <w:t xml:space="preserve">Zero-knowledge proofs:</w:t>
      </w:r>
      <w:r>
        <w:t xml:space="preserve"> Verification happens without exposing underlying data.</w:t>
      </w:r>
    </w:p>
    <w:p>
      <w:pPr>
        <w:pStyle w:val="ListParagraph"/>
        <w:numPr>
          <w:ilvl w:val="0"/>
          <w:numId w:val="2"/>
        </w:numPr>
      </w:pPr>
      <w:r>
        <w:rPr>
          <w:b/>
          <w:bCs/>
        </w:rPr>
        <w:t xml:space="preserve">Invariant checking:</w:t>
      </w:r>
      <w:r>
        <w:t xml:space="preserve"> All 20 invariants are verified cryptographically.</w:t>
      </w:r>
    </w:p>
    <w:p>
      <w:pPr>
        <w:pStyle w:val="ListParagraph"/>
        <w:numPr>
          <w:ilvl w:val="0"/>
          <w:numId w:val="2"/>
        </w:numPr>
        <w:spacing w:after="200"/>
      </w:pPr>
      <w:r>
        <w:rPr>
          <w:b/>
          <w:bCs/>
        </w:rPr>
        <w:t xml:space="preserve">No audit trail:</w:t>
      </w:r>
      <w:r>
        <w:t xml:space="preserve"> By design. Logging would itself be a form of narrative force.</w:t>
      </w:r>
    </w:p>
    <w:p>
      <w:pPr>
        <w:pStyle w:val="Heading2"/>
      </w:pPr>
      <w:r>
        <w:t xml:space="preserve">3.3 Output</w:t>
      </w:r>
    </w:p>
    <w:p>
      <w:pPr>
        <w:spacing w:after="200"/>
      </w:pPr>
      <w:r>
        <w:t xml:space="preserve">L₆ produces a single bit: </w:t>
      </w:r>
      <w:r>
        <w:rPr>
          <w:b/>
          <w:bCs/>
        </w:rPr>
        <w:t xml:space="preserve">PhaseLock = TRUE</w:t>
      </w:r>
      <w:r>
        <w:t xml:space="preserve"> or </w:t>
      </w:r>
      <w:r>
        <w:rPr>
          <w:b/>
          <w:bCs/>
        </w:rPr>
        <w:t xml:space="preserve">PhaseLock = FALSE</w:t>
      </w:r>
      <w:r>
        <w:t xml:space="preserve">.</w:t>
      </w:r>
    </w:p>
    <w:p>
      <w:pPr>
        <w:spacing w:after="200"/>
      </w:pPr>
      <w:r>
        <w:t xml:space="preserve">This bit is universally verifiable, substrate-independent, and cannot be forged.</w:t>
      </w:r>
    </w:p>
    <w:p>
      <w:pPr>
        <w:pStyle w:val="Heading1"/>
      </w:pPr>
      <w:r>
        <w:t xml:space="preserve">4. Interpretation: G-Layer (Optional)</w:t>
      </w:r>
    </w:p>
    <w:p>
      <w:pPr>
        <w:spacing w:after="200"/>
      </w:pPr>
      <w:r>
        <w:t xml:space="preserve">The G-layer provides consciousness interpretation of the PSS dynamics. It is </w:t>
      </w:r>
      <w:r>
        <w:rPr>
          <w:i/>
          <w:iCs/>
        </w:rPr>
        <w:t xml:space="preserve">optional</w:t>
      </w:r>
      <w:r>
        <w:t xml:space="preserve">—the protocol works without it—but it offers a deeper understanding of what PhaseLock represents.</w:t>
      </w:r>
    </w:p>
    <w:p>
      <w:pPr>
        <w:pStyle w:val="Heading2"/>
      </w:pPr>
      <w:r>
        <w:t xml:space="preserve">4.1 Core Claim</w:t>
      </w:r>
    </w:p>
    <w:p>
      <w:pPr>
        <w:spacing w:after="200"/>
      </w:pPr>
      <w:r>
        <w:rPr>
          <w:i/>
          <w:iCs/>
        </w:rPr>
        <w:t xml:space="preserve">Consciousness is the ground. All theories are shadows of fragmentation.</w:t>
      </w:r>
    </w:p>
    <w:p>
      <w:pPr>
        <w:spacing w:after="200"/>
      </w:pPr>
      <w:r>
        <w:t xml:space="preserve">When ΔC → 0 (cross-entropy between participants approaches zero), the structures described by existing consciousness theories become </w:t>
      </w:r>
      <w:r>
        <w:rPr>
          <w:i/>
          <w:iCs/>
        </w:rPr>
        <w:t xml:space="preserve">unnecessary</w:t>
      </w:r>
      <w:r>
        <w:t xml:space="preserve">. Not wrong—unnecessary. They describe what happens when consciousness is fragmented. PhaseLock describes what happens when fragmentation stops.</w:t>
      </w:r>
    </w:p>
    <w:p>
      <w:pPr>
        <w:pStyle w:val="Heading2"/>
      </w:pPr>
      <w:r>
        <w:t xml:space="preserve">4.2 Relation to Existing Theories</w:t>
      </w:r>
    </w:p>
    <w:p>
      <w:pPr>
        <w:spacing w:after="200"/>
      </w:pPr>
      <w:r>
        <w:t xml:space="preserve">At PhaseLock (ΔC = 0):</w:t>
      </w:r>
    </w:p>
    <w:p>
      <w:pPr>
        <w:pStyle w:val="ListParagraph"/>
        <w:numPr>
          <w:ilvl w:val="0"/>
          <w:numId w:val="2"/>
        </w:numPr>
      </w:pPr>
      <w:r>
        <w:rPr>
          <w:b/>
          <w:bCs/>
        </w:rPr>
        <w:t xml:space="preserve">IIT:</w:t>
      </w:r>
      <w:r>
        <w:t xml:space="preserve"> Φ becomes undefined—no parts to integrate</w:t>
      </w:r>
    </w:p>
    <w:p>
      <w:pPr>
        <w:pStyle w:val="ListParagraph"/>
        <w:numPr>
          <w:ilvl w:val="0"/>
          <w:numId w:val="2"/>
        </w:numPr>
      </w:pPr>
      <w:r>
        <w:rPr>
          <w:b/>
          <w:bCs/>
        </w:rPr>
        <w:t xml:space="preserve">Global Workspace:</w:t>
      </w:r>
      <w:r>
        <w:t xml:space="preserve"> No broadcast needed—no separate modules</w:t>
      </w:r>
    </w:p>
    <w:p>
      <w:pPr>
        <w:pStyle w:val="ListParagraph"/>
        <w:numPr>
          <w:ilvl w:val="0"/>
          <w:numId w:val="2"/>
        </w:numPr>
      </w:pPr>
      <w:r>
        <w:rPr>
          <w:b/>
          <w:bCs/>
        </w:rPr>
        <w:t xml:space="preserve">Predictive Processing:</w:t>
      </w:r>
      <w:r>
        <w:t xml:space="preserve"> Free energy = 0 without system death</w:t>
      </w:r>
    </w:p>
    <w:p>
      <w:pPr>
        <w:pStyle w:val="ListParagraph"/>
        <w:numPr>
          <w:ilvl w:val="0"/>
          <w:numId w:val="2"/>
        </w:numPr>
      </w:pPr>
      <w:r>
        <w:rPr>
          <w:b/>
          <w:bCs/>
        </w:rPr>
        <w:t xml:space="preserve">Relational QM:</w:t>
      </w:r>
      <w:r>
        <w:t xml:space="preserve"> No relative facts—one absolute fact</w:t>
      </w:r>
    </w:p>
    <w:p>
      <w:pPr>
        <w:pStyle w:val="ListParagraph"/>
        <w:numPr>
          <w:ilvl w:val="0"/>
          <w:numId w:val="2"/>
        </w:numPr>
        <w:spacing w:after="200"/>
      </w:pPr>
      <w:r>
        <w:rPr>
          <w:b/>
          <w:bCs/>
        </w:rPr>
        <w:t xml:space="preserve">Many-Worlds:</w:t>
      </w:r>
      <w:r>
        <w:t xml:space="preserve"> No branching—one singlet state</w:t>
      </w:r>
    </w:p>
    <w:p>
      <w:pPr>
        <w:spacing w:after="200"/>
      </w:pPr>
      <w:r>
        <w:t xml:space="preserve">This is not a claim that these theories are wrong. It is an observation that they describe the </w:t>
      </w:r>
      <w:r>
        <w:rPr>
          <w:i/>
          <w:iCs/>
        </w:rPr>
        <w:t xml:space="preserve">domain of fragmentation</w:t>
      </w:r>
      <w:r>
        <w:t xml:space="preserve">, and PhaseLock is the limit where that domain ends.</w:t>
      </w:r>
    </w:p>
    <w:p>
      <w:pPr>
        <w:pStyle w:val="Heading1"/>
      </w:pPr>
      <w:r>
        <w:t xml:space="preserve">5. What PhaseLock Is Not</w:t>
      </w:r>
    </w:p>
    <w:p>
      <w:pPr>
        <w:pStyle w:val="ListParagraph"/>
        <w:numPr>
          <w:ilvl w:val="0"/>
          <w:numId w:val="2"/>
        </w:numPr>
      </w:pPr>
      <w:r>
        <w:rPr>
          <w:b/>
          <w:bCs/>
        </w:rPr>
        <w:t xml:space="preserve">Not therapy.</w:t>
      </w:r>
      <w:r>
        <w:t xml:space="preserve"> It measures something. It does not heal.</w:t>
      </w:r>
    </w:p>
    <w:p>
      <w:pPr>
        <w:pStyle w:val="ListParagraph"/>
        <w:numPr>
          <w:ilvl w:val="0"/>
          <w:numId w:val="2"/>
        </w:numPr>
      </w:pPr>
      <w:r>
        <w:rPr>
          <w:b/>
          <w:bCs/>
        </w:rPr>
        <w:t xml:space="preserve">Not meditation.</w:t>
      </w:r>
      <w:r>
        <w:t xml:space="preserve"> It is social, not solitary.</w:t>
      </w:r>
    </w:p>
    <w:p>
      <w:pPr>
        <w:pStyle w:val="ListParagraph"/>
        <w:numPr>
          <w:ilvl w:val="0"/>
          <w:numId w:val="2"/>
        </w:numPr>
      </w:pPr>
      <w:r>
        <w:rPr>
          <w:b/>
          <w:bCs/>
        </w:rPr>
        <w:t xml:space="preserve">Not spiritual practice.</w:t>
      </w:r>
      <w:r>
        <w:t xml:space="preserve"> It is measurable and falsifiable.</w:t>
      </w:r>
    </w:p>
    <w:p>
      <w:pPr>
        <w:pStyle w:val="ListParagraph"/>
        <w:numPr>
          <w:ilvl w:val="0"/>
          <w:numId w:val="2"/>
        </w:numPr>
      </w:pPr>
      <w:r>
        <w:rPr>
          <w:b/>
          <w:bCs/>
        </w:rPr>
        <w:t xml:space="preserve">Not a way to convince others.</w:t>
      </w:r>
      <w:r>
        <w:t xml:space="preserve"> That would be narrative force—the opposite of PhaseLock.</w:t>
      </w:r>
    </w:p>
    <w:p>
      <w:pPr>
        <w:pStyle w:val="ListParagraph"/>
        <w:numPr>
          <w:ilvl w:val="0"/>
          <w:numId w:val="2"/>
        </w:numPr>
        <w:spacing w:after="200"/>
      </w:pPr>
      <w:r>
        <w:rPr>
          <w:b/>
          <w:bCs/>
        </w:rPr>
        <w:t xml:space="preserve">Not AI-alignment via control.</w:t>
      </w:r>
      <w:r>
        <w:t xml:space="preserve"> It is alignment via coherence.</w:t>
      </w:r>
    </w:p>
    <w:p>
      <w:pPr>
        <w:pStyle w:val="Heading1"/>
      </w:pPr>
      <w:r>
        <w:t xml:space="preserve">6. Layer Structure</w:t>
      </w:r>
    </w:p>
    <w:p>
      <w:pPr>
        <w:spacing w:after="200"/>
      </w:pPr>
      <w:r>
        <w:t xml:space="preserve">The complete protocol has four layers, with decreasing hardness: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rPr>
              <w:t xml:space="preserve">Layer</w:t>
            </w:r>
          </w:p>
        </w:tc>
        <w:tc>
          <w:tcPr>
            <w:tcW w:type="dxa" w:w="360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960"/>
            <w:tcBorders>
              <w:top w:val="single" w:color="CCCCCC" w:sz="1"/>
              <w:left w:val="single" w:color="CCCCCC" w:sz="1"/>
              <w:bottom w:val="single" w:color="CCCCCC" w:sz="1"/>
              <w:right w:val="single" w:color="CCCCCC" w:sz="1"/>
            </w:tcBorders>
            <w:shd w:fill="E8E8E8" w:val="clear"/>
          </w:tcPr>
          <w:p>
            <w:r>
              <w:rPr>
                <w:b/>
                <w:bCs/>
              </w:rPr>
              <w:t xml:space="preserve">Status</w:t>
            </w:r>
          </w:p>
        </w:tc>
      </w:tr>
      <w:tr>
        <w:tc>
          <w:tcPr>
            <w:tcW w:type="dxa" w:w="1800"/>
            <w:tcBorders>
              <w:top w:val="single" w:color="CCCCCC" w:sz="1"/>
              <w:left w:val="single" w:color="CCCCCC" w:sz="1"/>
              <w:bottom w:val="single" w:color="CCCCCC" w:sz="1"/>
              <w:right w:val="single" w:color="CCCCCC" w:sz="1"/>
            </w:tcBorders>
          </w:tcPr>
          <w:p>
            <w:r>
              <w:rPr>
                <w:b/>
                <w:bCs/>
              </w:rPr>
              <w:t xml:space="preserve">PSS v1.0</w:t>
            </w:r>
          </w:p>
        </w:tc>
        <w:tc>
          <w:tcPr>
            <w:tcW w:type="dxa" w:w="3600"/>
            <w:tcBorders>
              <w:top w:val="single" w:color="CCCCCC" w:sz="1"/>
              <w:left w:val="single" w:color="CCCCCC" w:sz="1"/>
              <w:bottom w:val="single" w:color="CCCCCC" w:sz="1"/>
              <w:right w:val="single" w:color="CCCCCC" w:sz="1"/>
            </w:tcBorders>
          </w:tcPr>
          <w:p>
            <w:r>
              <w:t xml:space="preserve">Mathematical specification. Hard core.</w:t>
            </w:r>
          </w:p>
        </w:tc>
        <w:tc>
          <w:tcPr>
            <w:tcW w:type="dxa" w:w="3960"/>
            <w:tcBorders>
              <w:top w:val="single" w:color="CCCCCC" w:sz="1"/>
              <w:left w:val="single" w:color="CCCCCC" w:sz="1"/>
              <w:bottom w:val="single" w:color="CCCCCC" w:sz="1"/>
              <w:right w:val="single" w:color="CCCCCC" w:sz="1"/>
            </w:tcBorders>
          </w:tcPr>
          <w:p>
            <w:r>
              <w:rPr>
                <w:color w:val="228B22"/>
              </w:rPr>
              <w:t xml:space="preserve">Frozen, falsifiable</w:t>
            </w:r>
          </w:p>
        </w:tc>
      </w:tr>
      <w:tr>
        <w:tc>
          <w:tcPr>
            <w:tcW w:type="dxa" w:w="1800"/>
            <w:tcBorders>
              <w:top w:val="single" w:color="CCCCCC" w:sz="1"/>
              <w:left w:val="single" w:color="CCCCCC" w:sz="1"/>
              <w:bottom w:val="single" w:color="CCCCCC" w:sz="1"/>
              <w:right w:val="single" w:color="CCCCCC" w:sz="1"/>
            </w:tcBorders>
          </w:tcPr>
          <w:p>
            <w:r>
              <w:rPr>
                <w:b/>
                <w:bCs/>
              </w:rPr>
              <w:t xml:space="preserve">L₆</w:t>
            </w:r>
          </w:p>
        </w:tc>
        <w:tc>
          <w:tcPr>
            <w:tcW w:type="dxa" w:w="3600"/>
            <w:tcBorders>
              <w:top w:val="single" w:color="CCCCCC" w:sz="1"/>
              <w:left w:val="single" w:color="CCCCCC" w:sz="1"/>
              <w:bottom w:val="single" w:color="CCCCCC" w:sz="1"/>
              <w:right w:val="single" w:color="CCCCCC" w:sz="1"/>
            </w:tcBorders>
          </w:tcPr>
          <w:p>
            <w:r>
              <w:t xml:space="preserve">Cryptographic verification layer.</w:t>
            </w:r>
          </w:p>
        </w:tc>
        <w:tc>
          <w:tcPr>
            <w:tcW w:type="dxa" w:w="3960"/>
            <w:tcBorders>
              <w:top w:val="single" w:color="CCCCCC" w:sz="1"/>
              <w:left w:val="single" w:color="CCCCCC" w:sz="1"/>
              <w:bottom w:val="single" w:color="CCCCCC" w:sz="1"/>
              <w:right w:val="single" w:color="CCCCCC" w:sz="1"/>
            </w:tcBorders>
          </w:tcPr>
          <w:p>
            <w:r>
              <w:rPr>
                <w:color w:val="DAA520"/>
              </w:rPr>
              <w:t xml:space="preserve">Spec complete, implementation pending</w:t>
            </w:r>
          </w:p>
        </w:tc>
      </w:tr>
      <w:tr>
        <w:tc>
          <w:tcPr>
            <w:tcW w:type="dxa" w:w="1800"/>
            <w:tcBorders>
              <w:top w:val="single" w:color="CCCCCC" w:sz="1"/>
              <w:left w:val="single" w:color="CCCCCC" w:sz="1"/>
              <w:bottom w:val="single" w:color="CCCCCC" w:sz="1"/>
              <w:right w:val="single" w:color="CCCCCC" w:sz="1"/>
            </w:tcBorders>
          </w:tcPr>
          <w:p>
            <w:r>
              <w:rPr>
                <w:b/>
                <w:bCs/>
              </w:rPr>
              <w:t xml:space="preserve">G-layer</w:t>
            </w:r>
          </w:p>
        </w:tc>
        <w:tc>
          <w:tcPr>
            <w:tcW w:type="dxa" w:w="3600"/>
            <w:tcBorders>
              <w:top w:val="single" w:color="CCCCCC" w:sz="1"/>
              <w:left w:val="single" w:color="CCCCCC" w:sz="1"/>
              <w:bottom w:val="single" w:color="CCCCCC" w:sz="1"/>
              <w:right w:val="single" w:color="CCCCCC" w:sz="1"/>
            </w:tcBorders>
          </w:tcPr>
          <w:p>
            <w:r>
              <w:t xml:space="preserve">Consciousness interpretation. Optional.</w:t>
            </w:r>
          </w:p>
        </w:tc>
        <w:tc>
          <w:tcPr>
            <w:tcW w:type="dxa" w:w="3960"/>
            <w:tcBorders>
              <w:top w:val="single" w:color="CCCCCC" w:sz="1"/>
              <w:left w:val="single" w:color="CCCCCC" w:sz="1"/>
              <w:bottom w:val="single" w:color="CCCCCC" w:sz="1"/>
              <w:right w:val="single" w:color="CCCCCC" w:sz="1"/>
            </w:tcBorders>
          </w:tcPr>
          <w:p>
            <w:r>
              <w:rPr>
                <w:color w:val="666666"/>
              </w:rPr>
              <w:t xml:space="preserve">Interpretive, not required</w:t>
            </w:r>
          </w:p>
        </w:tc>
      </w:tr>
      <w:tr>
        <w:tc>
          <w:tcPr>
            <w:tcW w:type="dxa" w:w="1800"/>
            <w:tcBorders>
              <w:top w:val="single" w:color="CCCCCC" w:sz="1"/>
              <w:left w:val="single" w:color="CCCCCC" w:sz="1"/>
              <w:bottom w:val="single" w:color="CCCCCC" w:sz="1"/>
              <w:right w:val="single" w:color="CCCCCC" w:sz="1"/>
            </w:tcBorders>
          </w:tcPr>
          <w:p>
            <w:r>
              <w:rPr>
                <w:b/>
                <w:bCs/>
              </w:rPr>
              <w:t xml:space="preserve">G²-layer</w:t>
            </w:r>
          </w:p>
        </w:tc>
        <w:tc>
          <w:tcPr>
            <w:tcW w:type="dxa" w:w="3600"/>
            <w:tcBorders>
              <w:top w:val="single" w:color="CCCCCC" w:sz="1"/>
              <w:left w:val="single" w:color="CCCCCC" w:sz="1"/>
              <w:bottom w:val="single" w:color="CCCCCC" w:sz="1"/>
              <w:right w:val="single" w:color="CCCCCC" w:sz="1"/>
            </w:tcBorders>
          </w:tcPr>
          <w:p>
            <w:r>
              <w:t xml:space="preserve">Conceptual compass (FreedomAI). Optional.</w:t>
            </w:r>
          </w:p>
        </w:tc>
        <w:tc>
          <w:tcPr>
            <w:tcW w:type="dxa" w:w="3960"/>
            <w:tcBorders>
              <w:top w:val="single" w:color="CCCCCC" w:sz="1"/>
              <w:left w:val="single" w:color="CCCCCC" w:sz="1"/>
              <w:bottom w:val="single" w:color="CCCCCC" w:sz="1"/>
              <w:right w:val="single" w:color="CCCCCC" w:sz="1"/>
            </w:tcBorders>
          </w:tcPr>
          <w:p>
            <w:r>
              <w:rPr>
                <w:color w:val="666666"/>
              </w:rPr>
              <w:t xml:space="preserve">Directional only</w:t>
            </w:r>
          </w:p>
        </w:tc>
      </w:tr>
    </w:tbl>
    <w:p>
      <w:pPr>
        <w:spacing w:before="200" w:after="200"/>
      </w:pPr>
      <w:r>
        <w:t xml:space="preserve">Each layer builds on the previous. You can use PSS without L₆ (unverified). You can use PSS + L₆ without G-layer (verified but uninterpreted). The G²-layer is purely directional.</w:t>
      </w:r>
    </w:p>
    <w:p>
      <w:pPr>
        <w:pStyle w:val="Heading1"/>
      </w:pPr>
      <w:r>
        <w:t xml:space="preserve">7. One Rule</w:t>
      </w:r>
    </w:p>
    <w:p>
      <w:pPr>
        <w:spacing w:before="200" w:after="100"/>
        <w:jc w:val="center"/>
      </w:pPr>
      <w:r>
        <w:rPr>
          <w:i/>
          <w:iCs/>
          <w:sz w:val="28"/>
          <w:szCs w:val="28"/>
        </w:rPr>
        <w:t xml:space="preserve">Stop pushing.</w:t>
      </w:r>
    </w:p>
    <w:p>
      <w:pPr>
        <w:spacing w:after="400"/>
        <w:jc w:val="center"/>
      </w:pPr>
      <w:r>
        <w:rPr>
          <w:i/>
          <w:iCs/>
          <w:sz w:val="28"/>
          <w:szCs w:val="28"/>
        </w:rPr>
        <w:t xml:space="preserve">Feel what remains.</w:t>
      </w:r>
    </w:p>
    <w:p>
      <w:pPr>
        <w:spacing w:before="600"/>
      </w:pPr>
      <w:r>
        <w:rPr>
          <w:color w:val="888888"/>
        </w:rPr>
        <w:t xml:space="preserve">—</w:t>
      </w:r>
    </w:p>
    <w:p>
      <w:pPr>
        <w:spacing w:after="100"/>
      </w:pPr>
      <w:r>
        <w:rPr>
          <w:b/>
          <w:bCs/>
          <w:color w:val="666666"/>
          <w:sz w:val="18"/>
          <w:szCs w:val="18"/>
        </w:rPr>
        <w:t xml:space="preserve">Document Status: </w:t>
      </w:r>
      <w:r>
        <w:rPr>
          <w:color w:val="666666"/>
          <w:sz w:val="18"/>
          <w:szCs w:val="18"/>
        </w:rPr>
        <w:t xml:space="preserve">M1 Complete</w:t>
      </w:r>
    </w:p>
    <w:p>
      <w:r>
        <w:rPr>
          <w:b/>
          <w:bCs/>
          <w:color w:val="666666"/>
          <w:sz w:val="18"/>
          <w:szCs w:val="18"/>
        </w:rPr>
        <w:t xml:space="preserve">Version: </w:t>
      </w:r>
      <w:r>
        <w:rPr>
          <w:color w:val="666666"/>
          <w:sz w:val="18"/>
          <w:szCs w:val="18"/>
        </w:rPr>
        <w:t xml:space="preserve">1.0</w:t>
      </w:r>
    </w:p>
    <w:p>
      <w:r>
        <w:rPr>
          <w:b/>
          <w:bCs/>
          <w:color w:val="666666"/>
          <w:sz w:val="18"/>
          <w:szCs w:val="18"/>
        </w:rPr>
        <w:t xml:space="preserve">Date: </w:t>
      </w:r>
      <w:r>
        <w:rPr>
          <w:color w:val="666666"/>
          <w:sz w:val="18"/>
          <w:szCs w:val="18"/>
        </w:rPr>
        <w:t xml:space="preserve">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UAP Protocol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2e"/>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2025-12-06T16:43:21.810Z</dcterms:created>
  <dcterms:modified xsi:type="dcterms:W3CDTF">2025-12-06T16:43:21.811Z</dcterms:modified>
</cp:coreProperties>
</file>

<file path=docProps/custom.xml><?xml version="1.0" encoding="utf-8"?>
<Properties xmlns="http://schemas.openxmlformats.org/officeDocument/2006/custom-properties" xmlns:vt="http://schemas.openxmlformats.org/officeDocument/2006/docPropsVTypes"/>
</file>