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Noto Sans CJK KR" w:cs="Noto Sans CJK KR" w:eastAsia="Noto Sans CJK KR" w:hAnsi="Noto Sans CJK KR"/>
          <w:b/>
          <w:bCs/>
          <w:color w:val="2D4373"/>
          <w:sz w:val="34"/>
          <w:szCs w:val="34"/>
        </w:rPr>
        <w:t xml:space="preserve">KX 인턴십 · 계정/API 조달 안내서</w:t>
      </w:r>
    </w:p>
    <w:p>
      <w:pPr>
        <w:spacing w:after="40"/>
      </w:pPr>
      <w:r>
        <w:rPr>
          <w:rFonts w:ascii="Noto Sans CJK KR" w:cs="Noto Sans CJK KR" w:eastAsia="Noto Sans CJK KR" w:hAnsi="Noto Sans CJK KR"/>
          <w:color w:val="6B7280"/>
          <w:sz w:val="22"/>
          <w:szCs w:val="22"/>
        </w:rPr>
        <w:t xml:space="preserve">담당자용 · 개설 · 발급 · 전달 가이드</w:t>
      </w:r>
    </w:p>
    <w:p>
      <w:pPr>
        <w:pBdr>
          <w:bottom w:val="single" w:color="2D4373" w:sz="18"/>
        </w:pBdr>
        <w:spacing w:after="160"/>
      </w:pPr>
      <w:r>
        <w:rPr>
          <w:rFonts w:ascii="Noto Sans CJK KR" w:cs="Noto Sans CJK KR" w:eastAsia="Noto Sans CJK KR" w:hAnsi="Noto Sans CJK KR"/>
          <w:color w:val="6B7280"/>
          <w:sz w:val="18"/>
          <w:szCs w:val="18"/>
        </w:rPr>
        <w:t xml:space="preserve">작성일 2026-07-01</w:t>
      </w:r>
      <w:r>
        <w:rPr>
          <w:rFonts w:ascii="Noto Sans CJK KR" w:cs="Noto Sans CJK KR" w:eastAsia="Noto Sans CJK KR" w:hAnsi="Noto Sans CJK KR"/>
        </w:rPr>
        <w:ptab w:alignment="right" w:relativeTo="margin" w:leader="none"/>
      </w:r>
      <w:r>
        <w:rPr>
          <w:rFonts w:ascii="Noto Sans CJK KR" w:cs="Noto Sans CJK KR" w:eastAsia="Noto Sans CJK KR" w:hAnsi="Noto Sans CJK KR"/>
          <w:color w:val="6B7280"/>
          <w:sz w:val="18"/>
          <w:szCs w:val="18"/>
        </w:rPr>
        <w:t xml:space="preserve">대상 팀 A1 · A2 · B1 · B2 · C  |  청구기간 1개월  |  환율 1,550 KRW/USD</w:t>
      </w:r>
    </w:p>
    <w:p>
      <w:pPr>
        <w:pStyle w:val="Heading1"/>
        <w:pBdr>
          <w:bottom w:val="single" w:color="2D4373" w:sz="12"/>
        </w:pBdr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2D4373"/>
          <w:sz w:val="28"/>
          <w:szCs w:val="28"/>
        </w:rPr>
        <w:t xml:space="preserve">0. 한 장 요약</w:t>
      </w:r>
    </w:p>
    <w:p>
      <w:pPr>
        <w:spacing w:after="120" w:before="0" w:line="264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이 문서는 5개 팀이 1개월간 사용할 구독 계정과 API를 담당자가 어떤 순서로 개설·발급·전달하면 되는지 정리한 안내서입니다. 숫자(단가·수량)는 첨부된 통합 예산 파일이 기준이며, 이 문서는 그 돈으로 무엇을 어떻게 구비하는지를 설명합니다.</w:t>
      </w:r>
    </w:p>
    <w:p>
      <w:pPr>
        <w:spacing w:after="40"/>
      </w:pPr>
    </w:p>
    <w:tbl>
      <w:tblPr>
        <w:tblW w:type="dxa" w:w="9360"/>
        <w:tblBorders>
          <w:top w:val="single" w:color="C9D2E0" w:sz="4"/>
          <w:left w:val="single" w:color="C9D2E0" w:sz="4"/>
          <w:bottom w:val="single" w:color="C9D2E0" w:sz="4"/>
          <w:right w:val="single" w:color="C9D2E0" w:sz="4"/>
          <w:insideH w:val="single" w:color="D9E0EC" w:sz="4"/>
          <w:insideV w:val="single" w:color="D9E0EC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38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금액</w:t>
            </w:r>
          </w:p>
        </w:tc>
        <w:tc>
          <w:tcPr>
            <w:tcW w:type="dxa" w:w="338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핵심 원칙</w:t>
            </w:r>
          </w:p>
        </w:tc>
      </w:tr>
      <w:tr>
        <w:tc>
          <w:tcPr>
            <w:tcW w:type="dxa" w:w="2600"/>
            <w:shd w:fill="E8ED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A1A2E"/>
                <w:sz w:val="18"/>
                <w:szCs w:val="18"/>
              </w:rPr>
              <w:t xml:space="preserve">전체 합계</w:t>
            </w:r>
          </w:p>
        </w:tc>
        <w:tc>
          <w:tcPr>
            <w:tcW w:type="dxa" w:w="3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A1A2E"/>
                <w:sz w:val="18"/>
                <w:szCs w:val="18"/>
              </w:rPr>
              <w:t xml:space="preserve">$1,572.59  ·  ₩2,437,518</w:t>
            </w:r>
          </w:p>
        </w:tc>
        <w:tc>
          <w:tcPr>
            <w:tcW w:type="dxa" w:w="3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모든 결제는 회사 중앙 청구(법인카드) 전제</w:t>
            </w:r>
          </w:p>
        </w:tc>
      </w:tr>
      <w:tr>
        <w:tc>
          <w:tcPr>
            <w:tcW w:type="dxa" w:w="26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선불 · 구독 소계</w:t>
            </w:r>
          </w:p>
        </w:tc>
        <w:tc>
          <w:tcPr>
            <w:tcW w:type="dxa" w:w="338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$966  ·  ₩1,497,300</w:t>
            </w:r>
          </w:p>
        </w:tc>
        <w:tc>
          <w:tcPr>
            <w:tcW w:type="dxa" w:w="338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계정 개설 후 좌석·인스턴스 배정 (선불·정액)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후불 · 사용량 소계</w:t>
            </w:r>
          </w:p>
        </w:tc>
        <w:tc>
          <w:tcPr>
            <w:tcW w:type="dxa" w:w="3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$606.59  ·  ₩940,218</w:t>
            </w:r>
          </w:p>
        </w:tc>
        <w:tc>
          <w:tcPr>
            <w:tcW w:type="dxa" w:w="33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API 키·AWS — 팀별 발급, 사용량 후불</w:t>
            </w:r>
          </w:p>
        </w:tc>
      </w:tr>
    </w:tbl>
    <w:p>
      <w:pPr>
        <w:spacing w:after="60"/>
      </w:pPr>
    </w:p>
    <w:p>
      <w:pPr>
        <w:spacing w:after="120" w:before="0" w:line="264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핵심은 딱 3가지 조달 패턴입니다.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아래 3가지만 이해하면 모든 항목을 처리할 수 있고, 항목별 상세는 2장에서 다룹니다.</w:t>
      </w:r>
    </w:p>
    <w:p>
      <w:pPr>
        <w:pStyle w:val="Heading1"/>
        <w:pBdr>
          <w:bottom w:val="single" w:color="2D4373" w:sz="12"/>
        </w:pBdr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2D4373"/>
          <w:sz w:val="28"/>
          <w:szCs w:val="28"/>
        </w:rPr>
        <w:t xml:space="preserve">1. 조달 패턴 3분류 (먼저 이것만)</w:t>
      </w:r>
    </w:p>
    <w:tbl>
      <w:tblPr>
        <w:tblW w:type="dxa" w:w="9360"/>
        <w:tblBorders>
          <w:top w:val="single" w:color="C9D2E0" w:sz="4"/>
          <w:left w:val="single" w:color="C9D2E0" w:sz="4"/>
          <w:bottom w:val="single" w:color="C9D2E0" w:sz="4"/>
          <w:right w:val="single" w:color="C9D2E0" w:sz="4"/>
          <w:insideH w:val="single" w:color="D9E0EC" w:sz="4"/>
          <w:insideV w:val="single" w:color="D9E0EC" w:sz="4"/>
        </w:tblBorders>
      </w:tblPr>
      <w:tblGrid>
        <w:gridCol w:w="1400"/>
        <w:gridCol w:w="3000"/>
        <w:gridCol w:w="1560"/>
        <w:gridCol w:w="3400"/>
      </w:tblGrid>
      <w:tr>
        <w:trPr>
          <w:tblHeader/>
        </w:trPr>
        <w:tc>
          <w:tcPr>
            <w:tcW w:type="dxa" w:w="14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패턴</w:t>
            </w:r>
          </w:p>
        </w:tc>
        <w:tc>
          <w:tcPr>
            <w:tcW w:type="dxa" w:w="30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해당 항목</w:t>
            </w:r>
          </w:p>
        </w:tc>
        <w:tc>
          <w:tcPr>
            <w:tcW w:type="dxa" w:w="156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과금 단위</w:t>
            </w:r>
          </w:p>
        </w:tc>
        <w:tc>
          <w:tcPr>
            <w:tcW w:type="dxa" w:w="34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담당자 구비 방법</w:t>
            </w:r>
          </w:p>
        </w:tc>
      </w:tr>
      <w:tr>
        <w:tc>
          <w:tcPr>
            <w:tcW w:type="dxa" w:w="1400"/>
            <w:shd w:fill="E8ED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D4373"/>
                <w:sz w:val="18"/>
                <w:szCs w:val="18"/>
              </w:rPr>
              <w:t xml:space="preserve">① 좌석형</w:t>
            </w:r>
          </w:p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D4373"/>
                <w:sz w:val="18"/>
                <w:szCs w:val="18"/>
              </w:rPr>
              <w:t xml:space="preserve">구독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Claude, Figma Professional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인원 · 좌석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계정 1개 개설 → 인원수만큼 좌석 구매 → 팀원 이메일로 초대 → 중앙 결제</w:t>
            </w:r>
          </w:p>
        </w:tc>
      </w:tr>
      <w:tr>
        <w:tc>
          <w:tcPr>
            <w:tcW w:type="dxa" w:w="14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D4373"/>
                <w:sz w:val="18"/>
                <w:szCs w:val="18"/>
              </w:rPr>
              <w:t xml:space="preserve">② 팀별</w:t>
            </w:r>
          </w:p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D4373"/>
                <w:sz w:val="18"/>
                <w:szCs w:val="18"/>
              </w:rPr>
              <w:t xml:space="preserve">인스턴스</w:t>
            </w:r>
          </w:p>
        </w:tc>
        <w:tc>
          <w:tcPr>
            <w:tcW w:type="dxa" w:w="30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Vercel Pro, AWS EC2</w:t>
            </w:r>
          </w:p>
        </w:tc>
        <w:tc>
          <w:tcPr>
            <w:tcW w:type="dxa" w:w="156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팀당 1개</w:t>
            </w:r>
          </w:p>
        </w:tc>
        <w:tc>
          <w:tcPr>
            <w:tcW w:type="dxa" w:w="34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팀마다 프로젝트/인스턴스를 분리 생성 (중복이어도 팀별 1개씩). AWS는 후불.</w:t>
            </w:r>
          </w:p>
        </w:tc>
      </w:tr>
      <w:tr>
        <w:tc>
          <w:tcPr>
            <w:tcW w:type="dxa" w:w="1400"/>
            <w:shd w:fill="E8ED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D4373"/>
                <w:sz w:val="18"/>
                <w:szCs w:val="18"/>
              </w:rPr>
              <w:t xml:space="preserve">③ API</w:t>
            </w:r>
          </w:p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D4373"/>
                <w:sz w:val="18"/>
                <w:szCs w:val="18"/>
              </w:rPr>
              <w:t xml:space="preserve">키형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Claude API, OpenAI(GPT·Whisper·이미지), Gemini, fal.ai, AssemblyAI, ElevenLabs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사용량 (팀당 키 1개)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제공사 계정에서 팀별 키 1개 발급(중복 무방) → 크레딧 충전 또는 카드 등록 → 팀 대표에게 전달</w:t>
            </w:r>
          </w:p>
        </w:tc>
      </w:tr>
    </w:tbl>
    <w:p>
      <w:pPr>
        <w:spacing w:after="50"/>
      </w:pPr>
    </w:p>
    <w:p>
      <w:pPr>
        <w:spacing w:after="120" w:before="0" w:line="264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한 줄로: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계정은 회사가 만들어 결제를 물고, 좌석은 사람 이메일로 초대하고, API 키는 팀마다 1개씩 뽑아서 넘겨주면 됩니다.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2D4373"/>
          <w:sz w:val="20"/>
          <w:szCs w:val="20"/>
        </w:rPr>
        <w:t xml:space="preserve">같은 제공사(예: OpenAI) 제품을 여러 개 써도 키는 팀당 1개면 전부 커버됩니다.</w:t>
      </w:r>
    </w:p>
    <w:p>
      <w:r>
        <w:br w:type="page"/>
      </w:r>
    </w:p>
    <w:p>
      <w:pPr>
        <w:pStyle w:val="Heading1"/>
        <w:pBdr>
          <w:bottom w:val="single" w:color="2D4373" w:sz="12"/>
        </w:pBdr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2D4373"/>
          <w:sz w:val="28"/>
          <w:szCs w:val="28"/>
        </w:rPr>
        <w:t xml:space="preserve">2. 항목별 상세 조달 방법</w:t>
      </w:r>
    </w:p>
    <w:p>
      <w:pPr>
        <w:pStyle w:val="Heading2"/>
        <w:spacing w:after="90" w:before="220"/>
      </w:pPr>
      <w:r>
        <w:rPr>
          <w:rFonts w:ascii="Noto Sans CJK KR" w:cs="Noto Sans CJK KR" w:eastAsia="Noto Sans CJK KR" w:hAnsi="Noto Sans CJK KR"/>
          <w:b/>
          <w:bCs/>
          <w:color w:val="1A1A2E"/>
          <w:sz w:val="23"/>
          <w:szCs w:val="23"/>
        </w:rPr>
        <w:t xml:space="preserve">2-1. Claude Team  (① 좌석형)</w:t>
      </w:r>
    </w:p>
    <w:p>
      <w:pPr>
        <w:spacing w:after="120" w:before="0" w:line="264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용도·목적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AI 코드 제안·오류 수정 실시간 지원 및 문서 작성·에이전트 개발. 개발 속도를 높여 1개월 내 완성이 목표.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전 팀 Claude Team으로 통일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$30/석, PM 제외, 팀당 4석. A1·A2·B1·B2·C 각 4석 (합계 20석)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개설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관리자(담당자) 이메일로 조직(Team) 계정 1개 개설 → 좌석 20석 구매 → 팀별 팀원 이메일 초대 → 회사 카드로 중앙 청구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전달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팀원은 초대 메일 링크로 각자 로그인. Team 플랜이라 조직 계정 1개에서 전 좌석·청구를 한 번에 관리.</w:t>
      </w:r>
    </w:p>
    <w:p>
      <w:pPr>
        <w:pBdr>
          <w:left w:val="single" w:color="2D4373" w:sz="18"/>
        </w:pBdr>
        <w:shd w:fill="E8EDF5" w:val="clear"/>
        <w:spacing w:after="120" w:before="60"/>
        <w:ind w:left="120"/>
      </w:pPr>
      <w:r>
        <w:rPr>
          <w:rFonts w:ascii="Noto Sans CJK KR" w:cs="Noto Sans CJK KR" w:eastAsia="Noto Sans CJK KR" w:hAnsi="Noto Sans CJK KR"/>
          <w:b/>
          <w:bCs/>
          <w:color w:val="2D4373"/>
          <w:sz w:val="18"/>
          <w:szCs w:val="18"/>
        </w:rPr>
        <w:t xml:space="preserve">✓ 반영 — </w:t>
      </w:r>
      <w:r>
        <w:rPr>
          <w:rFonts w:ascii="Noto Sans CJK KR" w:cs="Noto Sans CJK KR" w:eastAsia="Noto Sans CJK KR" w:hAnsi="Noto Sans CJK KR"/>
          <w:color w:val="24365C"/>
          <w:sz w:val="17"/>
          <w:szCs w:val="17"/>
        </w:rPr>
        <w:t xml:space="preserve">기존에 A팀 Code Pro($20)·C팀 Pro($20)로 나뉘어 있던 것을 전 팀 Team($30)으로 통일했습니다. A팀은 6석→4석(PM 제외)으로 조정되어 팀 비용은 $120로 동일하고, C팀만 Pro $80 → Team $120으로 $40 증가합니다.</w:t>
      </w:r>
    </w:p>
    <w:p>
      <w:pPr>
        <w:pStyle w:val="Heading2"/>
        <w:spacing w:after="90" w:before="220"/>
      </w:pPr>
      <w:r>
        <w:rPr>
          <w:rFonts w:ascii="Noto Sans CJK KR" w:cs="Noto Sans CJK KR" w:eastAsia="Noto Sans CJK KR" w:hAnsi="Noto Sans CJK KR"/>
          <w:b/>
          <w:bCs/>
          <w:color w:val="1A1A2E"/>
          <w:sz w:val="23"/>
          <w:szCs w:val="23"/>
        </w:rPr>
        <w:t xml:space="preserve">2-2. Figma Professional  (① 좌석형)</w:t>
      </w:r>
    </w:p>
    <w:p>
      <w:pPr>
        <w:spacing w:after="120" w:before="0" w:line="264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용도·목적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서비스 화면 설계와 팀원 실시간 공동 편집·공유. 파일 전송 없이 즉시 피드백.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팀별 좌석($20/석)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A1·A2 각 2석 / B1·B2 각 3석 / C 3석 (합계 13석)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대상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FE + UX/UI 인원. C팀은 PM 포함 3석(PM1+FE1+UX1) 확정. 개설·결제·초대 방식은 Claude Team과 동일(조직 계정 → 좌석 초대 → 중앙 결제).</w:t>
      </w:r>
    </w:p>
    <w:p>
      <w:pPr>
        <w:pStyle w:val="Heading2"/>
        <w:spacing w:after="90" w:before="220"/>
      </w:pPr>
      <w:r>
        <w:rPr>
          <w:rFonts w:ascii="Noto Sans CJK KR" w:cs="Noto Sans CJK KR" w:eastAsia="Noto Sans CJK KR" w:hAnsi="Noto Sans CJK KR"/>
          <w:b/>
          <w:bCs/>
          <w:color w:val="1A1A2E"/>
          <w:sz w:val="23"/>
          <w:szCs w:val="23"/>
        </w:rPr>
        <w:t xml:space="preserve">2-3. Vercel Pro  (② 팀별 인스턴스)</w:t>
      </w:r>
    </w:p>
    <w:p>
      <w:pPr>
        <w:spacing w:after="120" w:before="0" w:line="264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용도·목적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코드를 올리면 자동으로 웹서비스로 배포. 서버 지식 없이 전 세계 접속 가능, 데모 운영 환경.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배정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전 팀 각 1석($20), 총 5석. 팀마다 별도 프로젝트로 분리(중복이어도 팀별 1개).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전달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각 팀 FE 담당자를 프로젝트 멤버로 초대. 결제는 조직(회사) 단위로 연결.</w:t>
      </w:r>
    </w:p>
    <w:p>
      <w:pPr>
        <w:pStyle w:val="Heading2"/>
        <w:spacing w:after="90" w:before="220"/>
      </w:pPr>
      <w:r>
        <w:rPr>
          <w:rFonts w:ascii="Noto Sans CJK KR" w:cs="Noto Sans CJK KR" w:eastAsia="Noto Sans CJK KR" w:hAnsi="Noto Sans CJK KR"/>
          <w:b/>
          <w:bCs/>
          <w:color w:val="1A1A2E"/>
          <w:sz w:val="23"/>
          <w:szCs w:val="23"/>
        </w:rPr>
        <w:t xml:space="preserve">2-4. AWS EC2  (② 팀별 인스턴스 · 후불)</w:t>
      </w:r>
    </w:p>
    <w:p>
      <w:pPr>
        <w:spacing w:after="120" w:before="0" w:line="264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용도·목적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백엔드 서버(Spring Boot 등) 운영 및 파일 저장. 트래픽 급증·무료 한도 초과 시 서비스 중단 없이 대응.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배정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팀당 인스턴스 1개. A1·A2는 각 $100 예비 예산, B1·B2 각 $18, C $20 (모두 후불·실사용 정산)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개설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회사 AWS 조직 계정에서 팀별 계정(또는 IAM/프로젝트)을 분리해 발급. 결제수단은 조직 카드로 등록.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주의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A팀 $100은 실사용액이 아니라 Free Tier 만료 대비 상한 예비 예산입니다. 실제 청구는 사용량에 따라 정산됩니다.</w:t>
      </w:r>
    </w:p>
    <w:p>
      <w:pPr>
        <w:pStyle w:val="Heading2"/>
        <w:spacing w:after="90" w:before="220"/>
      </w:pPr>
      <w:r>
        <w:rPr>
          <w:rFonts w:ascii="Noto Sans CJK KR" w:cs="Noto Sans CJK KR" w:eastAsia="Noto Sans CJK KR" w:hAnsi="Noto Sans CJK KR"/>
          <w:b/>
          <w:bCs/>
          <w:color w:val="1A1A2E"/>
          <w:sz w:val="23"/>
          <w:szCs w:val="23"/>
        </w:rPr>
        <w:t xml:space="preserve">2-5. 사용량 API  (③ API 키형 · 후불)</w:t>
      </w:r>
    </w:p>
    <w:p>
      <w:pPr>
        <w:spacing w:after="120" w:before="0" w:line="264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각 팀은 API 키 3개씩만 있으면 됩니다.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같은 제공사의 여러 제품(예: OpenAI의 GPT·이미지·Whisper)은 키 1개로 전부 커버됩니다. 아래는 팀별로 발급할 키 제공사입니다.</w:t>
      </w:r>
    </w:p>
    <w:p>
      <w:pPr>
        <w:spacing w:after="30"/>
      </w:pPr>
    </w:p>
    <w:tbl>
      <w:tblPr>
        <w:tblW w:type="dxa" w:w="9360"/>
        <w:tblBorders>
          <w:top w:val="single" w:color="C9D2E0" w:sz="4"/>
          <w:left w:val="single" w:color="C9D2E0" w:sz="4"/>
          <w:bottom w:val="single" w:color="C9D2E0" w:sz="4"/>
          <w:right w:val="single" w:color="C9D2E0" w:sz="4"/>
          <w:insideH w:val="single" w:color="D9E0EC" w:sz="4"/>
          <w:insideV w:val="single" w:color="D9E0EC" w:sz="4"/>
        </w:tblBorders>
      </w:tblPr>
      <w:tblGrid>
        <w:gridCol w:w="1000"/>
        <w:gridCol w:w="2900"/>
        <w:gridCol w:w="5460"/>
      </w:tblGrid>
      <w:tr>
        <w:trPr>
          <w:tblHeader/>
        </w:trPr>
        <w:tc>
          <w:tcPr>
            <w:tcW w:type="dxa" w:w="10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팀</w:t>
            </w:r>
          </w:p>
        </w:tc>
        <w:tc>
          <w:tcPr>
            <w:tcW w:type="dxa" w:w="29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발급할 API 키 (제공사)</w:t>
            </w:r>
          </w:p>
        </w:tc>
        <w:tc>
          <w:tcPr>
            <w:tcW w:type="dxa" w:w="546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그 키로 쓰는 것 / 용도</w:t>
            </w:r>
          </w:p>
        </w:tc>
      </w:tr>
      <w:tr>
        <w:tc>
          <w:tcPr>
            <w:tcW w:type="dxa" w:w="1000"/>
            <w:shd w:fill="E8ED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A1A2E"/>
                <w:sz w:val="18"/>
                <w:szCs w:val="18"/>
              </w:rPr>
              <w:t xml:space="preserve">A1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Anthropic · OpenAI · fal.ai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Claude(프롬프트 보조) / GPT-4.1 vision·GPT Image 2 / 영상 생성</w:t>
            </w:r>
          </w:p>
        </w:tc>
      </w:tr>
      <w:tr>
        <w:tc>
          <w:tcPr>
            <w:tcW w:type="dxa" w:w="10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A1A2E"/>
                <w:sz w:val="18"/>
                <w:szCs w:val="18"/>
              </w:rPr>
              <w:t xml:space="preserve">A2</w:t>
            </w:r>
          </w:p>
        </w:tc>
        <w:tc>
          <w:tcPr>
            <w:tcW w:type="dxa" w:w="29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Anthropic · OpenAI · fal.ai</w:t>
            </w:r>
          </w:p>
        </w:tc>
        <w:tc>
          <w:tcPr>
            <w:tcW w:type="dxa" w:w="546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Claude(프롬프트 보조) / GPT Image 2 / 영상 생성(Kling·Seedance)</w:t>
            </w:r>
          </w:p>
        </w:tc>
      </w:tr>
      <w:tr>
        <w:tc>
          <w:tcPr>
            <w:tcW w:type="dxa" w:w="1000"/>
            <w:shd w:fill="E8ED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A1A2E"/>
                <w:sz w:val="18"/>
                <w:szCs w:val="18"/>
              </w:rPr>
              <w:t xml:space="preserve">B1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Anthropic · OpenAI · Google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Claude(프롬프트) / GPT-4.1 vision(컷 생성) / Gemini(이미지 생성)</w:t>
            </w:r>
          </w:p>
        </w:tc>
      </w:tr>
      <w:tr>
        <w:tc>
          <w:tcPr>
            <w:tcW w:type="dxa" w:w="10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A1A2E"/>
                <w:sz w:val="18"/>
                <w:szCs w:val="18"/>
              </w:rPr>
              <w:t xml:space="preserve">B2</w:t>
            </w:r>
          </w:p>
        </w:tc>
        <w:tc>
          <w:tcPr>
            <w:tcW w:type="dxa" w:w="29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Anthropic · OpenAI · Google</w:t>
            </w:r>
          </w:p>
        </w:tc>
        <w:tc>
          <w:tcPr>
            <w:tcW w:type="dxa" w:w="546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Claude(프롬프트) / GPT-4.1 vision(컷 생성) / Gemini(이미지 생성)</w:t>
            </w:r>
          </w:p>
        </w:tc>
      </w:tr>
      <w:tr>
        <w:tc>
          <w:tcPr>
            <w:tcW w:type="dxa" w:w="1000"/>
            <w:shd w:fill="E8ED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OpenAI · AssemblyAI · ElevenLabs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Whisper(STT) / AssemblyAI(정밀 자막) / ElevenLabs(효과음)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발급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각 제공사 콘솔에서 팀 이름으로 키를 1개씩 생성. 팀이 달라도 제공사가 같으면 별도 키를 각각 발급(중복 무방).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결제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제공사 계정에 회사 카드 등록 또는 선불 크레딧 충전. 전부 후불·사용량 기반.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전달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키 문자열은 채팅·메일 평문으로 뿌리지 말고, 각 팀 대표 1인에게 비공개 채널로 전달. 노출 시 즉시 폐기·재발급.</w:t>
      </w:r>
    </w:p>
    <w:p>
      <w:pPr>
        <w:pBdr>
          <w:left w:val="single" w:color="2D4373" w:sz="18"/>
        </w:pBdr>
        <w:shd w:fill="E8EDF5" w:val="clear"/>
        <w:spacing w:after="120" w:before="60"/>
        <w:ind w:left="120"/>
      </w:pPr>
      <w:r>
        <w:rPr>
          <w:rFonts w:ascii="Noto Sans CJK KR" w:cs="Noto Sans CJK KR" w:eastAsia="Noto Sans CJK KR" w:hAnsi="Noto Sans CJK KR"/>
          <w:b/>
          <w:bCs/>
          <w:color w:val="2D4373"/>
          <w:sz w:val="18"/>
          <w:szCs w:val="18"/>
        </w:rPr>
        <w:t xml:space="preserve">★ 한도 설정 — </w:t>
      </w:r>
      <w:r>
        <w:rPr>
          <w:rFonts w:ascii="Noto Sans CJK KR" w:cs="Noto Sans CJK KR" w:eastAsia="Noto Sans CJK KR" w:hAnsi="Noto Sans CJK KR"/>
          <w:color w:val="24365C"/>
          <w:sz w:val="17"/>
          <w:szCs w:val="17"/>
        </w:rPr>
        <w:t xml:space="preserve">fal.ai(영상)는 예산 초과 위험이 커서 Billing &gt; Spend Limit을 팀당 $100 하드리밋으로 설정하세요. 다른 API도 가능하면 월 사용 한도를 걸어두면 안전합니다.</w:t>
      </w:r>
    </w:p>
    <w:p>
      <w:r>
        <w:br w:type="page"/>
      </w:r>
    </w:p>
    <w:p>
      <w:pPr>
        <w:pStyle w:val="Heading1"/>
        <w:pBdr>
          <w:bottom w:val="single" w:color="2D4373" w:sz="12"/>
        </w:pBdr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2D4373"/>
          <w:sz w:val="28"/>
          <w:szCs w:val="28"/>
        </w:rPr>
        <w:t xml:space="preserve">3. 팀별 배정 요약 (한눈에)</w:t>
      </w:r>
    </w:p>
    <w:p>
      <w:pPr>
        <w:spacing w:after="120" w:before="0" w:line="264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담당자가 팀별로 무엇을 몇 개 구비하면 되는지 정리한 표입니다. 좌석 수는 인원 조정 시 바뀔 수 있으니 초대 전 최종 인원을 각 팀에 확인하세요.</w:t>
      </w:r>
    </w:p>
    <w:p>
      <w:pPr>
        <w:spacing w:after="30"/>
      </w:pPr>
    </w:p>
    <w:tbl>
      <w:tblPr>
        <w:tblW w:type="dxa" w:w="9360"/>
        <w:tblBorders>
          <w:top w:val="single" w:color="C9D2E0" w:sz="4"/>
          <w:left w:val="single" w:color="C9D2E0" w:sz="4"/>
          <w:bottom w:val="single" w:color="C9D2E0" w:sz="4"/>
          <w:right w:val="single" w:color="C9D2E0" w:sz="4"/>
          <w:insideH w:val="single" w:color="D9E0EC" w:sz="4"/>
          <w:insideV w:val="single" w:color="D9E0EC" w:sz="4"/>
        </w:tblBorders>
      </w:tblPr>
      <w:tblGrid>
        <w:gridCol w:w="1000"/>
        <w:gridCol w:w="1500"/>
        <w:gridCol w:w="1300"/>
        <w:gridCol w:w="1200"/>
        <w:gridCol w:w="1200"/>
        <w:gridCol w:w="3160"/>
      </w:tblGrid>
      <w:tr>
        <w:trPr>
          <w:tblHeader/>
        </w:trPr>
        <w:tc>
          <w:tcPr>
            <w:tcW w:type="dxa" w:w="10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팀</w:t>
            </w:r>
          </w:p>
        </w:tc>
        <w:tc>
          <w:tcPr>
            <w:tcW w:type="dxa" w:w="15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Claude 좌석</w:t>
            </w:r>
          </w:p>
        </w:tc>
        <w:tc>
          <w:tcPr>
            <w:tcW w:type="dxa" w:w="13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Figma 좌석</w:t>
            </w:r>
          </w:p>
        </w:tc>
        <w:tc>
          <w:tcPr>
            <w:tcW w:type="dxa" w:w="12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Vercel</w:t>
            </w:r>
          </w:p>
        </w:tc>
        <w:tc>
          <w:tcPr>
            <w:tcW w:type="dxa" w:w="12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AWS(후불)</w:t>
            </w:r>
          </w:p>
        </w:tc>
        <w:tc>
          <w:tcPr>
            <w:tcW w:type="dxa" w:w="316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API 키 (제공사)</w:t>
            </w:r>
          </w:p>
        </w:tc>
      </w:tr>
      <w:tr>
        <w:tc>
          <w:tcPr>
            <w:tcW w:type="dxa" w:w="1000"/>
            <w:shd w:fill="E8ED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A1A2E"/>
                <w:sz w:val="18"/>
                <w:szCs w:val="18"/>
              </w:rPr>
              <w:t xml:space="preserve">A1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$100 예비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Anthropic · OpenAI · fal.ai</w:t>
            </w:r>
          </w:p>
        </w:tc>
      </w:tr>
      <w:tr>
        <w:tc>
          <w:tcPr>
            <w:tcW w:type="dxa" w:w="10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A1A2E"/>
                <w:sz w:val="18"/>
                <w:szCs w:val="18"/>
              </w:rPr>
              <w:t xml:space="preserve">A2</w:t>
            </w:r>
          </w:p>
        </w:tc>
        <w:tc>
          <w:tcPr>
            <w:tcW w:type="dxa" w:w="15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$100 예비</w:t>
            </w:r>
          </w:p>
        </w:tc>
        <w:tc>
          <w:tcPr>
            <w:tcW w:type="dxa" w:w="316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Anthropic · OpenAI · fal.ai</w:t>
            </w:r>
          </w:p>
        </w:tc>
      </w:tr>
      <w:tr>
        <w:tc>
          <w:tcPr>
            <w:tcW w:type="dxa" w:w="1000"/>
            <w:shd w:fill="E8ED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A1A2E"/>
                <w:sz w:val="18"/>
                <w:szCs w:val="18"/>
              </w:rPr>
              <w:t xml:space="preserve">B1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$18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Anthropic · OpenAI · Google</w:t>
            </w:r>
          </w:p>
        </w:tc>
      </w:tr>
      <w:tr>
        <w:tc>
          <w:tcPr>
            <w:tcW w:type="dxa" w:w="10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A1A2E"/>
                <w:sz w:val="18"/>
                <w:szCs w:val="18"/>
              </w:rPr>
              <w:t xml:space="preserve">B2</w:t>
            </w:r>
          </w:p>
        </w:tc>
        <w:tc>
          <w:tcPr>
            <w:tcW w:type="dxa" w:w="15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$18</w:t>
            </w:r>
          </w:p>
        </w:tc>
        <w:tc>
          <w:tcPr>
            <w:tcW w:type="dxa" w:w="3160"/>
            <w:shd w:fill="F4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Anthropic · OpenAI · Google</w:t>
            </w:r>
          </w:p>
        </w:tc>
      </w:tr>
      <w:tr>
        <w:tc>
          <w:tcPr>
            <w:tcW w:type="dxa" w:w="1000"/>
            <w:shd w:fill="E8ED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$20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2E"/>
                <w:sz w:val="17"/>
                <w:szCs w:val="17"/>
              </w:rPr>
              <w:t xml:space="preserve">OpenAI · AssemblyAI · ElevenLabs</w:t>
            </w:r>
          </w:p>
        </w:tc>
      </w:tr>
      <w:tr>
        <w:tc>
          <w:tcPr>
            <w:tcW w:type="dxa" w:w="10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7"/>
                <w:szCs w:val="17"/>
              </w:rPr>
              <w:t xml:space="preserve">5팀</w:t>
            </w:r>
          </w:p>
        </w:tc>
        <w:tc>
          <w:tcPr>
            <w:tcW w:type="dxa" w:w="3160"/>
            <w:shd w:fill="2D437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7"/>
                <w:szCs w:val="17"/>
              </w:rPr>
              <w:t xml:space="preserve">제공사 5종</w:t>
            </w:r>
          </w:p>
        </w:tc>
      </w:tr>
    </w:tbl>
    <w:p>
      <w:pPr>
        <w:pStyle w:val="Heading1"/>
        <w:pBdr>
          <w:bottom w:val="single" w:color="2D4373" w:sz="12"/>
        </w:pBdr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2D4373"/>
          <w:sz w:val="28"/>
          <w:szCs w:val="28"/>
        </w:rPr>
        <w:t xml:space="preserve">4. 전달(핸드오프) 절차</w:t>
      </w:r>
    </w:p>
    <w:p>
      <w:pPr>
        <w:spacing w:after="120" w:before="0" w:line="264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담당자가 아래 순서대로 진행하면 됩니다. 좌석형은 이메일, 인스턴스·키형은 팀 대표에게 전달이 원칙입니다.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팀별 인원·이메일 수집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좌석 초대용. 동명이인(김민경 A/B, 이유진 A/B)은 반드시 이메일로 구분.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좌석형 계정 개설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Claude·Figma 마스터 계정 생성 → 팀별 좌석 수만큼 구매 → 이메일로 초대 → 회사 카드 등록.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인스턴스형 개설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Vercel·AWS를 팀별로 분리 생성 → 각 팀 담당자 초대 → 조직 결제 연결(AWS 후불).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API 키 발급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팀별로 제공사 키 1개씩 생성 → 카드/크레딧 등록 → fal.ai 등 한도 설정.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키 전달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각 팀 대표 1인에게 비공개 채널로 키 전달(평문 배포 금지).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확인 회신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각 팀에서 로그인·키 정상 작동 확인 회신을 받고 마무리.</w:t>
      </w:r>
    </w:p>
    <w:p>
      <w:pPr>
        <w:pStyle w:val="Heading1"/>
        <w:pBdr>
          <w:bottom w:val="single" w:color="2D4373" w:sz="12"/>
        </w:pBdr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2D4373"/>
          <w:sz w:val="28"/>
          <w:szCs w:val="28"/>
        </w:rPr>
        <w:t xml:space="preserve">5. 확정 반영 및 남은 확인 사항</w:t>
      </w:r>
    </w:p>
    <w:p>
      <w:pPr>
        <w:spacing w:after="120" w:before="0" w:line="264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이번 개정에서 반영된 결정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① Claude는 전 팀 Claude Team($30/석, PM 제외 4석)으로 통일. ② C팀 Figma는 PM 포함 3석으로 확정. 두 항목은 이미 금액·안내서에 반영되었습니다.</w:t>
      </w:r>
    </w:p>
    <w:p>
      <w:pPr>
        <w:spacing w:after="40"/>
      </w:pPr>
    </w:p>
    <w:p>
      <w:pPr>
        <w:spacing w:after="120" w:before="0" w:line="264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담당자 진행 전 아직 확인이 필요한 것 — 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팀원 이메일 수집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좌석 초대용. 동명이인(김민경 A/B, 이유진 A/B)은 반드시 이메일로 구분.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결제 주체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전 항목 회사 법인카드/중앙 청구 전제. 팀별 분리 청구가 필요하면 사전 협의.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환율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₩ 금액은 1,550 KRW/USD 가정. 실제 청구 시점 환율로 갱신(전체내역 시트의 환율 셀만 고치면 전 시트 자동 반영).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AWS 예비 예산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A팀 $100은 상한 예비이며 실사용액과 다를 수 있음(후불 정산).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color w:val="1A1A2E"/>
          <w:sz w:val="20"/>
          <w:szCs w:val="20"/>
        </w:rPr>
        <w:t xml:space="preserve">fal.ai 한도 — 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영상 API는 팀당 Spend Limit $100 하드리밋 설정 권장.</w:t>
      </w:r>
    </w:p>
    <w:p>
      <w:pPr>
        <w:spacing w:after="120"/>
      </w:pPr>
    </w:p>
    <w:p>
      <w:pPr>
        <w:pBdr>
          <w:top w:val="single" w:color="C9D2E0" w:sz="8"/>
        </w:pBdr>
        <w:spacing w:before="60"/>
      </w:pPr>
      <w:r>
        <w:rPr>
          <w:rFonts w:ascii="Noto Sans CJK KR" w:cs="Noto Sans CJK KR" w:eastAsia="Noto Sans CJK KR" w:hAnsi="Noto Sans CJK KR"/>
          <w:i/>
          <w:iCs/>
          <w:color w:val="6B7280"/>
          <w:sz w:val="16"/>
          <w:szCs w:val="16"/>
        </w:rPr>
        <w:t xml:space="preserve">본 안내서는 통합 예산 파일(KX_전체비용_통합_0701) 기준으로 작성되었습니다. 수치가 갱신되면 함께 갱신하세요.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D4373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2D437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KX</dc:creator>
  <cp:lastModifiedBy>Un-named</cp:lastModifiedBy>
  <cp:revision>1</cp:revision>
  <dcterms:created xsi:type="dcterms:W3CDTF">2026-07-01T06:37:08.702Z</dcterms:created>
  <dcterms:modified xsi:type="dcterms:W3CDTF">2026-07-01T06:37:08.710Z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