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13B7" w14:textId="68C2D39B" w:rsidR="006F1723" w:rsidRPr="006F1723" w:rsidRDefault="006F1723" w:rsidP="006F1723">
      <w:pPr>
        <w:rPr>
          <w:b/>
          <w:bCs/>
        </w:rPr>
      </w:pPr>
      <w:r w:rsidRPr="006F1723">
        <w:rPr>
          <w:b/>
          <w:bCs/>
        </w:rPr>
        <w:t>1) Cover Sheet</w:t>
      </w:r>
      <w:r w:rsidRPr="006F1723">
        <w:rPr>
          <w:b/>
          <w:bCs/>
        </w:rPr>
        <w:t>（</w:t>
      </w:r>
      <w:r w:rsidRPr="006F1723">
        <w:rPr>
          <w:b/>
          <w:bCs/>
        </w:rPr>
        <w:t>PTO/SB/16</w:t>
      </w:r>
      <w:r w:rsidRPr="006F1723">
        <w:rPr>
          <w:b/>
          <w:bCs/>
        </w:rPr>
        <w:t>）</w:t>
      </w:r>
    </w:p>
    <w:p w14:paraId="01C8796E" w14:textId="77777777" w:rsidR="006F1723" w:rsidRPr="006F1723" w:rsidRDefault="006F1723" w:rsidP="006F1723">
      <w:r w:rsidRPr="006F1723">
        <w:t>Title of the Invention</w:t>
      </w:r>
    </w:p>
    <w:p w14:paraId="02E72E42" w14:textId="77777777" w:rsidR="006F1723" w:rsidRPr="006F1723" w:rsidRDefault="006F1723" w:rsidP="006F1723">
      <w:proofErr w:type="spellStart"/>
      <w:r w:rsidRPr="006F1723">
        <w:t>SmartBorder</w:t>
      </w:r>
      <w:proofErr w:type="spellEnd"/>
      <w:r w:rsidRPr="006F1723">
        <w:t>-AI: Satellite-Assisted Border Security System</w:t>
      </w:r>
    </w:p>
    <w:p w14:paraId="74F7C6B7" w14:textId="1433015C" w:rsidR="006F1723" w:rsidRPr="006F1723" w:rsidRDefault="006F1723" w:rsidP="006F1723">
      <w:r w:rsidRPr="006F1723">
        <w:t>Inventor/</w:t>
      </w:r>
      <w:proofErr w:type="gramStart"/>
      <w:r w:rsidRPr="006F1723">
        <w:t xml:space="preserve">Applicant </w:t>
      </w:r>
      <w:r w:rsidR="00D74BE0">
        <w:rPr>
          <w:rFonts w:hint="eastAsia"/>
        </w:rPr>
        <w:t>:</w:t>
      </w:r>
      <w:r w:rsidRPr="006F1723">
        <w:t>Lori</w:t>
      </w:r>
      <w:proofErr w:type="gramEnd"/>
      <w:r w:rsidRPr="006F1723">
        <w:t xml:space="preserve"> </w:t>
      </w:r>
      <w:proofErr w:type="spellStart"/>
      <w:r w:rsidRPr="006F1723">
        <w:t>Chingfang</w:t>
      </w:r>
      <w:proofErr w:type="spellEnd"/>
      <w:r w:rsidRPr="006F1723">
        <w:t xml:space="preserve"> Lee</w:t>
      </w:r>
    </w:p>
    <w:p w14:paraId="7277CCB5" w14:textId="77777777" w:rsidR="006F1723" w:rsidRPr="006F1723" w:rsidRDefault="006F1723" w:rsidP="006F1723">
      <w:r w:rsidRPr="006F1723">
        <w:t>Residence</w:t>
      </w:r>
    </w:p>
    <w:p w14:paraId="78F52566" w14:textId="77777777" w:rsidR="006F1723" w:rsidRPr="006F1723" w:rsidRDefault="006F1723" w:rsidP="006F1723">
      <w:r w:rsidRPr="006F1723">
        <w:t>21736 Grace Ave Unit A, Carson, CA 90745, United States</w:t>
      </w:r>
    </w:p>
    <w:p w14:paraId="37AABFF7" w14:textId="77777777" w:rsidR="006F1723" w:rsidRPr="006F1723" w:rsidRDefault="006F1723" w:rsidP="006F1723">
      <w:r w:rsidRPr="006F1723">
        <w:t>Correspondence Address</w:t>
      </w:r>
    </w:p>
    <w:p w14:paraId="2C933615" w14:textId="77777777" w:rsidR="006F1723" w:rsidRPr="006F1723" w:rsidRDefault="006F1723" w:rsidP="006F1723">
      <w:r w:rsidRPr="006F1723">
        <w:t xml:space="preserve">Lori </w:t>
      </w:r>
      <w:proofErr w:type="spellStart"/>
      <w:r w:rsidRPr="006F1723">
        <w:t>Chingfang</w:t>
      </w:r>
      <w:proofErr w:type="spellEnd"/>
      <w:r w:rsidRPr="006F1723">
        <w:t xml:space="preserve"> Lee</w:t>
      </w:r>
    </w:p>
    <w:p w14:paraId="268E84D2" w14:textId="77777777" w:rsidR="006F1723" w:rsidRPr="006F1723" w:rsidRDefault="006F1723" w:rsidP="006F1723">
      <w:r w:rsidRPr="006F1723">
        <w:t>21736 Grace Ave Unit A</w:t>
      </w:r>
    </w:p>
    <w:p w14:paraId="448A20D0" w14:textId="77777777" w:rsidR="006F1723" w:rsidRPr="006F1723" w:rsidRDefault="006F1723" w:rsidP="006F1723">
      <w:r w:rsidRPr="006F1723">
        <w:t>Carson, CA 90745</w:t>
      </w:r>
    </w:p>
    <w:p w14:paraId="0219B212" w14:textId="77777777" w:rsidR="006F1723" w:rsidRPr="006F1723" w:rsidRDefault="006F1723" w:rsidP="006F1723">
      <w:r w:rsidRPr="006F1723">
        <w:t>United States</w:t>
      </w:r>
    </w:p>
    <w:p w14:paraId="2ED0FC3C" w14:textId="77777777" w:rsidR="006F1723" w:rsidRPr="006F1723" w:rsidRDefault="006F1723" w:rsidP="006F1723">
      <w:r w:rsidRPr="006F1723">
        <w:t>Email: </w:t>
      </w:r>
      <w:hyperlink r:id="rId7" w:tgtFrame="_blank" w:history="1">
        <w:r w:rsidRPr="006F1723">
          <w:rPr>
            <w:rStyle w:val="ae"/>
          </w:rPr>
          <w:t>Frameworklori@gmail.com</w:t>
        </w:r>
      </w:hyperlink>
    </w:p>
    <w:p w14:paraId="3F2BF7E2" w14:textId="77777777" w:rsidR="006F1723" w:rsidRPr="006F1723" w:rsidRDefault="006F1723" w:rsidP="006F1723">
      <w:r w:rsidRPr="006F1723">
        <w:t>Attorney/Agent</w:t>
      </w:r>
    </w:p>
    <w:p w14:paraId="14D16E73" w14:textId="77777777" w:rsidR="006F1723" w:rsidRPr="006F1723" w:rsidRDefault="006F1723" w:rsidP="006F1723">
      <w:r w:rsidRPr="006F1723">
        <w:t>N/A (Self-represented)</w:t>
      </w:r>
    </w:p>
    <w:p w14:paraId="6E71E7A7" w14:textId="77777777" w:rsidR="006F1723" w:rsidRPr="006F1723" w:rsidRDefault="006F1723" w:rsidP="006F1723">
      <w:r w:rsidRPr="006F1723">
        <w:t>U.S. Government Interest</w:t>
      </w:r>
    </w:p>
    <w:p w14:paraId="22D0F625" w14:textId="77777777" w:rsidR="006F1723" w:rsidRPr="006F1723" w:rsidRDefault="006F1723" w:rsidP="006F1723">
      <w:r w:rsidRPr="006F1723">
        <w:t>No</w:t>
      </w:r>
    </w:p>
    <w:p w14:paraId="4C82ABBB" w14:textId="77777777" w:rsidR="006F1723" w:rsidRPr="006F1723" w:rsidRDefault="006F1723" w:rsidP="006F1723">
      <w:r w:rsidRPr="006F1723">
        <w:t>Any Prior Application Number</w:t>
      </w:r>
    </w:p>
    <w:p w14:paraId="4C030883" w14:textId="77777777" w:rsidR="006F1723" w:rsidRPr="006F1723" w:rsidRDefault="006F1723" w:rsidP="006F1723">
      <w:r w:rsidRPr="006F1723">
        <w:t>No</w:t>
      </w:r>
    </w:p>
    <w:p w14:paraId="2DC28A1F" w14:textId="77777777" w:rsidR="006F1723" w:rsidRPr="006F1723" w:rsidRDefault="006F1723" w:rsidP="006F1723">
      <w:r w:rsidRPr="006F1723">
        <w:t>Signature of Inventor/</w:t>
      </w:r>
      <w:proofErr w:type="gramStart"/>
      <w:r w:rsidRPr="006F1723">
        <w:t>Applicant  _</w:t>
      </w:r>
      <w:proofErr w:type="gramEnd"/>
      <w:r w:rsidRPr="006F1723">
        <w:t>__________________________</w:t>
      </w:r>
    </w:p>
    <w:p w14:paraId="1B399FD4" w14:textId="77777777" w:rsidR="006F1723" w:rsidRPr="006F1723" w:rsidRDefault="006F1723" w:rsidP="006F1723">
      <w:r w:rsidRPr="006F1723">
        <w:t xml:space="preserve">Printed </w:t>
      </w:r>
      <w:proofErr w:type="gramStart"/>
      <w:r w:rsidRPr="006F1723">
        <w:t>Name  Lori</w:t>
      </w:r>
      <w:proofErr w:type="gramEnd"/>
      <w:r w:rsidRPr="006F1723">
        <w:t xml:space="preserve"> </w:t>
      </w:r>
      <w:proofErr w:type="spellStart"/>
      <w:r w:rsidRPr="006F1723">
        <w:t>Chingfang</w:t>
      </w:r>
      <w:proofErr w:type="spellEnd"/>
      <w:r w:rsidRPr="006F1723">
        <w:t xml:space="preserve"> Lee</w:t>
      </w:r>
    </w:p>
    <w:p w14:paraId="0CB55652" w14:textId="77777777" w:rsidR="006F1723" w:rsidRPr="006F1723" w:rsidRDefault="006F1723" w:rsidP="006F1723">
      <w:proofErr w:type="gramStart"/>
      <w:r w:rsidRPr="006F1723">
        <w:t>Date  _</w:t>
      </w:r>
      <w:proofErr w:type="gramEnd"/>
      <w:r w:rsidRPr="006F1723">
        <w:t>___________________</w:t>
      </w:r>
    </w:p>
    <w:p w14:paraId="2C865DAA" w14:textId="3AB1D560" w:rsidR="006F1723" w:rsidRPr="006F1723" w:rsidRDefault="006F1723" w:rsidP="006F1723">
      <w:r w:rsidRPr="006F1723">
        <w:t>Micro Entity</w:t>
      </w:r>
    </w:p>
    <w:p w14:paraId="39C3FDA7" w14:textId="77777777" w:rsidR="006F1723" w:rsidRPr="006F1723" w:rsidRDefault="00000000" w:rsidP="006F1723">
      <w:r>
        <w:pict w14:anchorId="2F0B4070">
          <v:rect id="_x0000_i1025" style="width:0;height:1.5pt" o:hralign="center" o:hrstd="t" o:hr="t" fillcolor="#a0a0a0" stroked="f"/>
        </w:pict>
      </w:r>
    </w:p>
    <w:p w14:paraId="06BCC2C5" w14:textId="77777777" w:rsidR="00D74BE0" w:rsidRDefault="00D74BE0" w:rsidP="006F1723">
      <w:pPr>
        <w:rPr>
          <w:b/>
          <w:bCs/>
        </w:rPr>
      </w:pPr>
    </w:p>
    <w:p w14:paraId="2EE6C0AB" w14:textId="56CA3AA8" w:rsidR="006F1723" w:rsidRPr="006F1723" w:rsidRDefault="006F1723" w:rsidP="006F1723">
      <w:pPr>
        <w:rPr>
          <w:b/>
          <w:bCs/>
        </w:rPr>
      </w:pPr>
      <w:r w:rsidRPr="006F1723">
        <w:rPr>
          <w:b/>
          <w:bCs/>
        </w:rPr>
        <w:lastRenderedPageBreak/>
        <w:t>2) Abstract</w:t>
      </w:r>
    </w:p>
    <w:p w14:paraId="657A2128" w14:textId="77777777" w:rsidR="006F1723" w:rsidRPr="006F1723" w:rsidRDefault="006F1723" w:rsidP="006F1723"/>
    <w:p w14:paraId="1956EED9" w14:textId="77777777" w:rsidR="006F1723" w:rsidRPr="006F1723" w:rsidRDefault="006F1723" w:rsidP="006F1723">
      <w:r w:rsidRPr="006F1723">
        <w:t>Abstract</w:t>
      </w:r>
    </w:p>
    <w:p w14:paraId="3715C337" w14:textId="77777777" w:rsidR="006F1723" w:rsidRPr="006F1723" w:rsidRDefault="006F1723" w:rsidP="006F1723">
      <w:r w:rsidRPr="006F1723">
        <w:t>The invention provides an ethical, AI-integrated border protection system with satellite coordination and mandatory human authorization. Multi-source sensors (including drones, fixed cameras, and satellite imagery) feed a secure ingestion pipeline that performs schema validation, anomaly filtering, and geospatial normalization. A decision engine computes a real-time risk score, executes an anomaly-check layer, and enforces human command authority prior to any defensive action. When thresholds are met, alerts are broadcast and dispatch is coordinated; if ambiguity or anomaly is detected, the system requires human double-confirmation. All decisions and data provenance are cryptographically logged for auditability. The architecture supports low-latency LEO satellite links for wide-area coverage and resilient communications. The system improves detection accuracy and accountability for high-risk border scenarios while ensuring human sovereignty and legal compliance.</w:t>
      </w:r>
    </w:p>
    <w:p w14:paraId="58EEDA4A" w14:textId="77777777" w:rsidR="006F1723" w:rsidRPr="006F1723" w:rsidRDefault="00000000" w:rsidP="006F1723">
      <w:r>
        <w:pict w14:anchorId="5DB3D590">
          <v:rect id="_x0000_i1026" style="width:0;height:1.5pt" o:hralign="center" o:hrstd="t" o:hr="t" fillcolor="#a0a0a0" stroked="f"/>
        </w:pict>
      </w:r>
    </w:p>
    <w:p w14:paraId="238584EF" w14:textId="77777777" w:rsidR="00D74BE0" w:rsidRDefault="00D74BE0" w:rsidP="006F1723">
      <w:pPr>
        <w:rPr>
          <w:b/>
          <w:bCs/>
        </w:rPr>
      </w:pPr>
    </w:p>
    <w:p w14:paraId="251CAB2B" w14:textId="77777777" w:rsidR="00D74BE0" w:rsidRDefault="00D74BE0" w:rsidP="006F1723">
      <w:pPr>
        <w:rPr>
          <w:b/>
          <w:bCs/>
        </w:rPr>
      </w:pPr>
    </w:p>
    <w:p w14:paraId="2D5DCC92" w14:textId="77777777" w:rsidR="00D74BE0" w:rsidRDefault="00D74BE0" w:rsidP="006F1723">
      <w:pPr>
        <w:rPr>
          <w:b/>
          <w:bCs/>
        </w:rPr>
      </w:pPr>
    </w:p>
    <w:p w14:paraId="3016AE02" w14:textId="77777777" w:rsidR="00D74BE0" w:rsidRDefault="00D74BE0" w:rsidP="006F1723">
      <w:pPr>
        <w:rPr>
          <w:b/>
          <w:bCs/>
        </w:rPr>
      </w:pPr>
    </w:p>
    <w:p w14:paraId="31C152A8" w14:textId="77777777" w:rsidR="00D74BE0" w:rsidRDefault="00D74BE0" w:rsidP="006F1723">
      <w:pPr>
        <w:rPr>
          <w:b/>
          <w:bCs/>
        </w:rPr>
      </w:pPr>
    </w:p>
    <w:p w14:paraId="15A8C783" w14:textId="77777777" w:rsidR="00D74BE0" w:rsidRDefault="00D74BE0" w:rsidP="006F1723">
      <w:pPr>
        <w:rPr>
          <w:b/>
          <w:bCs/>
        </w:rPr>
      </w:pPr>
    </w:p>
    <w:p w14:paraId="5BD51011" w14:textId="77777777" w:rsidR="00D74BE0" w:rsidRDefault="00D74BE0" w:rsidP="006F1723">
      <w:pPr>
        <w:rPr>
          <w:b/>
          <w:bCs/>
        </w:rPr>
      </w:pPr>
    </w:p>
    <w:p w14:paraId="0FA98BB7" w14:textId="77777777" w:rsidR="00D74BE0" w:rsidRDefault="00D74BE0" w:rsidP="006F1723">
      <w:pPr>
        <w:rPr>
          <w:b/>
          <w:bCs/>
        </w:rPr>
      </w:pPr>
    </w:p>
    <w:p w14:paraId="1AE525A0" w14:textId="77777777" w:rsidR="00D74BE0" w:rsidRDefault="00D74BE0" w:rsidP="006F1723">
      <w:pPr>
        <w:rPr>
          <w:b/>
          <w:bCs/>
        </w:rPr>
      </w:pPr>
    </w:p>
    <w:p w14:paraId="5111AC94" w14:textId="77777777" w:rsidR="00D74BE0" w:rsidRDefault="00D74BE0" w:rsidP="006F1723">
      <w:pPr>
        <w:rPr>
          <w:b/>
          <w:bCs/>
        </w:rPr>
      </w:pPr>
    </w:p>
    <w:p w14:paraId="5E392365" w14:textId="2E168B8C" w:rsidR="006F1723" w:rsidRPr="006F1723" w:rsidRDefault="006F1723" w:rsidP="006F1723">
      <w:pPr>
        <w:rPr>
          <w:b/>
          <w:bCs/>
        </w:rPr>
      </w:pPr>
      <w:r w:rsidRPr="006F1723">
        <w:rPr>
          <w:b/>
          <w:bCs/>
        </w:rPr>
        <w:lastRenderedPageBreak/>
        <w:t>3) Specification</w:t>
      </w:r>
    </w:p>
    <w:p w14:paraId="64D41E24" w14:textId="77777777" w:rsidR="006F1723" w:rsidRPr="006F1723" w:rsidRDefault="006F1723" w:rsidP="006F1723">
      <w:r w:rsidRPr="006F1723">
        <w:t>Title</w:t>
      </w:r>
    </w:p>
    <w:p w14:paraId="3895430A" w14:textId="77777777" w:rsidR="006F1723" w:rsidRPr="006F1723" w:rsidRDefault="006F1723" w:rsidP="006F1723">
      <w:proofErr w:type="spellStart"/>
      <w:r w:rsidRPr="006F1723">
        <w:t>SmartBorder</w:t>
      </w:r>
      <w:proofErr w:type="spellEnd"/>
      <w:r w:rsidRPr="006F1723">
        <w:t>-AI: Satellite-Assisted Border Security System</w:t>
      </w:r>
    </w:p>
    <w:p w14:paraId="5139A90E" w14:textId="77777777" w:rsidR="006F1723" w:rsidRPr="006F1723" w:rsidRDefault="006F1723" w:rsidP="006F1723"/>
    <w:p w14:paraId="2C17506F" w14:textId="77777777" w:rsidR="006F1723" w:rsidRPr="006F1723" w:rsidRDefault="006F1723" w:rsidP="006F1723">
      <w:r w:rsidRPr="006F1723">
        <w:t>Technical Field</w:t>
      </w:r>
    </w:p>
    <w:p w14:paraId="15757DB4" w14:textId="77777777" w:rsidR="006F1723" w:rsidRPr="006F1723" w:rsidRDefault="006F1723" w:rsidP="006F1723">
      <w:r w:rsidRPr="006F1723">
        <w:t>This disclosure relates to AI-assisted border surveillance, incident detection, and response orchestration with mandatory human authorization.</w:t>
      </w:r>
    </w:p>
    <w:p w14:paraId="576431E3" w14:textId="77777777" w:rsidR="006F1723" w:rsidRPr="006F1723" w:rsidRDefault="006F1723" w:rsidP="006F1723"/>
    <w:p w14:paraId="39DAC6F4" w14:textId="77777777" w:rsidR="006F1723" w:rsidRPr="006F1723" w:rsidRDefault="006F1723" w:rsidP="006F1723">
      <w:r w:rsidRPr="006F1723">
        <w:t>Background</w:t>
      </w:r>
    </w:p>
    <w:p w14:paraId="190F514A" w14:textId="77777777" w:rsidR="006F1723" w:rsidRPr="006F1723" w:rsidRDefault="006F1723" w:rsidP="006F1723">
      <w:r w:rsidRPr="006F1723">
        <w:t>Conventional border systems either depend on manual monitoring (low coverage) or fully automated responses (ethical and legal risks). There is a need for an integrated system that fuses multi-source sensing, provides explainable risk scoring, and guarantees human-in-the-loop control.</w:t>
      </w:r>
    </w:p>
    <w:p w14:paraId="7BAE44C4" w14:textId="77777777" w:rsidR="006F1723" w:rsidRPr="006F1723" w:rsidRDefault="006F1723" w:rsidP="006F1723"/>
    <w:p w14:paraId="67911EF1" w14:textId="77777777" w:rsidR="006F1723" w:rsidRPr="006F1723" w:rsidRDefault="006F1723" w:rsidP="006F1723">
      <w:r w:rsidRPr="006F1723">
        <w:t>Summary</w:t>
      </w:r>
    </w:p>
    <w:p w14:paraId="455CFA9D" w14:textId="77777777" w:rsidR="006F1723" w:rsidRPr="006F1723" w:rsidRDefault="006F1723" w:rsidP="006F1723">
      <w:r w:rsidRPr="006F1723">
        <w:t>The system ingests multi-modal data, validates and classifies inputs, computes a risk score, performs anomaly checks, and—only after human authorization—executes alerts and dispatch. Satellite coordination ensures resilient connectivity. Cryptographic audit logs preserve accountability.</w:t>
      </w:r>
    </w:p>
    <w:p w14:paraId="1B072491" w14:textId="77777777" w:rsidR="006F1723" w:rsidRPr="006F1723" w:rsidRDefault="006F1723" w:rsidP="006F1723"/>
    <w:p w14:paraId="7C1285BF" w14:textId="77777777" w:rsidR="006F1723" w:rsidRPr="006F1723" w:rsidRDefault="006F1723" w:rsidP="006F1723">
      <w:r w:rsidRPr="006F1723">
        <w:t>Brief Description of the Drawings</w:t>
      </w:r>
    </w:p>
    <w:p w14:paraId="6DA1DDA1" w14:textId="77777777" w:rsidR="006F1723" w:rsidRPr="006F1723" w:rsidRDefault="006F1723" w:rsidP="006F1723">
      <w:pPr>
        <w:numPr>
          <w:ilvl w:val="0"/>
          <w:numId w:val="1"/>
        </w:numPr>
      </w:pPr>
      <w:r w:rsidRPr="006F1723">
        <w:t>FIG. 1 – Border Security Threat Matrix.</w:t>
      </w:r>
    </w:p>
    <w:p w14:paraId="75C06365" w14:textId="77777777" w:rsidR="006F1723" w:rsidRPr="006F1723" w:rsidRDefault="006F1723" w:rsidP="006F1723">
      <w:pPr>
        <w:numPr>
          <w:ilvl w:val="0"/>
          <w:numId w:val="1"/>
        </w:numPr>
      </w:pPr>
      <w:r w:rsidRPr="006F1723">
        <w:t>FIG. 2 – AI Decision Chain with Safety Override Logic (Steps 101–108).</w:t>
      </w:r>
    </w:p>
    <w:p w14:paraId="70B207E9" w14:textId="77777777" w:rsidR="006F1723" w:rsidRPr="006F1723" w:rsidRDefault="006F1723" w:rsidP="006F1723">
      <w:pPr>
        <w:numPr>
          <w:ilvl w:val="0"/>
          <w:numId w:val="1"/>
        </w:numPr>
      </w:pPr>
      <w:r w:rsidRPr="006F1723">
        <w:t>FIG. 3 – Unauthorized Entry Risk Detection Flow.</w:t>
      </w:r>
    </w:p>
    <w:p w14:paraId="78E656F9" w14:textId="77777777" w:rsidR="006F1723" w:rsidRPr="006F1723" w:rsidRDefault="006F1723" w:rsidP="006F1723">
      <w:pPr>
        <w:numPr>
          <w:ilvl w:val="0"/>
          <w:numId w:val="1"/>
        </w:numPr>
      </w:pPr>
      <w:r w:rsidRPr="006F1723">
        <w:t>FIG. 4 – Border Activity Data Ingestion Flow.</w:t>
      </w:r>
    </w:p>
    <w:p w14:paraId="37A38CDD" w14:textId="77777777" w:rsidR="006F1723" w:rsidRPr="006F1723" w:rsidRDefault="006F1723" w:rsidP="006F1723">
      <w:pPr>
        <w:numPr>
          <w:ilvl w:val="0"/>
          <w:numId w:val="1"/>
        </w:numPr>
      </w:pPr>
      <w:r w:rsidRPr="006F1723">
        <w:t>FIG. 5 – Satellite Coordination for Border Surveillance.</w:t>
      </w:r>
    </w:p>
    <w:p w14:paraId="2C124710" w14:textId="77777777" w:rsidR="006F1723" w:rsidRPr="006F1723" w:rsidRDefault="006F1723" w:rsidP="006F1723">
      <w:r w:rsidRPr="006F1723">
        <w:lastRenderedPageBreak/>
        <w:t>Detailed Description</w:t>
      </w:r>
    </w:p>
    <w:p w14:paraId="543CF1ED" w14:textId="77777777" w:rsidR="006F1723" w:rsidRPr="006F1723" w:rsidRDefault="006F1723" w:rsidP="006F1723">
      <w:r w:rsidRPr="006F1723">
        <w:t>[0001] Sensors &amp; Ingestion. Drones, fixed cameras, and satellite feeds produce time-stamped, geo-referenced data. An ingestion layer validates schemas, filters anomalies, and normalizes coordinates.</w:t>
      </w:r>
    </w:p>
    <w:p w14:paraId="4119E505" w14:textId="77777777" w:rsidR="006F1723" w:rsidRPr="006F1723" w:rsidRDefault="006F1723" w:rsidP="006F1723">
      <w:r w:rsidRPr="006F1723">
        <w:t>[0002] Data Pipeline. Stream/batch transport (e.g., message queue) routes validated data to storage tiers (hot/cold) and to a processing layer that performs deduplication, stitching, and geospatial fusion.</w:t>
      </w:r>
    </w:p>
    <w:p w14:paraId="1973B514" w14:textId="77777777" w:rsidR="006F1723" w:rsidRPr="006F1723" w:rsidRDefault="006F1723" w:rsidP="006F1723">
      <w:r w:rsidRPr="006F1723">
        <w:t>[0003] Risk Evaluation. A decision engine computes a composite risk score using behavior patterns, identity cross-checks, and environmental context.</w:t>
      </w:r>
    </w:p>
    <w:p w14:paraId="06F685F4" w14:textId="77777777" w:rsidR="006F1723" w:rsidRPr="006F1723" w:rsidRDefault="006F1723" w:rsidP="006F1723">
      <w:r w:rsidRPr="006F1723">
        <w:t>[0004] Anomaly Check. An explicit anomaly-detection layer inspects the risk trajectory and model behaviors; irregular conditions trigger a double-confirmation requirement.</w:t>
      </w:r>
    </w:p>
    <w:p w14:paraId="3A7D9245" w14:textId="77777777" w:rsidR="006F1723" w:rsidRPr="006F1723" w:rsidRDefault="006F1723" w:rsidP="006F1723">
      <w:r w:rsidRPr="006F1723">
        <w:t>[0005] Human Authorization. The system enforces mandatory human authorization prior to any enforcement action. A human override UI presents explanations, inputs, and recommended actions.</w:t>
      </w:r>
    </w:p>
    <w:p w14:paraId="7E61367B" w14:textId="77777777" w:rsidR="006F1723" w:rsidRPr="006F1723" w:rsidRDefault="006F1723" w:rsidP="006F1723">
      <w:r w:rsidRPr="006F1723">
        <w:t>[0006] Alert &amp; Dispatch. Upon authorization, the system broadcasts alerts and coordinates dispatch with location, severity, and recommended route plans.</w:t>
      </w:r>
    </w:p>
    <w:p w14:paraId="72740F95" w14:textId="77777777" w:rsidR="006F1723" w:rsidRPr="006F1723" w:rsidRDefault="006F1723" w:rsidP="006F1723">
      <w:r w:rsidRPr="006F1723">
        <w:t>[0007] Audit &amp; Security. Every inference, threshold crossing, and authorization is logged with integrity protection for forensics and compliance.</w:t>
      </w:r>
    </w:p>
    <w:p w14:paraId="6986AD8E" w14:textId="77777777" w:rsidR="006F1723" w:rsidRPr="006F1723" w:rsidRDefault="006F1723" w:rsidP="006F1723">
      <w:r w:rsidRPr="006F1723">
        <w:t>[0008] Satellite Coordination. A satellite link manager maintains resilient, low-latency communications among drones, data hubs, and ground checkpoints, with failover policies.</w:t>
      </w:r>
    </w:p>
    <w:p w14:paraId="6EBD061C" w14:textId="77777777" w:rsidR="006F1723" w:rsidRPr="006F1723" w:rsidRDefault="006F1723" w:rsidP="006F1723">
      <w:r w:rsidRPr="006F1723">
        <w:t>[0009] Threat Matrix Linkage. FIG. 1 defines origin/severity axes used to prioritize triage and to tune escalation thresholds.</w:t>
      </w:r>
    </w:p>
    <w:p w14:paraId="64A06518" w14:textId="77777777" w:rsidR="006F1723" w:rsidRDefault="006F1723" w:rsidP="006F1723"/>
    <w:p w14:paraId="4BCD211F" w14:textId="77777777" w:rsidR="00D74BE0" w:rsidRDefault="00D74BE0" w:rsidP="006F1723"/>
    <w:p w14:paraId="1EDF958A" w14:textId="77777777" w:rsidR="00D74BE0" w:rsidRDefault="00D74BE0" w:rsidP="006F1723"/>
    <w:p w14:paraId="684ADD65" w14:textId="77777777" w:rsidR="00D74BE0" w:rsidRPr="006F1723" w:rsidRDefault="00D74BE0" w:rsidP="006F1723"/>
    <w:p w14:paraId="78532C8C" w14:textId="77777777" w:rsidR="006F1723" w:rsidRPr="006F1723" w:rsidRDefault="006F1723" w:rsidP="006F1723">
      <w:r w:rsidRPr="006F1723">
        <w:lastRenderedPageBreak/>
        <w:t>Exemplary Method (corresponds to FIG. 2)</w:t>
      </w:r>
    </w:p>
    <w:p w14:paraId="29E0E71B" w14:textId="3422F355" w:rsidR="006F1723" w:rsidRPr="006F1723" w:rsidRDefault="00E1735C" w:rsidP="006F1723">
      <w:r w:rsidRPr="006F1723">
        <w:t xml:space="preserve">authorization </w:t>
      </w:r>
      <w:r w:rsidR="006F1723" w:rsidRPr="006F1723">
        <w:t xml:space="preserve">Step 101: Detect incident → Step 102: Compute risk score → Step 107: Anomaly check → Step 103: </w:t>
      </w:r>
      <w:r w:rsidR="00F0696E">
        <w:rPr>
          <w:rFonts w:hint="eastAsia"/>
        </w:rPr>
        <w:t>ESCAL</w:t>
      </w:r>
      <w:r w:rsidR="00C305D6">
        <w:rPr>
          <w:rFonts w:hint="eastAsia"/>
        </w:rPr>
        <w:t xml:space="preserve">ATE </w:t>
      </w:r>
      <w:r w:rsidR="00C305D6">
        <w:t>to</w:t>
      </w:r>
      <w:r w:rsidR="002532BA">
        <w:t xml:space="preserve"> Human Override</w:t>
      </w:r>
      <w:r w:rsidR="006F1723" w:rsidRPr="006F1723">
        <w:t xml:space="preserve"> → Step 104: Human</w:t>
      </w:r>
      <w:r>
        <w:t xml:space="preserve"> Override</w:t>
      </w:r>
      <w:r w:rsidR="006F1723" w:rsidRPr="006F1723">
        <w:t xml:space="preserve"> → Step 105: Alert broadcast → Step 106: Dispatch coordination.</w:t>
      </w:r>
    </w:p>
    <w:p w14:paraId="340EAE2F" w14:textId="77777777" w:rsidR="006F1723" w:rsidRPr="006F1723" w:rsidRDefault="00000000" w:rsidP="006F1723">
      <w:r>
        <w:pict w14:anchorId="5714DD16">
          <v:rect id="_x0000_i1027" style="width:0;height:1.5pt" o:hralign="center" o:hrstd="t" o:hr="t" fillcolor="#a0a0a0" stroked="f"/>
        </w:pict>
      </w:r>
    </w:p>
    <w:p w14:paraId="323CFD78" w14:textId="0E5B11E5" w:rsidR="006F1723" w:rsidRPr="00AF2AA8" w:rsidRDefault="006F1723" w:rsidP="006F1723">
      <w:pPr>
        <w:rPr>
          <w:b/>
          <w:bCs/>
          <w:lang w:val="en-CA"/>
        </w:rPr>
      </w:pPr>
      <w:r w:rsidRPr="006F1723">
        <w:rPr>
          <w:b/>
          <w:bCs/>
        </w:rPr>
        <w:t>4) Claims_v1</w:t>
      </w:r>
    </w:p>
    <w:p w14:paraId="68D4A781" w14:textId="77777777" w:rsidR="006F1723" w:rsidRPr="006F1723" w:rsidRDefault="006F1723" w:rsidP="006F1723"/>
    <w:p w14:paraId="412AE192" w14:textId="77777777" w:rsidR="006F1723" w:rsidRPr="006F1723" w:rsidRDefault="006F1723" w:rsidP="006F1723">
      <w:r w:rsidRPr="006F1723">
        <w:t>Claim 1 (</w:t>
      </w:r>
      <w:proofErr w:type="gramStart"/>
      <w:r w:rsidRPr="006F1723">
        <w:t>independent</w:t>
      </w:r>
      <w:proofErr w:type="gramEnd"/>
      <w:r w:rsidRPr="006F1723">
        <w:t>).</w:t>
      </w:r>
    </w:p>
    <w:p w14:paraId="251C727C" w14:textId="77777777" w:rsidR="006F1723" w:rsidRPr="006F1723" w:rsidRDefault="006F1723" w:rsidP="006F1723">
      <w:r w:rsidRPr="006F1723">
        <w:t>A border protection system comprising: a multi-source data ingestion pipeline; a decision engine configured to compute a risk score from behavioral features and identity cross-checks; an anomaly-detection layer configured to assess irregular model behavior; and a human authorization interface that enforces mandatory human approval prior to any enforcement action, wherein alerts and dispatch coordination are executed only after authorized escalation.</w:t>
      </w:r>
    </w:p>
    <w:p w14:paraId="4F60CDB9" w14:textId="77777777" w:rsidR="006F1723" w:rsidRPr="006F1723" w:rsidRDefault="006F1723" w:rsidP="006F1723"/>
    <w:p w14:paraId="4FC10168" w14:textId="77777777" w:rsidR="006F1723" w:rsidRPr="006F1723" w:rsidRDefault="006F1723" w:rsidP="006F1723">
      <w:r w:rsidRPr="006F1723">
        <w:t>Claim 2.</w:t>
      </w:r>
    </w:p>
    <w:p w14:paraId="3A5FCC65" w14:textId="77777777" w:rsidR="006F1723" w:rsidRPr="006F1723" w:rsidRDefault="006F1723" w:rsidP="006F1723">
      <w:r w:rsidRPr="006F1723">
        <w:t>The system of claim 1 further comprising a satellite coordination subsystem providing resilient low-latency links among aerial assets and ground checkpoints.</w:t>
      </w:r>
    </w:p>
    <w:p w14:paraId="083121D3" w14:textId="77777777" w:rsidR="006F1723" w:rsidRPr="006F1723" w:rsidRDefault="006F1723" w:rsidP="006F1723"/>
    <w:p w14:paraId="5FEB5B0A" w14:textId="77777777" w:rsidR="006F1723" w:rsidRPr="006F1723" w:rsidRDefault="006F1723" w:rsidP="006F1723">
      <w:r w:rsidRPr="006F1723">
        <w:t>Claim 3.</w:t>
      </w:r>
    </w:p>
    <w:p w14:paraId="63108218" w14:textId="77777777" w:rsidR="006F1723" w:rsidRPr="006F1723" w:rsidRDefault="006F1723" w:rsidP="006F1723">
      <w:r w:rsidRPr="006F1723">
        <w:t>The system of claim 1 wherein all decisions, thresholds, and operator actions are cryptographically logged for post-incident forensics.</w:t>
      </w:r>
    </w:p>
    <w:p w14:paraId="0B5BCF67" w14:textId="77777777" w:rsidR="006F1723" w:rsidRPr="006F1723" w:rsidRDefault="006F1723" w:rsidP="006F1723"/>
    <w:p w14:paraId="5C305F7C" w14:textId="77777777" w:rsidR="006F1723" w:rsidRPr="006F1723" w:rsidRDefault="006F1723" w:rsidP="006F1723">
      <w:r w:rsidRPr="006F1723">
        <w:t>Claim 4.</w:t>
      </w:r>
    </w:p>
    <w:p w14:paraId="46CBF34F" w14:textId="77777777" w:rsidR="006F1723" w:rsidRPr="006F1723" w:rsidRDefault="006F1723" w:rsidP="006F1723">
      <w:r w:rsidRPr="006F1723">
        <w:t>The system of claim 1 wherein threshold evaluation triggers a double-confirmation requirement when anomaly conditions are met.</w:t>
      </w:r>
    </w:p>
    <w:p w14:paraId="1420EB08" w14:textId="77777777" w:rsidR="006F1723" w:rsidRPr="006F1723" w:rsidRDefault="006F1723" w:rsidP="006F1723">
      <w:r w:rsidRPr="006F1723">
        <w:lastRenderedPageBreak/>
        <w:t>Claim 5.</w:t>
      </w:r>
    </w:p>
    <w:p w14:paraId="4DE540E3" w14:textId="77777777" w:rsidR="006F1723" w:rsidRPr="006F1723" w:rsidRDefault="006F1723" w:rsidP="006F1723">
      <w:r w:rsidRPr="006F1723">
        <w:t>A method performing Steps 101–106 with an intermediate anomaly check (Step 107) and double confirmation (Step 108) as described in FIG. 2.</w:t>
      </w:r>
    </w:p>
    <w:p w14:paraId="6EF71A08" w14:textId="77777777" w:rsidR="006F1723" w:rsidRPr="006F1723" w:rsidRDefault="00000000" w:rsidP="006F1723">
      <w:r>
        <w:pict w14:anchorId="567284C9">
          <v:rect id="_x0000_i1028" style="width:0;height:1.5pt" o:hralign="center" o:hrstd="t" o:hr="t" fillcolor="#a0a0a0" stroked="f"/>
        </w:pict>
      </w:r>
    </w:p>
    <w:p w14:paraId="18AE8F62" w14:textId="77777777" w:rsidR="006F1723" w:rsidRPr="006F1723" w:rsidRDefault="006F1723" w:rsidP="006F1723">
      <w:pPr>
        <w:rPr>
          <w:b/>
          <w:bCs/>
        </w:rPr>
      </w:pPr>
      <w:r w:rsidRPr="006F1723">
        <w:rPr>
          <w:b/>
          <w:bCs/>
        </w:rPr>
        <w:t>5) Figures</w:t>
      </w:r>
      <w:proofErr w:type="gramStart"/>
      <w:r w:rsidRPr="006F1723">
        <w:rPr>
          <w:b/>
          <w:bCs/>
        </w:rPr>
        <w:t>（</w:t>
      </w:r>
      <w:proofErr w:type="gramEnd"/>
      <w:r w:rsidRPr="006F1723">
        <w:rPr>
          <w:b/>
          <w:bCs/>
        </w:rPr>
        <w:t>FIG.1</w:t>
      </w:r>
      <w:proofErr w:type="gramStart"/>
      <w:r w:rsidRPr="006F1723">
        <w:rPr>
          <w:b/>
          <w:bCs/>
        </w:rPr>
        <w:t>–</w:t>
      </w:r>
      <w:proofErr w:type="gramEnd"/>
      <w:r w:rsidRPr="006F1723">
        <w:rPr>
          <w:b/>
          <w:bCs/>
        </w:rPr>
        <w:t>FIG.5</w:t>
      </w:r>
      <w:proofErr w:type="gramStart"/>
      <w:r w:rsidRPr="006F1723">
        <w:rPr>
          <w:b/>
          <w:bCs/>
        </w:rPr>
        <w:t>）</w:t>
      </w:r>
      <w:proofErr w:type="gramEnd"/>
    </w:p>
    <w:p w14:paraId="5A7BE43C" w14:textId="77777777" w:rsidR="006F1723" w:rsidRPr="006F1723" w:rsidRDefault="00000000" w:rsidP="006F1723">
      <w:r>
        <w:pict w14:anchorId="025CED2A">
          <v:rect id="_x0000_i1029" style="width:0;height:1.5pt" o:hralign="center" o:hrstd="t" o:hr="t" fillcolor="#a0a0a0" stroked="f"/>
        </w:pict>
      </w:r>
    </w:p>
    <w:p w14:paraId="5DEFB5D3" w14:textId="0681C416" w:rsidR="006F1723" w:rsidRPr="0078287E" w:rsidRDefault="006F1723" w:rsidP="006F1723">
      <w:pPr>
        <w:rPr>
          <w:b/>
          <w:bCs/>
          <w:lang w:val="en-CA"/>
        </w:rPr>
      </w:pPr>
      <w:r w:rsidRPr="006F1723">
        <w:rPr>
          <w:b/>
          <w:bCs/>
        </w:rPr>
        <w:t>6) Micro Entity Certification</w:t>
      </w:r>
    </w:p>
    <w:p w14:paraId="501F4C4C" w14:textId="77777777" w:rsidR="006F1723" w:rsidRPr="006F1723" w:rsidRDefault="006F1723" w:rsidP="006F1723"/>
    <w:p w14:paraId="0E8F3132" w14:textId="77777777" w:rsidR="000F20BF" w:rsidRPr="00F638B4" w:rsidRDefault="000F20BF" w:rsidP="000F20BF">
      <w:pPr>
        <w:spacing w:line="240" w:lineRule="auto"/>
      </w:pPr>
      <w:r w:rsidRPr="00F638B4">
        <w:t>I hereby declare that:</w:t>
      </w:r>
    </w:p>
    <w:p w14:paraId="265F08E8" w14:textId="076F60A3" w:rsidR="000F20BF" w:rsidRPr="00F638B4" w:rsidRDefault="000F20BF" w:rsidP="000F20BF">
      <w:pPr>
        <w:numPr>
          <w:ilvl w:val="0"/>
          <w:numId w:val="4"/>
        </w:numPr>
        <w:spacing w:line="240" w:lineRule="auto"/>
      </w:pPr>
      <w:r w:rsidRPr="00F638B4">
        <w:t>I believe I am the original inventor (or an original joint inventor) of the invention claimed in this application entitled “</w:t>
      </w:r>
      <w:proofErr w:type="spellStart"/>
      <w:r w:rsidR="00453BE2">
        <w:rPr>
          <w:rFonts w:hint="eastAsia"/>
        </w:rPr>
        <w:t>SmartB</w:t>
      </w:r>
      <w:r w:rsidR="009B39EE">
        <w:rPr>
          <w:rFonts w:hint="eastAsia"/>
        </w:rPr>
        <w:t>order</w:t>
      </w:r>
      <w:proofErr w:type="spellEnd"/>
      <w:r w:rsidR="009B39EE">
        <w:rPr>
          <w:rFonts w:hint="eastAsia"/>
        </w:rPr>
        <w:t>-AI: Sa</w:t>
      </w:r>
      <w:r w:rsidR="00667FAC">
        <w:rPr>
          <w:rFonts w:hint="eastAsia"/>
        </w:rPr>
        <w:t>tellite-Assisted Border Security System</w:t>
      </w:r>
      <w:r w:rsidRPr="00F638B4">
        <w:t xml:space="preserve"> (LORI Extinction Net)”.</w:t>
      </w:r>
    </w:p>
    <w:p w14:paraId="26E57989" w14:textId="77777777" w:rsidR="000F20BF" w:rsidRPr="00F638B4" w:rsidRDefault="000F20BF" w:rsidP="000F20BF">
      <w:pPr>
        <w:numPr>
          <w:ilvl w:val="0"/>
          <w:numId w:val="4"/>
        </w:numPr>
        <w:spacing w:line="240" w:lineRule="auto"/>
      </w:pPr>
      <w:r w:rsidRPr="00F638B4">
        <w:t>I have reviewed and understand the contents of the application, including the specification, claims, and drawings, and authorize its submission to the United States Patent and Trademark Office (USPTO).</w:t>
      </w:r>
    </w:p>
    <w:p w14:paraId="4C743AA9" w14:textId="77777777" w:rsidR="000F20BF" w:rsidRPr="00F638B4" w:rsidRDefault="000F20BF" w:rsidP="000F20BF">
      <w:pPr>
        <w:numPr>
          <w:ilvl w:val="0"/>
          <w:numId w:val="4"/>
        </w:numPr>
        <w:spacing w:line="240" w:lineRule="auto"/>
      </w:pPr>
      <w:r w:rsidRPr="00F638B4">
        <w:t>I acknowledge that any willful false statement made in this declaration is punishable under 18 U.S.C. §1001, which provides that whoever, in any matter within the jurisdiction of the United States Government, knowingly and willfully makes any false, fictitious, or fraudulent statements shall be fined or imprisoned.</w:t>
      </w:r>
    </w:p>
    <w:p w14:paraId="45D6895C" w14:textId="77777777" w:rsidR="006F1723" w:rsidRPr="006F1723" w:rsidRDefault="006F1723" w:rsidP="006F1723"/>
    <w:p w14:paraId="52606DF4" w14:textId="77777777" w:rsidR="006F1723" w:rsidRPr="006F1723" w:rsidRDefault="006F1723" w:rsidP="006F1723">
      <w:r w:rsidRPr="006F1723">
        <w:t>Signature: ___________________________</w:t>
      </w:r>
    </w:p>
    <w:p w14:paraId="58671A2F" w14:textId="77777777" w:rsidR="006F1723" w:rsidRPr="006F1723" w:rsidRDefault="006F1723" w:rsidP="006F1723">
      <w:r w:rsidRPr="006F1723">
        <w:t xml:space="preserve">Printed Name: Lori </w:t>
      </w:r>
      <w:proofErr w:type="spellStart"/>
      <w:r w:rsidRPr="006F1723">
        <w:t>Chingfang</w:t>
      </w:r>
      <w:proofErr w:type="spellEnd"/>
      <w:r w:rsidRPr="006F1723">
        <w:t xml:space="preserve"> Lee</w:t>
      </w:r>
    </w:p>
    <w:p w14:paraId="0664502C" w14:textId="77777777" w:rsidR="006F1723" w:rsidRPr="006F1723" w:rsidRDefault="006F1723" w:rsidP="006F1723">
      <w:r w:rsidRPr="006F1723">
        <w:t>Date: ___________________________</w:t>
      </w:r>
    </w:p>
    <w:p w14:paraId="51646C51" w14:textId="77777777" w:rsidR="006F1723" w:rsidRPr="006F1723" w:rsidRDefault="00000000" w:rsidP="006F1723">
      <w:r>
        <w:pict w14:anchorId="42030514">
          <v:rect id="_x0000_i1030" style="width:0;height:1.5pt" o:hralign="center" o:hrstd="t" o:hr="t" fillcolor="#a0a0a0" stroked="f"/>
        </w:pict>
      </w:r>
    </w:p>
    <w:p w14:paraId="4A9E8196" w14:textId="77777777" w:rsidR="00852308" w:rsidRDefault="00852308" w:rsidP="006F1723">
      <w:pPr>
        <w:rPr>
          <w:b/>
          <w:bCs/>
        </w:rPr>
      </w:pPr>
    </w:p>
    <w:p w14:paraId="0DD73B22" w14:textId="77777777" w:rsidR="001C43D1" w:rsidRDefault="001C43D1" w:rsidP="006F1723">
      <w:pPr>
        <w:rPr>
          <w:rFonts w:hint="eastAsia"/>
          <w:b/>
          <w:bCs/>
        </w:rPr>
      </w:pPr>
    </w:p>
    <w:p w14:paraId="0E0C3317" w14:textId="77777777" w:rsidR="00852308" w:rsidRDefault="00852308" w:rsidP="006F1723">
      <w:pPr>
        <w:rPr>
          <w:b/>
          <w:bCs/>
        </w:rPr>
      </w:pPr>
    </w:p>
    <w:p w14:paraId="149C5272" w14:textId="3DDE23B2" w:rsidR="006F1723" w:rsidRPr="008C03E5" w:rsidRDefault="006F1723" w:rsidP="006F1723">
      <w:pPr>
        <w:rPr>
          <w:b/>
          <w:bCs/>
          <w:lang w:val="en-CA"/>
        </w:rPr>
      </w:pPr>
      <w:r w:rsidRPr="006F1723">
        <w:rPr>
          <w:b/>
          <w:bCs/>
        </w:rPr>
        <w:lastRenderedPageBreak/>
        <w:t xml:space="preserve">7) </w:t>
      </w:r>
      <w:r w:rsidR="008C03E5">
        <w:rPr>
          <w:b/>
          <w:bCs/>
          <w:lang w:val="en-CA"/>
        </w:rPr>
        <w:t>Fees and payment schedule:</w:t>
      </w:r>
    </w:p>
    <w:p w14:paraId="4C138BEC" w14:textId="0F4B05B5" w:rsidR="006F1723" w:rsidRPr="006F1723" w:rsidRDefault="006F1723" w:rsidP="006F1723">
      <w:pPr>
        <w:numPr>
          <w:ilvl w:val="0"/>
          <w:numId w:val="3"/>
        </w:numPr>
      </w:pPr>
      <w:r w:rsidRPr="006F1723">
        <w:t>PPA Filing Fee</w:t>
      </w:r>
      <w:r w:rsidRPr="006F1723">
        <w:t>（</w:t>
      </w:r>
      <w:r w:rsidRPr="006F1723">
        <w:t>Micro Entity</w:t>
      </w:r>
      <w:r w:rsidRPr="006F1723">
        <w:t>）：</w:t>
      </w:r>
      <w:r w:rsidRPr="006F1723">
        <w:t>USD $6</w:t>
      </w:r>
      <w:r w:rsidR="007D57E3">
        <w:t>5</w:t>
      </w:r>
    </w:p>
    <w:p w14:paraId="2C841733" w14:textId="2C7AC6AC" w:rsidR="006F1723" w:rsidRPr="006F1723" w:rsidRDefault="006F1723" w:rsidP="006F1723">
      <w:pPr>
        <w:numPr>
          <w:ilvl w:val="0"/>
          <w:numId w:val="3"/>
        </w:numPr>
      </w:pPr>
      <w:r w:rsidRPr="006F1723">
        <w:t>PTO-2038</w:t>
      </w:r>
      <w:r w:rsidRPr="006F1723">
        <w:t>（</w:t>
      </w:r>
      <w:r w:rsidR="007D57E3">
        <w:rPr>
          <w:lang w:val="en-CA"/>
        </w:rPr>
        <w:t xml:space="preserve">USPTO </w:t>
      </w:r>
      <w:r w:rsidR="007D57E3" w:rsidRPr="007D57E3">
        <w:rPr>
          <w:lang w:val="en-CA"/>
        </w:rPr>
        <w:t>CREDIT CARD PAYMENT FORM</w:t>
      </w:r>
      <w:r w:rsidR="007D57E3">
        <w:rPr>
          <w:rFonts w:hint="eastAsia"/>
          <w:lang w:val="en-CA"/>
        </w:rPr>
        <w:t>）</w:t>
      </w:r>
    </w:p>
    <w:p w14:paraId="034435D3" w14:textId="5F5822AE" w:rsidR="00935985" w:rsidRPr="006F1723" w:rsidRDefault="006F1723" w:rsidP="006F1723">
      <w:r w:rsidRPr="006F1723">
        <w:t>[ ] Cover Sheet PTO/SB/16</w:t>
      </w:r>
      <w:r w:rsidRPr="006F1723">
        <w:br/>
        <w:t>[ ] Micro Entity Certification</w:t>
      </w:r>
      <w:r w:rsidRPr="006F1723">
        <w:br/>
        <w:t>[ ] Abstract</w:t>
      </w:r>
      <w:r w:rsidRPr="006F1723">
        <w:br/>
        <w:t>[ ] Specification</w:t>
      </w:r>
      <w:r w:rsidRPr="006F1723">
        <w:br/>
        <w:t>[ ] Claims_v1</w:t>
      </w:r>
      <w:r w:rsidRPr="006F1723">
        <w:br/>
        <w:t>[ ] Figures</w:t>
      </w:r>
      <w:proofErr w:type="gramStart"/>
      <w:r w:rsidRPr="006F1723">
        <w:t>（</w:t>
      </w:r>
      <w:proofErr w:type="gramEnd"/>
      <w:r w:rsidRPr="006F1723">
        <w:t>FIG.1</w:t>
      </w:r>
      <w:proofErr w:type="gramStart"/>
      <w:r w:rsidRPr="006F1723">
        <w:t>–</w:t>
      </w:r>
      <w:proofErr w:type="gramEnd"/>
      <w:r w:rsidRPr="006F1723">
        <w:t>FIG.5</w:t>
      </w:r>
      <w:proofErr w:type="gramStart"/>
      <w:r w:rsidRPr="006F1723">
        <w:t>）</w:t>
      </w:r>
      <w:proofErr w:type="gramEnd"/>
      <w:r w:rsidRPr="006F1723">
        <w:br/>
        <w:t>[ ] Payment</w:t>
      </w:r>
      <w:r w:rsidRPr="006F1723">
        <w:t>（</w:t>
      </w:r>
      <w:r w:rsidRPr="006F1723">
        <w:t>PTO-2038</w:t>
      </w:r>
      <w:r w:rsidRPr="006F1723">
        <w:t>）</w:t>
      </w:r>
    </w:p>
    <w:sectPr w:rsidR="00935985" w:rsidRPr="006F172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6E1B" w14:textId="77777777" w:rsidR="00C60D03" w:rsidRDefault="00C60D03" w:rsidP="000F20BF">
      <w:pPr>
        <w:spacing w:after="0" w:line="240" w:lineRule="auto"/>
      </w:pPr>
      <w:r>
        <w:separator/>
      </w:r>
    </w:p>
  </w:endnote>
  <w:endnote w:type="continuationSeparator" w:id="0">
    <w:p w14:paraId="29F0F9AA" w14:textId="77777777" w:rsidR="00C60D03" w:rsidRDefault="00C60D03" w:rsidP="000F2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EA3D0" w14:textId="77777777" w:rsidR="00C60D03" w:rsidRDefault="00C60D03" w:rsidP="000F20BF">
      <w:pPr>
        <w:spacing w:after="0" w:line="240" w:lineRule="auto"/>
      </w:pPr>
      <w:r>
        <w:separator/>
      </w:r>
    </w:p>
  </w:footnote>
  <w:footnote w:type="continuationSeparator" w:id="0">
    <w:p w14:paraId="3F48866C" w14:textId="77777777" w:rsidR="00C60D03" w:rsidRDefault="00C60D03" w:rsidP="000F2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E43A5"/>
    <w:multiLevelType w:val="multilevel"/>
    <w:tmpl w:val="9994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93BA4"/>
    <w:multiLevelType w:val="multilevel"/>
    <w:tmpl w:val="79D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B3088"/>
    <w:multiLevelType w:val="multilevel"/>
    <w:tmpl w:val="336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86108"/>
    <w:multiLevelType w:val="multilevel"/>
    <w:tmpl w:val="72B8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353515">
    <w:abstractNumId w:val="2"/>
  </w:num>
  <w:num w:numId="2" w16cid:durableId="964699603">
    <w:abstractNumId w:val="0"/>
  </w:num>
  <w:num w:numId="3" w16cid:durableId="1809281322">
    <w:abstractNumId w:val="1"/>
  </w:num>
  <w:num w:numId="4" w16cid:durableId="538013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723"/>
    <w:rsid w:val="0003512B"/>
    <w:rsid w:val="000A2A5A"/>
    <w:rsid w:val="000F20BF"/>
    <w:rsid w:val="001C43D1"/>
    <w:rsid w:val="002532BA"/>
    <w:rsid w:val="00274A80"/>
    <w:rsid w:val="002D3019"/>
    <w:rsid w:val="00442B2F"/>
    <w:rsid w:val="00453BE2"/>
    <w:rsid w:val="00667FAC"/>
    <w:rsid w:val="006F1723"/>
    <w:rsid w:val="0078287E"/>
    <w:rsid w:val="007D57E3"/>
    <w:rsid w:val="00852308"/>
    <w:rsid w:val="00854B79"/>
    <w:rsid w:val="008C03E5"/>
    <w:rsid w:val="008C3BCA"/>
    <w:rsid w:val="008E67B8"/>
    <w:rsid w:val="00935985"/>
    <w:rsid w:val="009B39EE"/>
    <w:rsid w:val="00A66E81"/>
    <w:rsid w:val="00AF2AA8"/>
    <w:rsid w:val="00B55833"/>
    <w:rsid w:val="00C305D6"/>
    <w:rsid w:val="00C60D03"/>
    <w:rsid w:val="00D74BE0"/>
    <w:rsid w:val="00E1735C"/>
    <w:rsid w:val="00F069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13584"/>
  <w15:chartTrackingRefBased/>
  <w15:docId w15:val="{514B96C1-8A19-4E06-BE96-C4B15FDBE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F17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17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172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F172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F172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F172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F172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F172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F172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F172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F172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F172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F172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F1723"/>
    <w:rPr>
      <w:rFonts w:eastAsiaTheme="majorEastAsia" w:cstheme="majorBidi"/>
      <w:color w:val="0F4761" w:themeColor="accent1" w:themeShade="BF"/>
    </w:rPr>
  </w:style>
  <w:style w:type="character" w:customStyle="1" w:styleId="60">
    <w:name w:val="標題 6 字元"/>
    <w:basedOn w:val="a0"/>
    <w:link w:val="6"/>
    <w:uiPriority w:val="9"/>
    <w:semiHidden/>
    <w:rsid w:val="006F1723"/>
    <w:rPr>
      <w:rFonts w:eastAsiaTheme="majorEastAsia" w:cstheme="majorBidi"/>
      <w:color w:val="595959" w:themeColor="text1" w:themeTint="A6"/>
    </w:rPr>
  </w:style>
  <w:style w:type="character" w:customStyle="1" w:styleId="70">
    <w:name w:val="標題 7 字元"/>
    <w:basedOn w:val="a0"/>
    <w:link w:val="7"/>
    <w:uiPriority w:val="9"/>
    <w:semiHidden/>
    <w:rsid w:val="006F1723"/>
    <w:rPr>
      <w:rFonts w:eastAsiaTheme="majorEastAsia" w:cstheme="majorBidi"/>
      <w:color w:val="595959" w:themeColor="text1" w:themeTint="A6"/>
    </w:rPr>
  </w:style>
  <w:style w:type="character" w:customStyle="1" w:styleId="80">
    <w:name w:val="標題 8 字元"/>
    <w:basedOn w:val="a0"/>
    <w:link w:val="8"/>
    <w:uiPriority w:val="9"/>
    <w:semiHidden/>
    <w:rsid w:val="006F1723"/>
    <w:rPr>
      <w:rFonts w:eastAsiaTheme="majorEastAsia" w:cstheme="majorBidi"/>
      <w:color w:val="272727" w:themeColor="text1" w:themeTint="D8"/>
    </w:rPr>
  </w:style>
  <w:style w:type="character" w:customStyle="1" w:styleId="90">
    <w:name w:val="標題 9 字元"/>
    <w:basedOn w:val="a0"/>
    <w:link w:val="9"/>
    <w:uiPriority w:val="9"/>
    <w:semiHidden/>
    <w:rsid w:val="006F1723"/>
    <w:rPr>
      <w:rFonts w:eastAsiaTheme="majorEastAsia" w:cstheme="majorBidi"/>
      <w:color w:val="272727" w:themeColor="text1" w:themeTint="D8"/>
    </w:rPr>
  </w:style>
  <w:style w:type="paragraph" w:styleId="a3">
    <w:name w:val="Title"/>
    <w:basedOn w:val="a"/>
    <w:next w:val="a"/>
    <w:link w:val="a4"/>
    <w:uiPriority w:val="10"/>
    <w:qFormat/>
    <w:rsid w:val="006F17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F17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17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F17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1723"/>
    <w:pPr>
      <w:spacing w:before="160"/>
      <w:jc w:val="center"/>
    </w:pPr>
    <w:rPr>
      <w:i/>
      <w:iCs/>
      <w:color w:val="404040" w:themeColor="text1" w:themeTint="BF"/>
    </w:rPr>
  </w:style>
  <w:style w:type="character" w:customStyle="1" w:styleId="a8">
    <w:name w:val="引文 字元"/>
    <w:basedOn w:val="a0"/>
    <w:link w:val="a7"/>
    <w:uiPriority w:val="29"/>
    <w:rsid w:val="006F1723"/>
    <w:rPr>
      <w:i/>
      <w:iCs/>
      <w:color w:val="404040" w:themeColor="text1" w:themeTint="BF"/>
    </w:rPr>
  </w:style>
  <w:style w:type="paragraph" w:styleId="a9">
    <w:name w:val="List Paragraph"/>
    <w:basedOn w:val="a"/>
    <w:uiPriority w:val="34"/>
    <w:qFormat/>
    <w:rsid w:val="006F1723"/>
    <w:pPr>
      <w:ind w:left="720"/>
      <w:contextualSpacing/>
    </w:pPr>
  </w:style>
  <w:style w:type="character" w:styleId="aa">
    <w:name w:val="Intense Emphasis"/>
    <w:basedOn w:val="a0"/>
    <w:uiPriority w:val="21"/>
    <w:qFormat/>
    <w:rsid w:val="006F1723"/>
    <w:rPr>
      <w:i/>
      <w:iCs/>
      <w:color w:val="0F4761" w:themeColor="accent1" w:themeShade="BF"/>
    </w:rPr>
  </w:style>
  <w:style w:type="paragraph" w:styleId="ab">
    <w:name w:val="Intense Quote"/>
    <w:basedOn w:val="a"/>
    <w:next w:val="a"/>
    <w:link w:val="ac"/>
    <w:uiPriority w:val="30"/>
    <w:qFormat/>
    <w:rsid w:val="006F1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F1723"/>
    <w:rPr>
      <w:i/>
      <w:iCs/>
      <w:color w:val="0F4761" w:themeColor="accent1" w:themeShade="BF"/>
    </w:rPr>
  </w:style>
  <w:style w:type="character" w:styleId="ad">
    <w:name w:val="Intense Reference"/>
    <w:basedOn w:val="a0"/>
    <w:uiPriority w:val="32"/>
    <w:qFormat/>
    <w:rsid w:val="006F1723"/>
    <w:rPr>
      <w:b/>
      <w:bCs/>
      <w:smallCaps/>
      <w:color w:val="0F4761" w:themeColor="accent1" w:themeShade="BF"/>
      <w:spacing w:val="5"/>
    </w:rPr>
  </w:style>
  <w:style w:type="character" w:styleId="ae">
    <w:name w:val="Hyperlink"/>
    <w:basedOn w:val="a0"/>
    <w:uiPriority w:val="99"/>
    <w:unhideWhenUsed/>
    <w:rsid w:val="006F1723"/>
    <w:rPr>
      <w:color w:val="467886" w:themeColor="hyperlink"/>
      <w:u w:val="single"/>
    </w:rPr>
  </w:style>
  <w:style w:type="character" w:styleId="af">
    <w:name w:val="Unresolved Mention"/>
    <w:basedOn w:val="a0"/>
    <w:uiPriority w:val="99"/>
    <w:semiHidden/>
    <w:unhideWhenUsed/>
    <w:rsid w:val="006F1723"/>
    <w:rPr>
      <w:color w:val="605E5C"/>
      <w:shd w:val="clear" w:color="auto" w:fill="E1DFDD"/>
    </w:rPr>
  </w:style>
  <w:style w:type="paragraph" w:styleId="af0">
    <w:name w:val="header"/>
    <w:basedOn w:val="a"/>
    <w:link w:val="af1"/>
    <w:uiPriority w:val="99"/>
    <w:unhideWhenUsed/>
    <w:rsid w:val="000F20BF"/>
    <w:pPr>
      <w:tabs>
        <w:tab w:val="center" w:pos="4153"/>
        <w:tab w:val="right" w:pos="8306"/>
      </w:tabs>
      <w:snapToGrid w:val="0"/>
    </w:pPr>
    <w:rPr>
      <w:sz w:val="20"/>
      <w:szCs w:val="20"/>
    </w:rPr>
  </w:style>
  <w:style w:type="character" w:customStyle="1" w:styleId="af1">
    <w:name w:val="頁首 字元"/>
    <w:basedOn w:val="a0"/>
    <w:link w:val="af0"/>
    <w:uiPriority w:val="99"/>
    <w:rsid w:val="000F20BF"/>
    <w:rPr>
      <w:sz w:val="20"/>
      <w:szCs w:val="20"/>
    </w:rPr>
  </w:style>
  <w:style w:type="paragraph" w:styleId="af2">
    <w:name w:val="footer"/>
    <w:basedOn w:val="a"/>
    <w:link w:val="af3"/>
    <w:uiPriority w:val="99"/>
    <w:unhideWhenUsed/>
    <w:rsid w:val="000F20BF"/>
    <w:pPr>
      <w:tabs>
        <w:tab w:val="center" w:pos="4153"/>
        <w:tab w:val="right" w:pos="8306"/>
      </w:tabs>
      <w:snapToGrid w:val="0"/>
    </w:pPr>
    <w:rPr>
      <w:sz w:val="20"/>
      <w:szCs w:val="20"/>
    </w:rPr>
  </w:style>
  <w:style w:type="character" w:customStyle="1" w:styleId="af3">
    <w:name w:val="頁尾 字元"/>
    <w:basedOn w:val="a0"/>
    <w:link w:val="af2"/>
    <w:uiPriority w:val="99"/>
    <w:rsid w:val="000F20B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Frameworklor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ching fang lee</dc:creator>
  <cp:keywords/>
  <dc:description/>
  <cp:lastModifiedBy>ching fang lee</cp:lastModifiedBy>
  <cp:revision>22</cp:revision>
  <dcterms:created xsi:type="dcterms:W3CDTF">2025-10-25T04:37:00Z</dcterms:created>
  <dcterms:modified xsi:type="dcterms:W3CDTF">2025-10-27T02:18:00Z</dcterms:modified>
</cp:coreProperties>
</file>