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trabajo será un juego de rol con ambientación futurista en el espacio exterior. Consistirá en que el usuario debe cumplir ciertas misiones 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BASE DEL JUEGO: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El juego se desarrolla en torno a una cuadrícula donde se desarrollan combates. En la misma, se dispone la nave del usuario, que tiene que reventar a los demás visitando sus casillas para conseguir la máxima puntuación.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CLASE PRINCIPAL “NAVE”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-Vida: vitalidad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-Ataque: Misil nuclear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-Ataque especial: Rayo de iones (necesita recarga de N turnos)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-Defensa: Escudo de energía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-Velocidad de recarga: Contador máximo entre ataques especiales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Posicion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Imagen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- (*game)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Clases heredadas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Por ejemplo: carguero, acorazado, nave_medica pirata espacial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Clase enemigo: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TIPOS DE NAVES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Personaje: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Nave de caza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(--Vida,-Escudo,+++Ataque)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Vida: 30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Ataque: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AE: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Nave acorazada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(+++Vida, +++Escudo,--Ataque,--A.E)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Vida: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Ataque: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Destructor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(-Vida,+Escudo,-Ataque,+++A.E)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Vida: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Ataque: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AE: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Nave de batalla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(+Vida,+Escudo,+Ataque,-A.E)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Vida: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Ataque: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AE: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Cada atributo se cuantifica sobre 5 puntos, siendo 1 el mínimo y 5 el máximo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