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35D" w:rsidRPr="00644857" w:rsidRDefault="000509FA" w:rsidP="00644857">
      <w:pPr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Despesas totais</w:t>
      </w:r>
      <w:bookmarkStart w:id="0" w:name="_GoBack"/>
      <w:bookmarkEnd w:id="0"/>
      <w:r w:rsidR="00674FC3">
        <w:rPr>
          <w:rFonts w:asciiTheme="majorHAnsi" w:hAnsiTheme="majorHAnsi"/>
          <w:b/>
          <w:sz w:val="44"/>
          <w:szCs w:val="44"/>
        </w:rPr>
        <w:t xml:space="preserve"> do projeto</w:t>
      </w:r>
    </w:p>
    <w:tbl>
      <w:tblPr>
        <w:tblW w:w="1489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9"/>
        <w:gridCol w:w="1675"/>
        <w:gridCol w:w="1661"/>
        <w:gridCol w:w="1102"/>
        <w:gridCol w:w="992"/>
        <w:gridCol w:w="1675"/>
        <w:gridCol w:w="1268"/>
        <w:gridCol w:w="1231"/>
        <w:gridCol w:w="1638"/>
        <w:gridCol w:w="1187"/>
        <w:gridCol w:w="1081"/>
      </w:tblGrid>
      <w:tr w:rsidR="00674FC3" w:rsidRPr="00674FC3" w:rsidTr="00674FC3">
        <w:trPr>
          <w:trHeight w:val="602"/>
        </w:trPr>
        <w:tc>
          <w:tcPr>
            <w:tcW w:w="148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Custo Pessoal</w:t>
            </w:r>
          </w:p>
        </w:tc>
      </w:tr>
      <w:tr w:rsidR="00674FC3" w:rsidRPr="00674FC3" w:rsidTr="00674FC3">
        <w:trPr>
          <w:trHeight w:val="447"/>
        </w:trPr>
        <w:tc>
          <w:tcPr>
            <w:tcW w:w="13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43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Transporte</w:t>
            </w:r>
          </w:p>
        </w:tc>
        <w:tc>
          <w:tcPr>
            <w:tcW w:w="4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Alimentação</w:t>
            </w:r>
          </w:p>
        </w:tc>
        <w:tc>
          <w:tcPr>
            <w:tcW w:w="39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Internet e telefone</w:t>
            </w:r>
          </w:p>
        </w:tc>
      </w:tr>
      <w:tr w:rsidR="00674FC3" w:rsidRPr="00674FC3" w:rsidTr="00674FC3">
        <w:trPr>
          <w:trHeight w:val="498"/>
        </w:trPr>
        <w:tc>
          <w:tcPr>
            <w:tcW w:w="13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Custo diário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Nº reuniões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Visitação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ind w:hanging="212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</w:t>
            </w: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Custo diário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Visitação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Custo mensal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Nº meses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</w:tr>
      <w:tr w:rsidR="00674FC3" w:rsidRPr="00674FC3" w:rsidTr="00674FC3">
        <w:trPr>
          <w:trHeight w:val="361"/>
        </w:trPr>
        <w:tc>
          <w:tcPr>
            <w:tcW w:w="13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Danielle</w:t>
            </w:r>
          </w:p>
        </w:tc>
        <w:tc>
          <w:tcPr>
            <w:tcW w:w="1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R$ 10,50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R$ 115,5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R$ 35,00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R$ 70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674FC3" w:rsidRPr="00674FC3" w:rsidTr="00674FC3">
        <w:trPr>
          <w:trHeight w:val="361"/>
        </w:trPr>
        <w:tc>
          <w:tcPr>
            <w:tcW w:w="13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Diego</w:t>
            </w:r>
          </w:p>
        </w:tc>
        <w:tc>
          <w:tcPr>
            <w:tcW w:w="1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R$ 10,50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R$ 115,5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R$ 35,00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R$ 70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674FC3" w:rsidRPr="00674FC3" w:rsidTr="00674FC3">
        <w:trPr>
          <w:trHeight w:val="361"/>
        </w:trPr>
        <w:tc>
          <w:tcPr>
            <w:tcW w:w="13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Emanuel</w:t>
            </w:r>
          </w:p>
        </w:tc>
        <w:tc>
          <w:tcPr>
            <w:tcW w:w="1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R$ 6,00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R$ 66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R$ 35,00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R$ 70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674FC3" w:rsidRPr="00674FC3" w:rsidTr="00674FC3">
        <w:trPr>
          <w:trHeight w:val="361"/>
        </w:trPr>
        <w:tc>
          <w:tcPr>
            <w:tcW w:w="13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Franciele</w:t>
            </w:r>
          </w:p>
        </w:tc>
        <w:tc>
          <w:tcPr>
            <w:tcW w:w="1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R$ 17,60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R$ 193,6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R$ 35,00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R$ 70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674FC3" w:rsidRPr="00674FC3" w:rsidTr="00674FC3">
        <w:trPr>
          <w:trHeight w:val="361"/>
        </w:trPr>
        <w:tc>
          <w:tcPr>
            <w:tcW w:w="13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Victor</w:t>
            </w:r>
          </w:p>
        </w:tc>
        <w:tc>
          <w:tcPr>
            <w:tcW w:w="1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R$ 6,00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R$ 66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R$ 35,00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R$ 70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674FC3" w:rsidRPr="00674FC3" w:rsidTr="00674FC3">
        <w:trPr>
          <w:trHeight w:val="361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R$ 50,60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R$ 556,6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R$ 60,00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R$ 60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R$ 175,00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R$ 350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</w:tbl>
    <w:p w:rsidR="00674FC3" w:rsidRDefault="00674FC3"/>
    <w:tbl>
      <w:tblPr>
        <w:tblW w:w="75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3"/>
        <w:gridCol w:w="1623"/>
        <w:gridCol w:w="1090"/>
        <w:gridCol w:w="1177"/>
      </w:tblGrid>
      <w:tr w:rsidR="00674FC3" w:rsidRPr="00674FC3" w:rsidTr="00674FC3">
        <w:trPr>
          <w:trHeight w:val="531"/>
        </w:trPr>
        <w:tc>
          <w:tcPr>
            <w:tcW w:w="7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</w:pPr>
            <w:r w:rsidRPr="00EA435D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Custo de material de</w:t>
            </w:r>
            <w:r w:rsidRPr="00674FC3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consumo</w:t>
            </w:r>
          </w:p>
        </w:tc>
      </w:tr>
      <w:tr w:rsidR="00674FC3" w:rsidRPr="00674FC3" w:rsidTr="00674FC3">
        <w:trPr>
          <w:trHeight w:val="395"/>
        </w:trPr>
        <w:tc>
          <w:tcPr>
            <w:tcW w:w="36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Custo (unid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Unidades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</w:tr>
      <w:tr w:rsidR="00674FC3" w:rsidRPr="00674FC3" w:rsidTr="00674FC3">
        <w:trPr>
          <w:trHeight w:val="440"/>
        </w:trPr>
        <w:tc>
          <w:tcPr>
            <w:tcW w:w="36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Aluguel de projetor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R$ 100,00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674FC3" w:rsidRPr="00674FC3" w:rsidTr="00674FC3">
        <w:trPr>
          <w:trHeight w:val="318"/>
        </w:trPr>
        <w:tc>
          <w:tcPr>
            <w:tcW w:w="36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Impressão preta e branca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R$ 0,30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R$ 18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674FC3" w:rsidRPr="00674FC3" w:rsidTr="00674FC3">
        <w:trPr>
          <w:trHeight w:val="318"/>
        </w:trPr>
        <w:tc>
          <w:tcPr>
            <w:tcW w:w="36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Impressão colorida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R$ 2,00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R$ 60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674FC3" w:rsidRPr="00674FC3" w:rsidTr="00674FC3">
        <w:trPr>
          <w:trHeight w:val="318"/>
        </w:trPr>
        <w:tc>
          <w:tcPr>
            <w:tcW w:w="36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Encadernação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R$ 3,00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1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R$ 9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674FC3" w:rsidRPr="00674FC3" w:rsidTr="00674FC3">
        <w:trPr>
          <w:trHeight w:val="318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R$ 105,30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R$ 87,00</w:t>
            </w:r>
          </w:p>
        </w:tc>
      </w:tr>
    </w:tbl>
    <w:tbl>
      <w:tblPr>
        <w:tblpPr w:leftFromText="141" w:rightFromText="141" w:vertAnchor="text" w:horzAnchor="page" w:tblpX="9351" w:tblpY="-2680"/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4"/>
        <w:gridCol w:w="1736"/>
      </w:tblGrid>
      <w:tr w:rsidR="00674FC3" w:rsidRPr="00674FC3" w:rsidTr="00EA435D">
        <w:trPr>
          <w:trHeight w:val="576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32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sz w:val="40"/>
                <w:szCs w:val="32"/>
                <w:lang w:eastAsia="pt-BR"/>
              </w:rPr>
              <w:t>Custo final para o projeto</w:t>
            </w:r>
          </w:p>
        </w:tc>
      </w:tr>
      <w:tr w:rsidR="00EA435D" w:rsidRPr="00674FC3" w:rsidTr="00EA435D">
        <w:trPr>
          <w:trHeight w:val="679"/>
        </w:trPr>
        <w:tc>
          <w:tcPr>
            <w:tcW w:w="5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Orçamento pessoal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R$ 966,60</w:t>
            </w:r>
          </w:p>
        </w:tc>
      </w:tr>
      <w:tr w:rsidR="00EA435D" w:rsidRPr="00674FC3" w:rsidTr="00EA435D">
        <w:trPr>
          <w:trHeight w:val="758"/>
        </w:trPr>
        <w:tc>
          <w:tcPr>
            <w:tcW w:w="5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Orçamento de material de consumo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R$ 87,00</w:t>
            </w:r>
          </w:p>
        </w:tc>
      </w:tr>
      <w:tr w:rsidR="00EA435D" w:rsidRPr="00674FC3" w:rsidTr="00EA435D">
        <w:trPr>
          <w:trHeight w:val="550"/>
        </w:trPr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74FC3" w:rsidRPr="00674FC3" w:rsidRDefault="00674FC3" w:rsidP="00674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4FC3">
              <w:rPr>
                <w:rFonts w:ascii="Calibri" w:eastAsia="Times New Roman" w:hAnsi="Calibri" w:cs="Times New Roman"/>
                <w:color w:val="000000"/>
                <w:lang w:eastAsia="pt-BR"/>
              </w:rPr>
              <w:t>R$ 1.053,60</w:t>
            </w:r>
          </w:p>
        </w:tc>
      </w:tr>
    </w:tbl>
    <w:p w:rsidR="00674FC3" w:rsidRDefault="00674FC3"/>
    <w:p w:rsidR="00674FC3" w:rsidRDefault="00674FC3"/>
    <w:p w:rsidR="00EA435D" w:rsidRDefault="00EA435D"/>
    <w:p w:rsidR="00EA435D" w:rsidRDefault="00EA435D"/>
    <w:p w:rsidR="00EA435D" w:rsidRDefault="00EA435D"/>
    <w:p w:rsidR="002031DE" w:rsidRPr="002031DE" w:rsidRDefault="002031DE" w:rsidP="002031DE">
      <w:pPr>
        <w:jc w:val="center"/>
        <w:rPr>
          <w:b/>
          <w:sz w:val="36"/>
          <w:szCs w:val="32"/>
        </w:rPr>
      </w:pPr>
      <w:r w:rsidRPr="002031DE">
        <w:rPr>
          <w:b/>
          <w:sz w:val="36"/>
          <w:szCs w:val="32"/>
        </w:rPr>
        <w:lastRenderedPageBreak/>
        <w:t>Gráficos d</w:t>
      </w:r>
      <w:r w:rsidR="000509FA">
        <w:rPr>
          <w:b/>
          <w:sz w:val="36"/>
          <w:szCs w:val="32"/>
        </w:rPr>
        <w:t>a</w:t>
      </w:r>
      <w:r w:rsidRPr="002031DE">
        <w:rPr>
          <w:b/>
          <w:sz w:val="36"/>
          <w:szCs w:val="32"/>
        </w:rPr>
        <w:t xml:space="preserve">s </w:t>
      </w:r>
      <w:r w:rsidR="000509FA">
        <w:rPr>
          <w:b/>
          <w:sz w:val="36"/>
          <w:szCs w:val="32"/>
        </w:rPr>
        <w:t>despesas</w:t>
      </w:r>
      <w:r>
        <w:rPr>
          <w:b/>
          <w:sz w:val="36"/>
          <w:szCs w:val="32"/>
        </w:rPr>
        <w:t xml:space="preserve"> </w:t>
      </w:r>
      <w:r w:rsidRPr="002031DE">
        <w:rPr>
          <w:b/>
          <w:sz w:val="36"/>
          <w:szCs w:val="32"/>
        </w:rPr>
        <w:t>finais do projeto</w:t>
      </w:r>
    </w:p>
    <w:p w:rsidR="00EA435D" w:rsidRDefault="002031DE">
      <w:r>
        <w:rPr>
          <w:noProof/>
          <w:lang w:eastAsia="pt-BR"/>
        </w:rPr>
        <w:drawing>
          <wp:inline distT="0" distB="0" distL="0" distR="0" wp14:anchorId="00F10A72" wp14:editId="0908965B">
            <wp:extent cx="4314825" cy="275272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 xml:space="preserve">      </w:t>
      </w:r>
      <w:r>
        <w:rPr>
          <w:noProof/>
          <w:lang w:eastAsia="pt-BR"/>
        </w:rPr>
        <w:drawing>
          <wp:inline distT="0" distB="0" distL="0" distR="0" wp14:anchorId="7A8D9130" wp14:editId="5A48EA1A">
            <wp:extent cx="4229100" cy="2743200"/>
            <wp:effectExtent l="0" t="0" r="19050" b="1905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031DE" w:rsidRDefault="002031DE"/>
    <w:p w:rsidR="002031DE" w:rsidRDefault="002031DE" w:rsidP="002031DE">
      <w:pPr>
        <w:jc w:val="center"/>
      </w:pPr>
      <w:r>
        <w:rPr>
          <w:noProof/>
          <w:lang w:eastAsia="pt-BR"/>
        </w:rPr>
        <w:drawing>
          <wp:inline distT="0" distB="0" distL="0" distR="0" wp14:anchorId="228E329B" wp14:editId="3BB2551E">
            <wp:extent cx="4867275" cy="2847975"/>
            <wp:effectExtent l="0" t="0" r="9525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2031DE" w:rsidSect="00644857">
      <w:footerReference w:type="even" r:id="rId10"/>
      <w:footerReference w:type="default" r:id="rId11"/>
      <w:pgSz w:w="16838" w:h="11906" w:orient="landscape"/>
      <w:pgMar w:top="709" w:right="1418" w:bottom="426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0F7" w:rsidRDefault="008250F7" w:rsidP="00644857">
      <w:pPr>
        <w:spacing w:after="0" w:line="240" w:lineRule="auto"/>
      </w:pPr>
      <w:r>
        <w:separator/>
      </w:r>
    </w:p>
  </w:endnote>
  <w:endnote w:type="continuationSeparator" w:id="0">
    <w:p w:rsidR="008250F7" w:rsidRDefault="008250F7" w:rsidP="0064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857" w:rsidRDefault="00644857" w:rsidP="00644857">
    <w:pPr>
      <w:pStyle w:val="Rodap"/>
      <w:jc w:val="center"/>
    </w:pPr>
    <w:r>
      <w:t>Página 43</w:t>
    </w:r>
  </w:p>
  <w:p w:rsidR="00644857" w:rsidRDefault="0064485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857" w:rsidRDefault="00644857" w:rsidP="00644857">
    <w:pPr>
      <w:pStyle w:val="Rodap"/>
      <w:jc w:val="center"/>
    </w:pPr>
    <w:r>
      <w:t>Página 42</w:t>
    </w:r>
  </w:p>
  <w:p w:rsidR="00644857" w:rsidRDefault="006448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0F7" w:rsidRDefault="008250F7" w:rsidP="00644857">
      <w:pPr>
        <w:spacing w:after="0" w:line="240" w:lineRule="auto"/>
      </w:pPr>
      <w:r>
        <w:separator/>
      </w:r>
    </w:p>
  </w:footnote>
  <w:footnote w:type="continuationSeparator" w:id="0">
    <w:p w:rsidR="008250F7" w:rsidRDefault="008250F7" w:rsidP="00644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FC3"/>
    <w:rsid w:val="000509FA"/>
    <w:rsid w:val="00053411"/>
    <w:rsid w:val="001F6031"/>
    <w:rsid w:val="002031DE"/>
    <w:rsid w:val="00644857"/>
    <w:rsid w:val="00674FC3"/>
    <w:rsid w:val="008250F7"/>
    <w:rsid w:val="00EA435D"/>
    <w:rsid w:val="00ED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3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1D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44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4857"/>
  </w:style>
  <w:style w:type="paragraph" w:styleId="Rodap">
    <w:name w:val="footer"/>
    <w:basedOn w:val="Normal"/>
    <w:link w:val="RodapChar"/>
    <w:uiPriority w:val="99"/>
    <w:unhideWhenUsed/>
    <w:rsid w:val="00644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48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3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1D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44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4857"/>
  </w:style>
  <w:style w:type="paragraph" w:styleId="Rodap">
    <w:name w:val="footer"/>
    <w:basedOn w:val="Normal"/>
    <w:link w:val="RodapChar"/>
    <w:uiPriority w:val="99"/>
    <w:unhideWhenUsed/>
    <w:rsid w:val="00644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4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ulo%20Cesar\Desktop\pasta%20EDUARDO%20e%20%20DANIELLE\Or&#231;amento%20e%20cronogram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ulo%20Cesar\Desktop\pasta%20EDUARDO%20e%20%20DANIELLE\Or&#231;amento%20e%20cronogram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ulo%20Cesar\Desktop\pasta%20EDUARDO%20e%20%20DANIELLE\Or&#231;amento%20e%20cronogram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Custo Pessoal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txPr>
              <a:bodyPr/>
              <a:lstStyle/>
              <a:p>
                <a:pPr>
                  <a:defRPr sz="1100"/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Plan4!$C$15:$C$17</c:f>
              <c:strCache>
                <c:ptCount val="3"/>
                <c:pt idx="0">
                  <c:v>Transporte</c:v>
                </c:pt>
                <c:pt idx="1">
                  <c:v>Alimentação</c:v>
                </c:pt>
                <c:pt idx="2">
                  <c:v>Internet e telefone</c:v>
                </c:pt>
              </c:strCache>
            </c:strRef>
          </c:cat>
          <c:val>
            <c:numRef>
              <c:f>Plan4!$D$15:$D$17</c:f>
              <c:numCache>
                <c:formatCode>General</c:formatCode>
                <c:ptCount val="3"/>
                <c:pt idx="0">
                  <c:v>556.6</c:v>
                </c:pt>
                <c:pt idx="1">
                  <c:v>60</c:v>
                </c:pt>
                <c:pt idx="2">
                  <c:v>350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 sz="1100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Custo de material de  consumo</a:t>
            </a:r>
          </a:p>
        </c:rich>
      </c:tx>
      <c:layout>
        <c:manualLayout>
          <c:xMode val="edge"/>
          <c:yMode val="edge"/>
          <c:x val="0.17194444444444446"/>
          <c:y val="3.7037037037037035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dLbls>
            <c:txPr>
              <a:bodyPr/>
              <a:lstStyle/>
              <a:p>
                <a:pPr>
                  <a:defRPr sz="1100"/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Plan4!$N$14:$N$17</c:f>
              <c:strCache>
                <c:ptCount val="4"/>
                <c:pt idx="0">
                  <c:v>Aluguel de projetor</c:v>
                </c:pt>
                <c:pt idx="1">
                  <c:v>Impressão preta e branca</c:v>
                </c:pt>
                <c:pt idx="2">
                  <c:v>Impressão colorida</c:v>
                </c:pt>
                <c:pt idx="3">
                  <c:v>Encadernação</c:v>
                </c:pt>
              </c:strCache>
            </c:strRef>
          </c:cat>
          <c:val>
            <c:numRef>
              <c:f>Plan4!$O$14:$O$17</c:f>
              <c:numCache>
                <c:formatCode>General</c:formatCode>
                <c:ptCount val="4"/>
                <c:pt idx="0">
                  <c:v>0</c:v>
                </c:pt>
                <c:pt idx="1">
                  <c:v>18</c:v>
                </c:pt>
                <c:pt idx="2">
                  <c:v>60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 sz="1100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Custo final do projeto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txPr>
              <a:bodyPr/>
              <a:lstStyle/>
              <a:p>
                <a:pPr>
                  <a:defRPr sz="1100"/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Plan4!$S$14:$S$15</c:f>
              <c:strCache>
                <c:ptCount val="2"/>
                <c:pt idx="0">
                  <c:v>Orçamento pessoal</c:v>
                </c:pt>
                <c:pt idx="1">
                  <c:v>Orçamento de material de consumo</c:v>
                </c:pt>
              </c:strCache>
            </c:strRef>
          </c:cat>
          <c:val>
            <c:numRef>
              <c:f>Plan4!$T$14:$T$15</c:f>
              <c:numCache>
                <c:formatCode>General</c:formatCode>
                <c:ptCount val="2"/>
                <c:pt idx="0">
                  <c:v>966.6</c:v>
                </c:pt>
                <c:pt idx="1">
                  <c:v>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 sz="1100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Cesar</dc:creator>
  <cp:lastModifiedBy>Paulo Cesar</cp:lastModifiedBy>
  <cp:revision>5</cp:revision>
  <dcterms:created xsi:type="dcterms:W3CDTF">2014-06-05T17:55:00Z</dcterms:created>
  <dcterms:modified xsi:type="dcterms:W3CDTF">2014-06-06T05:05:00Z</dcterms:modified>
</cp:coreProperties>
</file>