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— Diagrama Entidad-Relación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/>
            <w:r>
              <w:t>Sistema de Asistencias Digital con Reconocimiento Facial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/>
            <w:r>
              <w:t>04 — Diagrama Entidad-Relación (DER)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Materia</w:t>
            </w:r>
          </w:p>
        </w:tc>
        <w:tc>
          <w:tcPr>
            <w:tcW w:type="dxa" w:w="4320"/>
          </w:tcPr>
          <w:p>
            <w:r/>
            <w:r>
              <w:t>Prácticas Profesionalizantes III — CENT35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Ubicación</w:t>
            </w:r>
          </w:p>
        </w:tc>
        <w:tc>
          <w:tcPr>
            <w:tcW w:type="dxa" w:w="4320"/>
          </w:tcPr>
          <w:p>
            <w:r/>
            <w:r>
              <w:t>Provincia de Tierra del Fuego, Argentina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/>
            <w:r>
              <w:t>Francisco Quiroga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/>
            <w:r>
              <w:t>Junio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Motor</w:t>
            </w:r>
          </w:p>
        </w:tc>
        <w:tc>
          <w:tcPr>
            <w:tcW w:type="dxa" w:w="4320"/>
          </w:tcPr>
          <w:p>
            <w:r/>
            <w:r>
              <w:t>MariaDB 10.4 · InnoDB · utf8mb4</w:t>
            </w:r>
          </w:p>
        </w:tc>
      </w:tr>
    </w:tbl>
    <w:p/>
    <w:p>
      <w:pPr>
        <w:pStyle w:val="Heading2"/>
      </w:pPr>
      <w:r>
        <w:t>1. Introducción</w:t>
      </w:r>
    </w:p>
    <w:p>
      <w:r>
        <w:t xml:space="preserve">Este documento presenta el modelo de datos </w:t>
      </w:r>
      <w:r>
        <w:rPr>
          <w:b/>
        </w:rPr>
        <w:t>tal como está implementado</w:t>
      </w:r>
      <w:r>
        <w:t xml:space="preserve"> en</w:t>
      </w:r>
    </w:p>
    <w:p>
      <w:r>
        <w:t>la primera entrega (migraciones Flyway V001 a V006). El esquema es relacional</w:t>
      </w:r>
    </w:p>
    <w:p>
      <w:r>
        <w:t xml:space="preserve">y </w:t>
      </w:r>
      <w:r>
        <w:rPr>
          <w:b/>
        </w:rPr>
        <w:t>multi-tenant por discriminador</w:t>
      </w:r>
      <w:r>
        <w:t>: las tablas principales llevan una</w:t>
      </w:r>
    </w:p>
    <w:p>
      <w:r>
        <w:t xml:space="preserve">columna </w:t>
      </w:r>
      <w:r>
        <w:rPr>
          <w:rFonts w:ascii="Consolas" w:hAnsi="Consolas"/>
          <w:sz w:val="18"/>
        </w:rPr>
        <w:t>institucion_id</w:t>
      </w:r>
      <w:r>
        <w:t xml:space="preserve"> que aísla los datos de cada institución.</w:t>
      </w:r>
    </w:p>
    <w:p>
      <w:pPr>
        <w:ind w:left="432"/>
      </w:pPr>
      <w:r>
        <w:rPr>
          <w:i/>
          <w:color w:val="555555"/>
        </w:rPr>
        <w:t>El diagrama está expresado en Mermaid (se renderiza en GitHub). Para una imagen de alta calidad se incluye, en el Anexo, una referencia al código DBML que se pega en [dbdiagram.io](https://dbdiagram.io) y se exporta a PNG/PDF.</w:t>
      </w:r>
    </w:p>
    <w:p>
      <w:pPr>
        <w:pStyle w:val="Heading2"/>
      </w:pPr>
      <w:r>
        <w:t>2. Diagrama Entidad-Relación</w:t>
      </w:r>
    </w:p>
    <w:p>
      <w:r>
        <w:rPr>
          <w:i/>
          <w:color w:val="808080"/>
        </w:rPr>
        <w:t>[Diagrama — renderizar a imagen desde el código siguiente (mermaid.live / draw.io) e insertarlo aquí]</w:t>
      </w:r>
    </w:p>
    <w:p>
      <w:pPr>
        <w:spacing w:after="0" w:before="0"/>
      </w:pPr>
      <w:r>
        <w:rPr>
          <w:rFonts w:ascii="Consolas" w:hAnsi="Consolas"/>
          <w:sz w:val="16"/>
        </w:rPr>
        <w:t>erDiagram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instituciones ||--o{ usuarios : tiene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instituciones ||--o{ docentes : tiene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instituciones ||--o{ carreras : tiene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instituciones ||--o{ materias : tiene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instituciones ||--o{ asistencias : tiene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instituciones |o--o{ auditoria : registra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roles ||--o{ usuarios : clasifica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carreras ||--o{ materias : agrupa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materias ||--o{ comisiones : "se divide en"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comisiones ||--o{ horarios : "se dicta en"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docentes ||--o{ consentimientos_biometricos : firma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docentes ||--o{ modelos_faciales : registra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docentes |o--o{ materias : "es titular"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docentes |o--o{ comisiones : "es asignado"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docentes ||--o{ asistencias : marca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usuarios ||--o{ consentimientos_biometricos : "registra/revoca"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usuarios ||--o{ modelos_faciales : registra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usuarios ||--o{ asistencias_manuales : carga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usuarios ||--o{ justificaciones_ausencia : justifica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usuarios ||--o{ auditoria : ejecuta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usuarios ||--o{ codigos_verificacion : "recibe códigos"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comisiones ||--o{ asistencias : "ocurre en"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horarios ||--o{ asistencias : "en franja"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modelos_faciales |o--o{ asistencias : identifica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asistencias ||--o| asistencias_manuales : "detalle (1:1)"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asistencias ||--o| justificaciones_ausencia : "justif. (1:1)"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motivos_carga_manual ||--o{ asistencias_manuales : motivo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instituciones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nombre UK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cuit UK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boolean activo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roles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smallint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codigo UK "INSTITUCION | ADMIN"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usuarios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institucion_id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smallint rol_id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username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email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timestamp email_verificado_en "NULL = sin verificar"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password_hash "BCrypt"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boolean activo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timestamp ultimo_login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codigos_verificacion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institucion_id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usuario_id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proposito "VERIFICACION_EMAIL | RECUPERACION_PASSWORD"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email "a qué buzón se envió"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codigo_hash "nunca en texto plano"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timestamp expira_en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timestamp usado_en "NOT NULL = ya consumido"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smallint intentos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docentes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institucion_id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dni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legajo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apellido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boolean activo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consentimientos_biometricos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docente_id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version_terminos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timestamp fecha_consentimiento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timestamp fecha_revocacion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boolean vigente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modelos_faciales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docente_id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longblob embedding_cifrado "AES, sin imágenes"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algoritmo "LBPH"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boolean activo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carreras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institucion_id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codigo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boolean activo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materias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institucion_id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carrera_id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docente_titular_id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codigo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boolean activo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comisiones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materia_id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docente_asignado_id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codigo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boolean activo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horarios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comision_id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tinyint dia_semana "1-7"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time hora_inicio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time hora_fin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smallint tolerancia_min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asistencias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institucion_id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docente_id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comision_id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horario_id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modelo_facial_id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date fecha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time hora_registrada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estado "PRESENTE|TARDE|AUSENTE"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metodo "AUTOMATICO|MANUAL"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decimal confianza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motivos_carga_manual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smallint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codigo UK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descripcion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asistencias_manuales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asistencia_id FK_UK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usuario_id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smallint motivo_id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text detalle_adicional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justificaciones_ausencia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asistencia_id FK_UK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usuario_id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text motivo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documento_url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auditoria {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id PK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institucion_id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bigint usuario_id FK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accion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varchar entidad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json valores_anteriores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    json valores_nuevos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}</w:t>
      </w:r>
    </w:p>
    <w:p/>
    <w:p>
      <w:pPr>
        <w:pStyle w:val="Heading2"/>
      </w:pPr>
      <w:r>
        <w:t>3. Descripción de las entidades</w:t>
      </w:r>
    </w:p>
    <w:p>
      <w:pPr>
        <w:pStyle w:val="Heading3"/>
      </w:pPr>
      <w:r>
        <w:t>Dominio Tenant / Seguridad</w:t>
      </w:r>
    </w:p>
    <w:p>
      <w:pPr>
        <w:pStyle w:val="ListBullet"/>
      </w:pPr>
      <w:r>
        <w:rPr>
          <w:b/>
        </w:rPr>
        <w:t>instituciones</w:t>
      </w:r>
      <w:r>
        <w:t xml:space="preserve"> — Entidad raíz del multi-tenant. Cada institución</w:t>
      </w:r>
    </w:p>
    <w:p>
      <w:r>
        <w:t>educativa tiene su espacio lógico aislado.</w:t>
      </w:r>
    </w:p>
    <w:p>
      <w:pPr>
        <w:pStyle w:val="ListBullet"/>
      </w:pPr>
      <w:r>
        <w:rPr>
          <w:b/>
        </w:rPr>
        <w:t>roles</w:t>
      </w:r>
      <w:r>
        <w:t xml:space="preserve"> — Catálogo global de roles del sistema: </w:t>
      </w:r>
      <w:r>
        <w:rPr>
          <w:rFonts w:ascii="Consolas" w:hAnsi="Consolas"/>
          <w:sz w:val="18"/>
        </w:rPr>
        <w:t>INSTITUCION</w:t>
      </w:r>
      <w:r>
        <w:t xml:space="preserve"> (cuenta</w:t>
      </w:r>
    </w:p>
    <w:p>
      <w:r>
        <w:t xml:space="preserve">raíz) y </w:t>
      </w:r>
      <w:r>
        <w:rPr>
          <w:rFonts w:ascii="Consolas" w:hAnsi="Consolas"/>
          <w:sz w:val="18"/>
        </w:rPr>
        <w:t>ADMIN</w:t>
      </w:r>
      <w:r>
        <w:t xml:space="preserve"> (operativo).</w:t>
      </w:r>
    </w:p>
    <w:p>
      <w:pPr>
        <w:pStyle w:val="ListBullet"/>
      </w:pPr>
      <w:r>
        <w:rPr>
          <w:b/>
        </w:rPr>
        <w:t>usuarios</w:t>
      </w:r>
      <w:r>
        <w:t xml:space="preserve"> — Personas con acceso al sistema (login). Pertenecen a una</w:t>
      </w:r>
    </w:p>
    <w:p>
      <w:r>
        <w:t>institución y tienen un rol. La contraseña se guarda con BCrypt.</w:t>
      </w:r>
    </w:p>
    <w:p>
      <w:pPr>
        <w:pStyle w:val="ListBullet"/>
      </w:pPr>
      <w:r>
        <w:rPr>
          <w:b/>
        </w:rPr>
        <w:t>codigos_verificacion</w:t>
      </w:r>
      <w:r>
        <w:t xml:space="preserve"> — Códigos de un solo uso enviados por correo, tanto</w:t>
      </w:r>
    </w:p>
    <w:p>
      <w:r>
        <w:t>para confirmar que la persona controla su buzón como para recuperar la</w:t>
      </w:r>
    </w:p>
    <w:p>
      <w:r>
        <w:t>contraseña olvidada. El código se guarda hasheado, vence a los 15 minutos, se</w:t>
      </w:r>
    </w:p>
    <w:p>
      <w:r>
        <w:t>consume en el primer uso y lleva contador de intentos: seis dígitos son un</w:t>
      </w:r>
    </w:p>
    <w:p>
      <w:r>
        <w:t>millón de combinaciones, y sin ese tope se probarían por fuerza bruta.</w:t>
      </w:r>
    </w:p>
    <w:p>
      <w:pPr>
        <w:pStyle w:val="Heading3"/>
      </w:pPr>
      <w:r>
        <w:t>Dominio Docentes / Biometría</w:t>
      </w:r>
    </w:p>
    <w:p>
      <w:pPr>
        <w:pStyle w:val="ListBullet"/>
      </w:pPr>
      <w:r>
        <w:rPr>
          <w:b/>
        </w:rPr>
        <w:t>docentes</w:t>
      </w:r>
      <w:r>
        <w:t xml:space="preserve"> — Personal docente; sujetos pasivos (no se loguean). Su perfil</w:t>
      </w:r>
    </w:p>
    <w:p>
      <w:r>
        <w:t>vincula las asistencias.</w:t>
      </w:r>
    </w:p>
    <w:p>
      <w:pPr>
        <w:pStyle w:val="ListBullet"/>
      </w:pPr>
      <w:r>
        <w:rPr>
          <w:b/>
        </w:rPr>
        <w:t>consentimientos_biometricos</w:t>
      </w:r>
      <w:r>
        <w:t xml:space="preserve"> — Histórico de consentimientos de cada</w:t>
      </w:r>
    </w:p>
    <w:p>
      <w:r>
        <w:t>docente (otorga → revoca → vuelve a otorgar). Solo uno vigente a la vez.</w:t>
      </w:r>
    </w:p>
    <w:p>
      <w:r>
        <w:t>Cumple Ley 25.326.</w:t>
      </w:r>
    </w:p>
    <w:p>
      <w:pPr>
        <w:pStyle w:val="ListBullet"/>
      </w:pPr>
      <w:r>
        <w:rPr>
          <w:b/>
        </w:rPr>
        <w:t>modelos_faciales</w:t>
      </w:r>
      <w:r>
        <w:t xml:space="preserve"> — Modelo facial (LBPH) entrenado, </w:t>
      </w:r>
      <w:r>
        <w:rPr>
          <w:b/>
        </w:rPr>
        <w:t>cifrado</w:t>
      </w:r>
      <w:r>
        <w:t>. Nunca se</w:t>
      </w:r>
    </w:p>
    <w:p>
      <w:r>
        <w:t>almacenan fotografías. Solo uno activo por docente.</w:t>
      </w:r>
    </w:p>
    <w:p>
      <w:pPr>
        <w:pStyle w:val="Heading3"/>
      </w:pPr>
      <w:r>
        <w:t>Dominio Académico</w:t>
      </w:r>
    </w:p>
    <w:p>
      <w:pPr>
        <w:pStyle w:val="ListBullet"/>
      </w:pPr>
      <w:r>
        <w:rPr>
          <w:b/>
        </w:rPr>
        <w:t>carreras</w:t>
      </w:r>
      <w:r>
        <w:t xml:space="preserve"> — Programas académicos; criterio de agrupación.</w:t>
      </w:r>
    </w:p>
    <w:p>
      <w:pPr>
        <w:pStyle w:val="ListBullet"/>
      </w:pPr>
      <w:r>
        <w:rPr>
          <w:b/>
        </w:rPr>
        <w:t>materias</w:t>
      </w:r>
      <w:r>
        <w:t xml:space="preserve"> — Asignaturas, pertenecen a una carrera y opcionalmente tienen</w:t>
      </w:r>
    </w:p>
    <w:p>
      <w:r>
        <w:t>un docente titular.</w:t>
      </w:r>
    </w:p>
    <w:p>
      <w:pPr>
        <w:pStyle w:val="ListBullet"/>
      </w:pPr>
      <w:r>
        <w:rPr>
          <w:b/>
        </w:rPr>
        <w:t>comisiones</w:t>
      </w:r>
      <w:r>
        <w:t xml:space="preserve"> — Divisiones de una materia (turnos), cada una con su docente</w:t>
      </w:r>
    </w:p>
    <w:p>
      <w:r>
        <w:t>asignado.</w:t>
      </w:r>
    </w:p>
    <w:p>
      <w:pPr>
        <w:pStyle w:val="ListBullet"/>
      </w:pPr>
      <w:r>
        <w:rPr>
          <w:b/>
        </w:rPr>
        <w:t>horarios</w:t>
      </w:r>
      <w:r>
        <w:t xml:space="preserve"> — Franjas semanales de cada comisión (día, hora inicio/fin,</w:t>
      </w:r>
    </w:p>
    <w:p>
      <w:r>
        <w:t>tolerancia para clasificar Presente/Tarde).</w:t>
      </w:r>
    </w:p>
    <w:p>
      <w:pPr>
        <w:pStyle w:val="Heading3"/>
      </w:pPr>
      <w:r>
        <w:t>Dominio Asistencia (núcleo)</w:t>
      </w:r>
    </w:p>
    <w:p>
      <w:pPr>
        <w:pStyle w:val="ListBullet"/>
      </w:pPr>
      <w:r>
        <w:rPr>
          <w:b/>
        </w:rPr>
        <w:t>asistencias</w:t>
      </w:r>
      <w:r>
        <w:t xml:space="preserve"> — Registro de asistencia de un docente a una clase. Guarda</w:t>
      </w:r>
    </w:p>
    <w:p>
      <w:r>
        <w:t>estado, método, hora exacta y (si es automático) el modelo facial y la</w:t>
      </w:r>
    </w:p>
    <w:p>
      <w:r>
        <w:t>confianza.</w:t>
      </w:r>
    </w:p>
    <w:p>
      <w:pPr>
        <w:pStyle w:val="ListBullet"/>
      </w:pPr>
      <w:r>
        <w:rPr>
          <w:b/>
        </w:rPr>
        <w:t>motivos_carga_manual</w:t>
      </w:r>
      <w:r>
        <w:t xml:space="preserve"> — Catálogo de motivos para carga manual.</w:t>
      </w:r>
    </w:p>
    <w:p>
      <w:pPr>
        <w:pStyle w:val="ListBullet"/>
      </w:pPr>
      <w:r>
        <w:rPr>
          <w:b/>
        </w:rPr>
        <w:t>asistencias_manuales</w:t>
      </w:r>
      <w:r>
        <w:t xml:space="preserve"> — Detalle 1:1 cuando la marca es manual: quién la</w:t>
      </w:r>
    </w:p>
    <w:p>
      <w:r>
        <w:t>cargó y por qué.</w:t>
      </w:r>
    </w:p>
    <w:p>
      <w:pPr>
        <w:pStyle w:val="ListBullet"/>
      </w:pPr>
      <w:r>
        <w:rPr>
          <w:b/>
        </w:rPr>
        <w:t>justificaciones_ausencia</w:t>
      </w:r>
      <w:r>
        <w:t xml:space="preserve"> — Detalle 1:1 de la justificación de una</w:t>
      </w:r>
    </w:p>
    <w:p>
      <w:r>
        <w:t>ausencia.</w:t>
      </w:r>
    </w:p>
    <w:p>
      <w:pPr>
        <w:pStyle w:val="Heading3"/>
      </w:pPr>
      <w:r>
        <w:t>Dominio Auditoría</w:t>
      </w:r>
    </w:p>
    <w:p>
      <w:pPr>
        <w:pStyle w:val="ListBullet"/>
      </w:pPr>
      <w:r>
        <w:rPr>
          <w:b/>
        </w:rPr>
        <w:t>auditoria</w:t>
      </w:r>
      <w:r>
        <w:t xml:space="preserve"> — Tabla de log de acciones administrativas. *Su estructura</w:t>
      </w:r>
    </w:p>
    <w:p>
      <w:r>
        <w:t>está definida en la BD; la captura automática de eventos está planificada</w:t>
      </w:r>
    </w:p>
    <w:p>
      <w:r>
        <w:t>para una iteración posterior (ver documento 02).*</w:t>
      </w:r>
    </w:p>
    <w:p>
      <w:pPr>
        <w:pStyle w:val="Heading2"/>
      </w:pPr>
      <w:r>
        <w:t>4. Reglas de integridad destacadas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Regla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Aislamiento multi-tenant</w:t>
            </w:r>
          </w:p>
        </w:tc>
        <w:tc>
          <w:tcPr>
            <w:tcW w:type="dxa" w:w="4320"/>
          </w:tcPr>
          <w:p>
            <w:r/>
            <w:r>
              <w:t xml:space="preserve">Columna </w:t>
            </w:r>
            <w:r>
              <w:rPr>
                <w:rFonts w:ascii="Consolas" w:hAnsi="Consolas"/>
                <w:sz w:val="18"/>
              </w:rPr>
              <w:t>institucion_id</w:t>
            </w:r>
            <w:r>
              <w:t xml:space="preserve"> en las tablas tenant-scoped + filtro a nivel aplicación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Idempotencia de asistencia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UNIQUE (docente_id, horario_id, fecha)</w:t>
            </w:r>
            <w:r>
              <w:t xml:space="preserve"> en </w:t>
            </w:r>
            <w:r>
              <w:rPr>
                <w:rFonts w:ascii="Consolas" w:hAnsi="Consolas"/>
                <w:sz w:val="18"/>
              </w:rPr>
              <w:t>asistencias</w:t>
            </w:r>
            <w:r>
              <w:t>: una sola marca por docente/clase/día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Relaciones 1:1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UNIQUE (asistencia_id)</w:t>
            </w:r>
            <w:r>
              <w:t xml:space="preserve"> en </w:t>
            </w:r>
            <w:r>
              <w:rPr>
                <w:rFonts w:ascii="Consolas" w:hAnsi="Consolas"/>
                <w:sz w:val="18"/>
              </w:rPr>
              <w:t>asistencias_manuales</w:t>
            </w:r>
            <w:r>
              <w:t xml:space="preserve"> y </w:t>
            </w:r>
            <w:r>
              <w:rPr>
                <w:rFonts w:ascii="Consolas" w:hAnsi="Consolas"/>
                <w:sz w:val="18"/>
              </w:rPr>
              <w:t>justificaciones_ausencia</w:t>
            </w:r>
            <w:r>
              <w:t>, con borrado en cascada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Borrado lógico</w:t>
            </w:r>
          </w:p>
        </w:tc>
        <w:tc>
          <w:tcPr>
            <w:tcW w:type="dxa" w:w="4320"/>
          </w:tcPr>
          <w:p>
            <w:r/>
            <w:r>
              <w:t xml:space="preserve">Columna </w:t>
            </w:r>
            <w:r>
              <w:rPr>
                <w:rFonts w:ascii="Consolas" w:hAnsi="Consolas"/>
                <w:sz w:val="18"/>
              </w:rPr>
              <w:t>activo</w:t>
            </w:r>
            <w:r>
              <w:t xml:space="preserve"> en catálogos y maestros (no se elimina físicamente)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Integridad de dominio</w:t>
            </w:r>
          </w:p>
        </w:tc>
        <w:tc>
          <w:tcPr>
            <w:tcW w:type="dxa" w:w="4320"/>
          </w:tcPr>
          <w:p>
            <w:r/>
            <w:r>
              <w:t xml:space="preserve">CHECK constraints: </w:t>
            </w:r>
            <w:r>
              <w:rPr>
                <w:rFonts w:ascii="Consolas" w:hAnsi="Consolas"/>
                <w:sz w:val="18"/>
              </w:rPr>
              <w:t>estado ∈ {PRESENTE, TARDE, AUSENTE}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metodo ∈ {AUTOMATICO, MANUAL}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confianza ∈ [0,1]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Coherencia método-modelo</w:t>
            </w:r>
          </w:p>
        </w:tc>
        <w:tc>
          <w:tcPr>
            <w:tcW w:type="dxa" w:w="4320"/>
          </w:tcPr>
          <w:p>
            <w:r/>
            <w:r>
              <w:t xml:space="preserve">CHECK: si </w:t>
            </w:r>
            <w:r>
              <w:rPr>
                <w:rFonts w:ascii="Consolas" w:hAnsi="Consolas"/>
                <w:sz w:val="18"/>
              </w:rPr>
              <w:t>metodo = MANUAL</w:t>
            </w:r>
            <w:r>
              <w:t xml:space="preserve">, entonces </w:t>
            </w:r>
            <w:r>
              <w:rPr>
                <w:rFonts w:ascii="Consolas" w:hAnsi="Consolas"/>
                <w:sz w:val="18"/>
              </w:rPr>
              <w:t>modelo_facial_id</w:t>
            </w:r>
            <w:r>
              <w:t xml:space="preserve"> y </w:t>
            </w:r>
            <w:r>
              <w:rPr>
                <w:rFonts w:ascii="Consolas" w:hAnsi="Consolas"/>
                <w:sz w:val="18"/>
              </w:rPr>
              <w:t>confianza</w:t>
            </w:r>
            <w:r>
              <w:t xml:space="preserve"> son NULL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Protección de borrado</w:t>
            </w:r>
          </w:p>
        </w:tc>
        <w:tc>
          <w:tcPr>
            <w:tcW w:type="dxa" w:w="4320"/>
          </w:tcPr>
          <w:p>
            <w:r/>
            <w:r>
              <w:t xml:space="preserve">FKs con </w:t>
            </w:r>
            <w:r>
              <w:rPr>
                <w:rFonts w:ascii="Consolas" w:hAnsi="Consolas"/>
                <w:sz w:val="18"/>
              </w:rPr>
              <w:t>ON DELETE RESTRICT</w:t>
            </w:r>
            <w:r>
              <w:t xml:space="preserve"> (no se pierde historial); cascada solo en los detalles 1:1</w:t>
            </w:r>
          </w:p>
        </w:tc>
      </w:tr>
    </w:tbl>
    <w:p/>
    <w:p>
      <w:pPr>
        <w:pStyle w:val="Heading2"/>
      </w:pPr>
      <w:r>
        <w:t>5. Anexo — Exportar imagen en alta calidad</w:t>
      </w:r>
    </w:p>
    <w:p>
      <w:r>
        <w:t xml:space="preserve">Para una imagen prolija del DER (entrega impresa), pegar el código </w:t>
      </w:r>
      <w:r>
        <w:rPr>
          <w:b/>
        </w:rPr>
        <w:t>DBML</w:t>
      </w:r>
    </w:p>
    <w:p>
      <w:r>
        <w:t>del esquema actual en [dbdiagram.io](https://dbdiagram.io) y exportar a</w:t>
      </w:r>
    </w:p>
    <w:p>
      <w:r>
        <w:t>PNG/PDF. El DBML se mantiene como fuente versionada en el repositorio del</w:t>
      </w:r>
    </w:p>
    <w:p>
      <w:r>
        <w:t>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