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Caso de Uso: Registro de Asistencia Automática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 de Asistencias Digital con Reconocimiento Facial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t>06 — Caso de Uso: Registro de Asistencia Automática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t>Prácticas Profesionalizantes III — CENT35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/>
            <w:r>
              <w:t>Provincia de Tierra del Fuego, Argentina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t>Francisco Quiroga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Junio 2026</w:t>
            </w:r>
          </w:p>
        </w:tc>
      </w:tr>
    </w:tbl>
    <w:p/>
    <w:p>
      <w:pPr>
        <w:pStyle w:val="Heading2"/>
      </w:pPr>
      <w:r>
        <w:t>1. Introducción</w:t>
      </w:r>
    </w:p>
    <w:p>
      <w:r>
        <w:t xml:space="preserve">Este documento desarrolla en detalle el </w:t>
      </w:r>
      <w:r>
        <w:rPr>
          <w:b/>
        </w:rPr>
        <w:t>caso de uso principal</w:t>
      </w:r>
      <w:r>
        <w:t xml:space="preserve"> del sistema:</w:t>
      </w:r>
    </w:p>
    <w:p>
      <w:r>
        <w:t>el registro de asistencia de un docente mediante reconocimiento facial</w:t>
      </w:r>
    </w:p>
    <w:p>
      <w:r>
        <w:t>automático. Es el flujo que da sentido al proyecto y agrupa los</w:t>
      </w:r>
    </w:p>
    <w:p>
      <w:r>
        <w:t xml:space="preserve">requerimientos RF-15 a RF-21. Se complementa con el </w:t>
      </w:r>
      <w:r>
        <w:rPr>
          <w:b/>
        </w:rPr>
        <w:t>DFD Nivel 2</w:t>
      </w:r>
    </w:p>
    <w:p>
      <w:r>
        <w:t>(documento 03, sección 4) y con el diagrama de secuencia del final.</w:t>
      </w:r>
    </w:p>
    <w:p>
      <w:pPr>
        <w:pStyle w:val="Heading2"/>
      </w:pPr>
      <w:r>
        <w:t>2. Especificación del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t>CU-10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/>
            <w:r>
              <w:t>Registrar asistencia automática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/>
            <w:r>
              <w:t>Docente (sujeto pasivo)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 secundarios</w:t>
            </w:r>
          </w:p>
        </w:tc>
        <w:tc>
          <w:tcPr>
            <w:tcW w:type="dxa" w:w="4320"/>
          </w:tcPr>
          <w:p>
            <w:r/>
            <w:r>
              <w:t>Sistema de Reconocimiento (OpenCV/LBPH); Administrador (supervisa el punto de captura)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Requerimientos asociados</w:t>
            </w:r>
          </w:p>
        </w:tc>
        <w:tc>
          <w:tcPr>
            <w:tcW w:type="dxa" w:w="4320"/>
          </w:tcPr>
          <w:p>
            <w:r/>
            <w:r>
              <w:t>RF-15, RF-16, RF-17, RF-18, RF-19, RF-20, RF-21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El sistema detecta a un docente frente a la cámara, lo identifica contra su modelo biométrico, determina la clase en curso y registra automáticamente su asistencia con el estado correspondiente, sin intervención manual.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Frecuencia de uso</w:t>
            </w:r>
          </w:p>
        </w:tc>
        <w:tc>
          <w:tcPr>
            <w:tcW w:type="dxa" w:w="4320"/>
          </w:tcPr>
          <w:p>
            <w:r/>
            <w:r>
              <w:t>Alta (varias veces por día, al inicio de cada clase).</w:t>
            </w:r>
          </w:p>
        </w:tc>
      </w:tr>
    </w:tbl>
    <w:p/>
    <w:p>
      <w:pPr>
        <w:pStyle w:val="Heading3"/>
      </w:pPr>
      <w:r>
        <w:t>Precondiciones</w:t>
      </w:r>
    </w:p>
    <w:p>
      <w:pPr>
        <w:pStyle w:val="ListNumber"/>
      </w:pPr>
      <w:r>
        <w:t xml:space="preserve">El docente tiene un </w:t>
      </w:r>
      <w:r>
        <w:rPr>
          <w:b/>
        </w:rPr>
        <w:t>consentimiento biométrico vigente</w:t>
      </w:r>
      <w:r>
        <w:t xml:space="preserve"> (RF-10).</w:t>
      </w:r>
    </w:p>
    <w:p>
      <w:pPr>
        <w:pStyle w:val="ListNumber"/>
      </w:pPr>
      <w:r>
        <w:t xml:space="preserve">El docente tiene un </w:t>
      </w:r>
      <w:r>
        <w:rPr>
          <w:b/>
        </w:rPr>
        <w:t>modelo facial activo</w:t>
      </w:r>
      <w:r>
        <w:t xml:space="preserve"> registrado (RF-08).</w:t>
      </w:r>
    </w:p>
    <w:p>
      <w:pPr>
        <w:pStyle w:val="ListNumber"/>
      </w:pPr>
      <w:r>
        <w:t xml:space="preserve">El docente está </w:t>
      </w:r>
      <w:r>
        <w:rPr>
          <w:b/>
        </w:rPr>
        <w:t>asignado a una comisión</w:t>
      </w:r>
      <w:r>
        <w:t xml:space="preserve"> que tiene un horario cargado.</w:t>
      </w:r>
    </w:p>
    <w:p>
      <w:pPr>
        <w:pStyle w:val="ListNumber"/>
      </w:pPr>
      <w:r>
        <w:t xml:space="preserve">La pantalla de </w:t>
      </w:r>
      <w:r>
        <w:rPr>
          <w:b/>
        </w:rPr>
        <w:t>Pase de asistencia</w:t>
      </w:r>
      <w:r>
        <w:t xml:space="preserve"> está activa con la cámara encendida.</w:t>
      </w:r>
    </w:p>
    <w:p>
      <w:pPr>
        <w:pStyle w:val="ListNumber"/>
      </w:pPr>
      <w:r>
        <w:t xml:space="preserve">El instante actual cae dentro de la </w:t>
      </w:r>
      <w:r>
        <w:rPr>
          <w:b/>
        </w:rPr>
        <w:t>ventana del horario</w:t>
      </w:r>
    </w:p>
    <w:p>
      <w:r>
        <w:t>(</w:t>
      </w:r>
      <w:r>
        <w:rPr>
          <w:rFonts w:ascii="Consolas" w:hAnsi="Consolas"/>
          <w:sz w:val="18"/>
        </w:rPr>
        <w:t>[hora_inicio − tolerancia, hora_fin]</w:t>
      </w:r>
      <w:r>
        <w:t>).</w:t>
      </w:r>
    </w:p>
    <w:p>
      <w:pPr>
        <w:pStyle w:val="Heading3"/>
      </w:pPr>
      <w:r>
        <w:t>Postcondiciones</w:t>
      </w:r>
    </w:p>
    <w:p>
      <w:pPr>
        <w:pStyle w:val="ListBullet"/>
      </w:pPr>
      <w:r>
        <w:rPr>
          <w:b/>
        </w:rPr>
        <w:t>Éxito</w:t>
      </w:r>
      <w:r>
        <w:t xml:space="preserve">: se registra una asistencia con estado </w:t>
      </w:r>
      <w:r>
        <w:rPr>
          <w:rFonts w:ascii="Consolas" w:hAnsi="Consolas"/>
          <w:sz w:val="18"/>
        </w:rPr>
        <w:t>PRESENTE</w:t>
      </w:r>
      <w:r>
        <w:t xml:space="preserve"> o </w:t>
      </w:r>
      <w:r>
        <w:rPr>
          <w:rFonts w:ascii="Consolas" w:hAnsi="Consolas"/>
          <w:sz w:val="18"/>
        </w:rPr>
        <w:t>TARDE</w:t>
      </w:r>
      <w:r>
        <w:t>,</w:t>
      </w:r>
    </w:p>
    <w:p>
      <w:r>
        <w:t xml:space="preserve">método </w:t>
      </w:r>
      <w:r>
        <w:rPr>
          <w:rFonts w:ascii="Consolas" w:hAnsi="Consolas"/>
          <w:sz w:val="18"/>
        </w:rPr>
        <w:t>AUTOMATICO</w:t>
      </w:r>
      <w:r>
        <w:t>, hora exacta, modelo facial usado y nivel de confianza.</w:t>
      </w:r>
    </w:p>
    <w:p>
      <w:r>
        <w:t>Se muestra confirmación visual.</w:t>
      </w:r>
    </w:p>
    <w:p>
      <w:pPr>
        <w:pStyle w:val="ListBullet"/>
      </w:pPr>
      <w:r>
        <w:rPr>
          <w:b/>
        </w:rPr>
        <w:t>Fracaso</w:t>
      </w:r>
      <w:r>
        <w:t>: no se registra ninguna marca; el sistema informa el motivo</w:t>
      </w:r>
    </w:p>
    <w:p>
      <w:r>
        <w:t>(no reconocido / sin clase / ya marcado).</w:t>
      </w:r>
    </w:p>
    <w:p>
      <w:pPr>
        <w:pStyle w:val="Heading3"/>
      </w:pPr>
      <w:r>
        <w:t>Flujo principal (camino feliz)</w:t>
      </w:r>
    </w:p>
    <w:p>
      <w:pPr>
        <w:pStyle w:val="ListNumber"/>
      </w:pPr>
      <w:r>
        <w:t>El docente se posiciona frente a la cámara web.</w:t>
      </w:r>
    </w:p>
    <w:p>
      <w:pPr>
        <w:pStyle w:val="ListNumber"/>
      </w:pPr>
      <w:r>
        <w:t>El navegador captura fotogramas y los envía al servidor (RF-15).</w:t>
      </w:r>
    </w:p>
    <w:p>
      <w:pPr>
        <w:pStyle w:val="ListNumber"/>
      </w:pPr>
      <w:r>
        <w:t>El servidor detecta el rostro en la imagen (RF-16).</w:t>
      </w:r>
    </w:p>
    <w:p>
      <w:pPr>
        <w:pStyle w:val="ListNumber"/>
      </w:pPr>
      <w:r>
        <w:t>El servidor compara el rostro contra los **modelos faciales activos de la</w:t>
      </w:r>
    </w:p>
    <w:p>
      <w:r>
        <w:t>institución** (RF-16).</w:t>
      </w:r>
    </w:p>
    <w:p>
      <w:pPr>
        <w:pStyle w:val="ListNumber"/>
      </w:pPr>
      <w:r>
        <w:t xml:space="preserve">El servidor </w:t>
      </w:r>
      <w:r>
        <w:rPr>
          <w:b/>
        </w:rPr>
        <w:t>identifica al docente</w:t>
      </w:r>
      <w:r>
        <w:t>: la distancia obtenida está por</w:t>
      </w:r>
    </w:p>
    <w:p>
      <w:r>
        <w:t>debajo del umbral de confianza definido.</w:t>
      </w:r>
    </w:p>
    <w:p>
      <w:pPr>
        <w:pStyle w:val="ListNumber"/>
      </w:pPr>
      <w:r>
        <w:t xml:space="preserve">El servidor </w:t>
      </w:r>
      <w:r>
        <w:rPr>
          <w:b/>
        </w:rPr>
        <w:t>determina la comisión y el horario en curso</w:t>
      </w:r>
      <w:r>
        <w:t>, cruzando la</w:t>
      </w:r>
    </w:p>
    <w:p>
      <w:r>
        <w:t>hora actual con los horarios del docente (RF-18).</w:t>
      </w:r>
    </w:p>
    <w:p>
      <w:pPr>
        <w:pStyle w:val="ListNumber"/>
      </w:pPr>
      <w:r>
        <w:t xml:space="preserve">El servidor </w:t>
      </w:r>
      <w:r>
        <w:rPr>
          <w:b/>
        </w:rPr>
        <w:t>clasifica el estado</w:t>
      </w:r>
      <w:r>
        <w:t xml:space="preserve">: </w:t>
      </w:r>
      <w:r>
        <w:rPr>
          <w:rFonts w:ascii="Consolas" w:hAnsi="Consolas"/>
          <w:sz w:val="18"/>
        </w:rPr>
        <w:t>PRESENTE</w:t>
      </w:r>
      <w:r>
        <w:t xml:space="preserve"> si la marca ocurre dentro</w:t>
      </w:r>
    </w:p>
    <w:p>
      <w:r>
        <w:t xml:space="preserve">de la tolerancia previa al inicio; </w:t>
      </w:r>
      <w:r>
        <w:rPr>
          <w:rFonts w:ascii="Consolas" w:hAnsi="Consolas"/>
          <w:sz w:val="18"/>
        </w:rPr>
        <w:t>TARDE</w:t>
      </w:r>
      <w:r>
        <w:t xml:space="preserve"> si ocurre pasado el horario de</w:t>
      </w:r>
    </w:p>
    <w:p>
      <w:r>
        <w:t>inicio (RF-19).</w:t>
      </w:r>
    </w:p>
    <w:p>
      <w:pPr>
        <w:pStyle w:val="ListNumber"/>
      </w:pPr>
      <w:r>
        <w:t xml:space="preserve">El servidor verifica que </w:t>
      </w:r>
      <w:r>
        <w:rPr>
          <w:b/>
        </w:rPr>
        <w:t>no exista una marca previa</w:t>
      </w:r>
      <w:r>
        <w:t xml:space="preserve"> para ese docente,</w:t>
      </w:r>
    </w:p>
    <w:p>
      <w:r>
        <w:t>horario y fecha (idempotencia).</w:t>
      </w:r>
    </w:p>
    <w:p>
      <w:pPr>
        <w:pStyle w:val="ListNumber"/>
      </w:pPr>
      <w:r>
        <w:t xml:space="preserve">El servidor </w:t>
      </w:r>
      <w:r>
        <w:rPr>
          <w:b/>
        </w:rPr>
        <w:t>registra la asistencia</w:t>
      </w:r>
      <w:r>
        <w:t xml:space="preserve"> con todos los metadatos: fecha,</w:t>
      </w:r>
    </w:p>
    <w:p>
      <w:r>
        <w:t>hora exacta, docente, comisión, estado, método AUTOMATICO, modelo facial y</w:t>
      </w:r>
    </w:p>
    <w:p>
      <w:r>
        <w:t>confianza (RF-17, RF-21).</w:t>
      </w:r>
    </w:p>
    <w:p>
      <w:pPr>
        <w:pStyle w:val="ListNumber"/>
      </w:pPr>
      <w:r>
        <w:t xml:space="preserve">El sistema muestra una </w:t>
      </w:r>
      <w:r>
        <w:rPr>
          <w:b/>
        </w:rPr>
        <w:t>notificación visual</w:t>
      </w:r>
      <w:r>
        <w:t>: recuadro verde sobre el</w:t>
      </w:r>
    </w:p>
    <w:p>
      <w:r>
        <w:t>rostro con el nombre del docente, la materia/comisión y el estado (RF-20).</w:t>
      </w:r>
    </w:p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5a. Rostro no reconocido</w:t>
      </w:r>
      <w:r>
        <w:t xml:space="preserve"> (distancia mayor al umbral, o docente sin</w:t>
      </w:r>
    </w:p>
    <w:p>
      <w:r>
        <w:t xml:space="preserve">modelo registrado): el sistema muestra un recuadro </w:t>
      </w:r>
      <w:r>
        <w:rPr>
          <w:b/>
        </w:rPr>
        <w:t>rojo</w:t>
      </w:r>
      <w:r>
        <w:t xml:space="preserve"> con "Rostro no</w:t>
      </w:r>
    </w:p>
    <w:p>
      <w:r>
        <w:t>reconocido". No se registra asistencia. El administrador puede recurrir a la</w:t>
      </w:r>
    </w:p>
    <w:p>
      <w:r>
        <w:rPr>
          <w:b/>
        </w:rPr>
        <w:t>carga manual</w:t>
      </w:r>
      <w:r>
        <w:t xml:space="preserve"> (CU-11).</w:t>
      </w:r>
    </w:p>
    <w:p>
      <w:pPr>
        <w:pStyle w:val="ListBullet"/>
      </w:pPr>
      <w:r>
        <w:rPr>
          <w:b/>
        </w:rPr>
        <w:t>6a. No hay clase en curso</w:t>
      </w:r>
      <w:r>
        <w:t xml:space="preserve"> (ningún horario del docente cae en la</w:t>
      </w:r>
    </w:p>
    <w:p>
      <w:r>
        <w:t xml:space="preserve">ventana actual): el sistema muestra un recuadro </w:t>
      </w:r>
      <w:r>
        <w:rPr>
          <w:b/>
        </w:rPr>
        <w:t>amarillo</w:t>
      </w:r>
      <w:r>
        <w:t xml:space="preserve"> con "No hay</w:t>
      </w:r>
    </w:p>
    <w:p>
      <w:r>
        <w:t>clase en este momento". No se registra asistencia.</w:t>
      </w:r>
    </w:p>
    <w:p>
      <w:pPr>
        <w:pStyle w:val="ListBullet"/>
      </w:pPr>
      <w:r>
        <w:rPr>
          <w:b/>
        </w:rPr>
        <w:t>8a. Asistencia ya registrada</w:t>
      </w:r>
      <w:r>
        <w:t xml:space="preserve"> (ya existe marca para ese docente, horario</w:t>
      </w:r>
    </w:p>
    <w:p>
      <w:r>
        <w:t xml:space="preserve">y fecha): el sistema muestra un recuadro </w:t>
      </w:r>
      <w:r>
        <w:rPr>
          <w:b/>
        </w:rPr>
        <w:t>azul</w:t>
      </w:r>
      <w:r>
        <w:t xml:space="preserve"> con "Ya estaba marcado".</w:t>
      </w:r>
    </w:p>
    <w:p>
      <w:r>
        <w:t>No se duplica el registro.</w:t>
      </w:r>
    </w:p>
    <w:p>
      <w:pPr>
        <w:pStyle w:val="Heading3"/>
      </w:pPr>
      <w:r>
        <w:t>Excepciones</w:t>
      </w:r>
    </w:p>
    <w:p>
      <w:pPr>
        <w:pStyle w:val="ListBullet"/>
      </w:pPr>
      <w:r>
        <w:rPr>
          <w:b/>
        </w:rPr>
        <w:t>E1. Cámara no disponible</w:t>
      </w:r>
      <w:r>
        <w:t>: si el navegador no obtiene acceso a la cámara</w:t>
      </w:r>
    </w:p>
    <w:p>
      <w:r>
        <w:t>(permiso denegado, dispositivo ocupado), el sistema muestra un mensaje</w:t>
      </w:r>
    </w:p>
    <w:p>
      <w:r>
        <w:t>claro y no inicia el pase.</w:t>
      </w:r>
    </w:p>
    <w:p>
      <w:pPr>
        <w:pStyle w:val="ListBullet"/>
      </w:pPr>
      <w:r>
        <w:rPr>
          <w:b/>
        </w:rPr>
        <w:t>E2. Error de comunicación con el servidor</w:t>
      </w:r>
      <w:r>
        <w:t>: si un fotograma no llega a</w:t>
      </w:r>
    </w:p>
    <w:p>
      <w:r>
        <w:t>procesarse, el sistema lo ignora y continúa con el siguiente, sin afectar</w:t>
      </w:r>
    </w:p>
    <w:p>
      <w:r>
        <w:t>la sesión.</w:t>
      </w:r>
    </w:p>
    <w:p>
      <w:pPr>
        <w:pStyle w:val="Heading3"/>
      </w:pPr>
      <w:r>
        <w:t>Reglas de negocio</w:t>
      </w:r>
    </w:p>
    <w:p>
      <w:pPr>
        <w:pStyle w:val="ListBullet"/>
      </w:pPr>
      <w:r>
        <w:rPr>
          <w:b/>
        </w:rPr>
        <w:t>RN1</w:t>
      </w:r>
      <w:r>
        <w:t>: el reconocimiento requiere consentimiento biométrico vigente; sin</w:t>
      </w:r>
    </w:p>
    <w:p>
      <w:r>
        <w:t>consentimiento no existe modelo facial que comparar.</w:t>
      </w:r>
    </w:p>
    <w:p>
      <w:pPr>
        <w:pStyle w:val="ListBullet"/>
      </w:pPr>
      <w:r>
        <w:rPr>
          <w:b/>
        </w:rPr>
        <w:t>RN2 (idempotencia)</w:t>
      </w:r>
      <w:r>
        <w:t>: una sola marca por combinación</w:t>
      </w:r>
    </w:p>
    <w:p>
      <w:r>
        <w:t>(docente, horario, fecha). Aunque el docente permanezca frente a la cámara,</w:t>
      </w:r>
    </w:p>
    <w:p>
      <w:r>
        <w:t>no se generan marcas duplicadas.</w:t>
      </w:r>
    </w:p>
    <w:p>
      <w:pPr>
        <w:pStyle w:val="ListBullet"/>
      </w:pPr>
      <w:r>
        <w:rPr>
          <w:b/>
        </w:rPr>
        <w:t>RN3 (clasificación)</w:t>
      </w:r>
      <w:r>
        <w:t xml:space="preserve">: </w:t>
      </w:r>
      <w:r>
        <w:rPr>
          <w:rFonts w:ascii="Consolas" w:hAnsi="Consolas"/>
          <w:sz w:val="18"/>
        </w:rPr>
        <w:t>PRESENTE</w:t>
      </w:r>
      <w:r>
        <w:t xml:space="preserve"> hasta el horario de inicio (con</w:t>
      </w:r>
    </w:p>
    <w:p>
      <w:r>
        <w:t xml:space="preserve">tolerancia previa configurable por horario); </w:t>
      </w:r>
      <w:r>
        <w:rPr>
          <w:rFonts w:ascii="Consolas" w:hAnsi="Consolas"/>
          <w:sz w:val="18"/>
        </w:rPr>
        <w:t>TARDE</w:t>
      </w:r>
      <w:r>
        <w:t xml:space="preserve"> una vez superado el</w:t>
      </w:r>
    </w:p>
    <w:p>
      <w:r>
        <w:t>horario de inicio.</w:t>
      </w:r>
    </w:p>
    <w:p>
      <w:pPr>
        <w:pStyle w:val="ListBullet"/>
      </w:pPr>
      <w:r>
        <w:rPr>
          <w:b/>
        </w:rPr>
        <w:t>RN4 (AUSENTE)</w:t>
      </w:r>
      <w:r>
        <w:t xml:space="preserve">: el estado </w:t>
      </w:r>
      <w:r>
        <w:rPr>
          <w:rFonts w:ascii="Consolas" w:hAnsi="Consolas"/>
          <w:sz w:val="18"/>
        </w:rPr>
        <w:t>AUSENTE</w:t>
      </w:r>
      <w:r>
        <w:t xml:space="preserve"> no se registra por este flujo; se</w:t>
      </w:r>
    </w:p>
    <w:p>
      <w:r>
        <w:t>calcula al listar las asistencias del día para los horarios sin marca.</w:t>
      </w:r>
    </w:p>
    <w:p>
      <w:pPr>
        <w:pStyle w:val="ListBullet"/>
      </w:pPr>
      <w:r>
        <w:rPr>
          <w:b/>
        </w:rPr>
        <w:t>RN5 (privacidad)</w:t>
      </w:r>
      <w:r>
        <w:t>: no se almacenan las imágenes captadas; solo se utiliza</w:t>
      </w:r>
    </w:p>
    <w:p>
      <w:r>
        <w:t>el modelo biométrico cifrado (Ley 25.326).</w:t>
      </w:r>
    </w:p>
    <w:p>
      <w:pPr>
        <w:pStyle w:val="ListBullet"/>
      </w:pPr>
      <w:r>
        <w:rPr>
          <w:b/>
        </w:rPr>
        <w:t>RN6 (aislamiento multi-tenant)</w:t>
      </w:r>
      <w:r>
        <w:t>: el rostro se compara únicamente contra</w:t>
      </w:r>
    </w:p>
    <w:p>
      <w:r>
        <w:t>los modelos de la institución correspondiente.</w:t>
      </w:r>
    </w:p>
    <w:p>
      <w:pPr>
        <w:pStyle w:val="Heading2"/>
      </w:pPr>
      <w:r>
        <w:t>3. Diagrama de secuencia (resumen)</w:t>
      </w:r>
    </w:p>
    <w:p>
      <w:r>
        <w:rPr>
          <w:i/>
          <w:color w:val="808080"/>
        </w:rPr>
        <w:t>[Diagrama — renderizar a imagen desde el código siguiente (mermaid.live / draw.io) e insertarlo aquí]</w:t>
      </w:r>
    </w:p>
    <w:p>
      <w:pPr>
        <w:spacing w:after="0" w:before="0"/>
      </w:pPr>
      <w:r>
        <w:rPr>
          <w:rFonts w:ascii="Consolas" w:hAnsi="Consolas"/>
          <w:sz w:val="16"/>
        </w:rPr>
        <w:t>sequenceDiagram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actor Doc as Docente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participant Cam as Cámara / Navegador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participant Srv as Servidor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participant Rec as Reconocimiento (LBPH)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participant BD as Base de datos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Doc-&gt;&gt;Cam: se posiciona frente a la cámara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Cam-&gt;&gt;Srv: envía fotograma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Srv-&gt;&gt;Rec: detectar e identificar rostro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Rec-&gt;&gt;BD: leer modelos faciales activos (institución)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BD--&gt;&gt;Rec: modelos cifrados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Rec--&gt;&gt;Srv: docente identificado + distancia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alt distancia bajo umbral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Srv-&gt;&gt;BD: buscar horario en curso del docente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alt hay clase en curso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Srv-&gt;&gt;Srv: clasificar estado (Presente / Tarde)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Srv-&gt;&gt;BD: ¿existe marca (docente, horario, fecha)?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alt no existe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Srv-&gt;&gt;BD: registrar asistencia (AUTOMATICO)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BD--&gt;&gt;Srv: marca creada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Srv--&gt;&gt;Cam: recuadro VERDE + nombre + materia + estado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else ya existe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    Srv--&gt;&gt;Cam: recuadro AZUL "Ya estaba marcado"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end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else sin clase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    Srv--&gt;&gt;Cam: recuadro AMARILLO "No hay clase ahora"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end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else no reconocido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Srv--&gt;&gt;Cam: recuadro ROJO "Rostro no reconocido"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end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Cam--&gt;&gt;Doc: muestra el resultado en pantalla</w:t>
      </w:r>
    </w:p>
    <w:p/>
    <w:p>
      <w:pPr>
        <w:pStyle w:val="Heading2"/>
      </w:pPr>
      <w:r>
        <w:t>4.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Paso del caso de uso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Componente del sistema</w:t>
            </w:r>
          </w:p>
        </w:tc>
      </w:tr>
      <w:tr>
        <w:tc>
          <w:tcPr>
            <w:tcW w:type="dxa" w:w="2880"/>
          </w:tcPr>
          <w:p>
            <w:r/>
            <w:r>
              <w:t>Captura de fotogramas</w:t>
            </w:r>
          </w:p>
        </w:tc>
        <w:tc>
          <w:tcPr>
            <w:tcW w:type="dxa" w:w="2880"/>
          </w:tcPr>
          <w:p>
            <w:r/>
            <w:r>
              <w:t>RF-15</w:t>
            </w:r>
          </w:p>
        </w:tc>
        <w:tc>
          <w:tcPr>
            <w:tcW w:type="dxa" w:w="2880"/>
          </w:tcPr>
          <w:p>
            <w:r/>
            <w:r>
              <w:t>Navegador (getUserMedia)</w:t>
            </w:r>
          </w:p>
        </w:tc>
      </w:tr>
      <w:tr>
        <w:tc>
          <w:tcPr>
            <w:tcW w:type="dxa" w:w="2880"/>
          </w:tcPr>
          <w:p>
            <w:r/>
            <w:r>
              <w:t>Detección e identificación</w:t>
            </w:r>
          </w:p>
        </w:tc>
        <w:tc>
          <w:tcPr>
            <w:tcW w:type="dxa" w:w="2880"/>
          </w:tcPr>
          <w:p>
            <w:r/>
            <w:r>
              <w:t>RF-16</w:t>
            </w:r>
          </w:p>
        </w:tc>
        <w:tc>
          <w:tcPr>
            <w:tcW w:type="dxa" w:w="2880"/>
          </w:tcPr>
          <w:p>
            <w:r/>
            <w:r>
              <w:t>Servicio de reconocimiento (OpenCV/LBPH)</w:t>
            </w:r>
          </w:p>
        </w:tc>
      </w:tr>
      <w:tr>
        <w:tc>
          <w:tcPr>
            <w:tcW w:type="dxa" w:w="2880"/>
          </w:tcPr>
          <w:p>
            <w:r/>
            <w:r>
              <w:t>Registro automático</w:t>
            </w:r>
          </w:p>
        </w:tc>
        <w:tc>
          <w:tcPr>
            <w:tcW w:type="dxa" w:w="2880"/>
          </w:tcPr>
          <w:p>
            <w:r/>
            <w:r>
              <w:t>RF-17</w:t>
            </w:r>
          </w:p>
        </w:tc>
        <w:tc>
          <w:tcPr>
            <w:tcW w:type="dxa" w:w="2880"/>
          </w:tcPr>
          <w:p>
            <w:r/>
            <w:r>
              <w:t>Servicio de asistencia</w:t>
            </w:r>
          </w:p>
        </w:tc>
      </w:tr>
      <w:tr>
        <w:tc>
          <w:tcPr>
            <w:tcW w:type="dxa" w:w="2880"/>
          </w:tcPr>
          <w:p>
            <w:r/>
            <w:r>
              <w:t>Determinación de comisión/horario</w:t>
            </w:r>
          </w:p>
        </w:tc>
        <w:tc>
          <w:tcPr>
            <w:tcW w:type="dxa" w:w="2880"/>
          </w:tcPr>
          <w:p>
            <w:r/>
            <w:r>
              <w:t>RF-18</w:t>
            </w:r>
          </w:p>
        </w:tc>
        <w:tc>
          <w:tcPr>
            <w:tcW w:type="dxa" w:w="2880"/>
          </w:tcPr>
          <w:p>
            <w:r/>
            <w:r>
              <w:t>Consulta de horarios</w:t>
            </w:r>
          </w:p>
        </w:tc>
      </w:tr>
      <w:tr>
        <w:tc>
          <w:tcPr>
            <w:tcW w:type="dxa" w:w="2880"/>
          </w:tcPr>
          <w:p>
            <w:r/>
            <w:r>
              <w:t>Clasificación del estado</w:t>
            </w:r>
          </w:p>
        </w:tc>
        <w:tc>
          <w:tcPr>
            <w:tcW w:type="dxa" w:w="2880"/>
          </w:tcPr>
          <w:p>
            <w:r/>
            <w:r>
              <w:t>RF-19</w:t>
            </w:r>
          </w:p>
        </w:tc>
        <w:tc>
          <w:tcPr>
            <w:tcW w:type="dxa" w:w="2880"/>
          </w:tcPr>
          <w:p>
            <w:r/>
            <w:r>
              <w:t>Lógica de tolerancia</w:t>
            </w:r>
          </w:p>
        </w:tc>
      </w:tr>
      <w:tr>
        <w:tc>
          <w:tcPr>
            <w:tcW w:type="dxa" w:w="2880"/>
          </w:tcPr>
          <w:p>
            <w:r/>
            <w:r>
              <w:t>Retroalimentación visual</w:t>
            </w:r>
          </w:p>
        </w:tc>
        <w:tc>
          <w:tcPr>
            <w:tcW w:type="dxa" w:w="2880"/>
          </w:tcPr>
          <w:p>
            <w:r/>
            <w:r>
              <w:t>RF-20</w:t>
            </w:r>
          </w:p>
        </w:tc>
        <w:tc>
          <w:tcPr>
            <w:tcW w:type="dxa" w:w="2880"/>
          </w:tcPr>
          <w:p>
            <w:r/>
            <w:r>
              <w:t>Interfaz del pase de asistencia</w:t>
            </w:r>
          </w:p>
        </w:tc>
      </w:tr>
      <w:tr>
        <w:tc>
          <w:tcPr>
            <w:tcW w:type="dxa" w:w="2880"/>
          </w:tcPr>
          <w:p>
            <w:r/>
            <w:r>
              <w:t>Registro de metadatos</w:t>
            </w:r>
          </w:p>
        </w:tc>
        <w:tc>
          <w:tcPr>
            <w:tcW w:type="dxa" w:w="2880"/>
          </w:tcPr>
          <w:p>
            <w:r/>
            <w:r>
              <w:t>RF-21</w:t>
            </w:r>
          </w:p>
        </w:tc>
        <w:tc>
          <w:tcPr>
            <w:tcW w:type="dxa" w:w="2880"/>
          </w:tcPr>
          <w:p>
            <w:r/>
            <w:r>
              <w:t>Persistencia de la asistencia</w:t>
            </w:r>
          </w:p>
        </w:tc>
      </w:tr>
    </w:tbl>
    <w:p/>
    <w:p>
      <w:pPr>
        <w:ind w:left="432"/>
      </w:pPr>
      <w:r>
        <w:rPr>
          <w:i/>
          <w:color w:val="555555"/>
        </w:rPr>
        <w:t>El detalle del flujo de datos interno de este caso de uso está en el **DFD Nivel 2** (documento 03, sección 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