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datos de clientes</w:t>
      </w:r>
    </w:p>
    <w:p>
      <w:pPr>
        <w:pStyle w:val="Heading1"/>
      </w:pPr>
      <w:r>
        <w:t>Tabla dim_clientes</w:t>
      </w:r>
    </w:p>
    <w:p>
      <w:pPr>
        <w:pStyle w:val="ListBullet"/>
      </w:pPr>
      <w:r>
        <w:t>id_cliente: identificador único del cliente en el ERP.</w:t>
      </w:r>
    </w:p>
    <w:p>
      <w:pPr>
        <w:pStyle w:val="ListBullet"/>
      </w:pPr>
      <w:r>
        <w:t>segmento: minorista, mayorista o corporativo.</w:t>
      </w:r>
    </w:p>
    <w:p>
      <w:pPr>
        <w:pStyle w:val="ListBullet"/>
      </w:pPr>
      <w:r>
        <w:t>fecha_alta: fecha en que el cliente hizo su primera compra.</w:t>
      </w:r>
    </w:p>
    <w:p>
      <w:pPr>
        <w:pStyle w:val="Heading1"/>
      </w:pPr>
      <w:r>
        <w:t>Reglas</w:t>
      </w:r>
    </w:p>
    <w:p>
      <w:r>
        <w:t>Un cliente pasa a 'inactivo' si no compra durante 12 meses.</w:t>
      </w:r>
    </w:p>
    <w:p>
      <w:r>
        <w:t>Los datos personales (email, teléfono) no se copian al data warehouse.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de clientes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