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accesos de Plataforma</w:t>
      </w:r>
    </w:p>
    <w:p>
      <w:pPr>
        <w:pStyle w:val="Heading1"/>
      </w:pPr>
      <w:r>
        <w:t>Acceso de lectura a la base de producción</w:t>
      </w:r>
    </w:p>
    <w:p>
      <w:r>
        <w:t>Solo se da acceso de lectura, y por 30 días.</w:t>
      </w:r>
    </w:p>
    <w:p>
      <w:r>
        <w:t>Se pide con un ticket en el proyecto ACCESOS, tipo 'Acceso DB', indicando el motivo. Lo aprueba el líder técnico de Plataforma.</w:t>
      </w:r>
    </w:p>
    <w:p>
      <w:r>
        <w:t>Nunca se da acceso de escritura a personas: los cambios de datos se hacen con scripts revisados.</w:t>
      </w:r>
    </w:p>
    <w:p>
      <w:pPr>
        <w:pStyle w:val="Heading1"/>
      </w:pPr>
      <w:r>
        <w:t>Usuario de Jenkins bloqueado</w:t>
      </w:r>
    </w:p>
    <w:p>
      <w:r>
        <w:t>Jenkins bloquea el usuario después de 5 intentos fallidos.</w:t>
      </w:r>
    </w:p>
    <w:p>
      <w:r>
        <w:t>Se desbloquea solo a los 30 minutos; si es urgente, pedirlo en #plataforma-soporte.</w:t>
      </w:r>
    </w:p>
    <w:p>
      <w:pPr>
        <w:pStyle w:val="Heading1"/>
      </w:pPr>
      <w:r>
        <w:t>Bajas</w:t>
      </w:r>
    </w:p>
    <w:p>
      <w:pPr>
        <w:pStyle w:val="ListBullet"/>
      </w:pPr>
      <w:r>
        <w:t>Las cuentas de quien deja la empresa se dan de baja el mismo día.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accesos de Plataforma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