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Bdr>
          <w:bottom w:val="single" w:sz="8" w:space="1" w:color="1F3864"/>
        </w:pBdr>
      </w:pPr>
      <w:r>
        <w:rPr>
          <w:b/>
          <w:color w:val="1F3864"/>
          <w:sz w:val="40"/>
        </w:rPr>
        <w:t>Certificación de Entrega</w:t>
      </w:r>
    </w:p>
    <w:p>
      <w:pPr>
        <w:pBdr>
          <w:bottom w:val="single" w:sz="8" w:space="1" w:color="1F3864"/>
        </w:pBdr>
      </w:pPr>
      <w:r>
        <w:rPr>
          <w:b/>
          <w:color w:val="1F3864"/>
          <w:sz w:val="26"/>
        </w:rPr>
        <w:t>Entrega 0: Plan de proyecto</w:t>
      </w:r>
    </w:p>
    <w:p>
      <w:r>
        <w:t>El objetivo de esta entrega es definir la idea general del proyecto considerando los módulos que luego deberán ser cumplidos y certificados.</w:t>
      </w:r>
    </w:p>
    <w:p>
      <w:pPr>
        <w:spacing w:before="160" w:after="60"/>
      </w:pPr>
      <w:r>
        <w:rPr>
          <w:b/>
          <w:color w:val="1F3864"/>
        </w:rPr>
        <w:t>Datos generales</w:t>
      </w:r>
    </w:p>
    <w:tbl>
      <w:tblPr>
        <w:tblStyle w:val="TableGrid"/>
        <w:tblW w:type="auto" w:w="0"/>
        <w:jc w:val="center"/>
        <w:tblLook w:firstColumn="1" w:firstRow="1" w:lastColumn="0" w:lastRow="0" w:noHBand="0" w:noVBand="1" w:val="04A0"/>
      </w:tblPr>
      <w:tblGrid>
        <w:gridCol w:w="4706"/>
        <w:gridCol w:w="4706"/>
      </w:tblGrid>
      <w:tr>
        <w:tc>
          <w:tcPr>
            <w:tcW w:type="dxa" w:w="3118"/>
          </w:tcPr>
          <w:p>
            <w:pPr>
              <w:spacing w:after="0"/>
            </w:pPr>
            <w:r>
              <w:rPr>
                <w:b/>
                <w:sz w:val="20"/>
              </w:rPr>
              <w:t>Grupo N°:</w:t>
            </w:r>
          </w:p>
        </w:tc>
        <w:tc>
          <w:tcPr>
            <w:tcW w:type="dxa" w:w="6236"/>
          </w:tcPr>
          <w:p>
            <w:pPr>
              <w:spacing w:after="0"/>
            </w:pPr>
            <w:r>
              <w:rPr>
                <w:sz w:val="20"/>
              </w:rPr>
              <w:t>[completar]</w:t>
            </w:r>
          </w:p>
        </w:tc>
      </w:tr>
      <w:tr>
        <w:tc>
          <w:tcPr>
            <w:tcW w:type="dxa" w:w="3118"/>
          </w:tcPr>
          <w:p>
            <w:pPr>
              <w:spacing w:after="0"/>
            </w:pPr>
            <w:r>
              <w:rPr>
                <w:b/>
                <w:sz w:val="20"/>
              </w:rPr>
              <w:t>Tag / Release de esta entrega:</w:t>
            </w:r>
          </w:p>
        </w:tc>
        <w:tc>
          <w:tcPr>
            <w:tcW w:type="dxa" w:w="6236"/>
          </w:tcPr>
          <w:p>
            <w:pPr>
              <w:spacing w:after="0"/>
            </w:pPr>
            <w:r>
              <w:rPr>
                <w:sz w:val="20"/>
              </w:rPr>
              <w:t>v0-plan</w:t>
            </w:r>
          </w:p>
        </w:tc>
      </w:tr>
      <w:tr>
        <w:tc>
          <w:tcPr>
            <w:tcW w:type="dxa" w:w="3118"/>
          </w:tcPr>
          <w:p>
            <w:pPr>
              <w:spacing w:after="0"/>
            </w:pPr>
            <w:r>
              <w:rPr>
                <w:b/>
                <w:sz w:val="20"/>
              </w:rPr>
              <w:t>Fecha de entrega:</w:t>
            </w:r>
          </w:p>
        </w:tc>
        <w:tc>
          <w:tcPr>
            <w:tcW w:type="dxa" w:w="6236"/>
          </w:tcPr>
          <w:p>
            <w:pPr>
              <w:spacing w:after="0"/>
            </w:pPr>
            <w:r>
              <w:rPr>
                <w:sz w:val="20"/>
              </w:rPr>
              <w:t>[completar]</w:t>
            </w:r>
          </w:p>
        </w:tc>
      </w:tr>
    </w:tbl>
    <w:p/>
    <w:p>
      <w:pPr>
        <w:spacing w:before="160" w:after="60"/>
      </w:pPr>
      <w:r>
        <w:rPr>
          <w:b/>
          <w:color w:val="1F3864"/>
        </w:rPr>
        <w:t>Proyecto</w:t>
      </w:r>
    </w:p>
    <w:tbl>
      <w:tblPr>
        <w:tblStyle w:val="TableGrid"/>
        <w:tblW w:type="auto" w:w="0"/>
        <w:jc w:val="center"/>
        <w:tblLook w:firstColumn="1" w:firstRow="1" w:lastColumn="0" w:lastRow="0" w:noHBand="0" w:noVBand="1" w:val="04A0"/>
      </w:tblPr>
      <w:tblGrid>
        <w:gridCol w:w="4706"/>
        <w:gridCol w:w="4706"/>
      </w:tblGrid>
      <w:tr>
        <w:tc>
          <w:tcPr>
            <w:tcW w:type="dxa" w:w="3118"/>
          </w:tcPr>
          <w:p>
            <w:pPr>
              <w:spacing w:after="0"/>
            </w:pPr>
            <w:r>
              <w:rPr>
                <w:b/>
                <w:sz w:val="20"/>
              </w:rPr>
              <w:t>Área:</w:t>
            </w:r>
          </w:p>
        </w:tc>
        <w:tc>
          <w:tcPr>
            <w:tcW w:type="dxa" w:w="6236"/>
          </w:tcPr>
          <w:p>
            <w:pPr>
              <w:spacing w:after="0"/>
            </w:pPr>
            <w:r>
              <w:rPr>
                <w:sz w:val="20"/>
              </w:rPr>
              <w:t>Comercio y consumo digital (gestión de eventos y ticketing)</w:t>
            </w:r>
          </w:p>
        </w:tc>
      </w:tr>
      <w:tr>
        <w:tc>
          <w:tcPr>
            <w:tcW w:type="dxa" w:w="3118"/>
          </w:tcPr>
          <w:p>
            <w:pPr>
              <w:spacing w:after="0"/>
            </w:pPr>
            <w:r>
              <w:rPr>
                <w:b/>
                <w:sz w:val="20"/>
              </w:rPr>
              <w:t>Empresa o entidad asociada:</w:t>
            </w:r>
          </w:p>
        </w:tc>
        <w:tc>
          <w:tcPr>
            <w:tcW w:type="dxa" w:w="6236"/>
          </w:tcPr>
          <w:p>
            <w:pPr>
              <w:spacing w:after="0"/>
            </w:pPr>
            <w:r>
              <w:rPr>
                <w:sz w:val="20"/>
              </w:rPr>
              <w:t>Como referentes de mercado tomamos Ticketek y Ticketmaster. En nuestro caso el cliente sería un teatro o una productora que contrata el servicio; para probarlo vamos a inventar dos clientes.</w:t>
            </w:r>
          </w:p>
        </w:tc>
      </w:tr>
      <w:tr>
        <w:tc>
          <w:tcPr>
            <w:tcW w:type="dxa" w:w="3118"/>
          </w:tcPr>
          <w:p>
            <w:pPr>
              <w:spacing w:after="0"/>
            </w:pPr>
            <w:r>
              <w:rPr>
                <w:b/>
                <w:sz w:val="20"/>
              </w:rPr>
              <w:t>Título:</w:t>
            </w:r>
          </w:p>
        </w:tc>
        <w:tc>
          <w:tcPr>
            <w:tcW w:type="dxa" w:w="6236"/>
          </w:tcPr>
          <w:p>
            <w:pPr>
              <w:spacing w:after="0"/>
            </w:pPr>
            <w:r>
              <w:rPr>
                <w:sz w:val="20"/>
              </w:rPr>
              <w:t>TicketStar: servicio de venta de entradas que se conecta con el sistema de cada cliente</w:t>
            </w:r>
          </w:p>
        </w:tc>
      </w:tr>
      <w:tr>
        <w:tc>
          <w:tcPr>
            <w:tcW w:type="dxa" w:w="3118"/>
          </w:tcPr>
          <w:p>
            <w:pPr>
              <w:spacing w:after="0"/>
            </w:pPr>
            <w:r>
              <w:rPr>
                <w:b/>
                <w:sz w:val="20"/>
              </w:rPr>
              <w:t>Breve descripción:</w:t>
            </w:r>
          </w:p>
        </w:tc>
        <w:tc>
          <w:tcPr>
            <w:tcW w:type="dxa" w:w="6236"/>
          </w:tcPr>
          <w:p>
            <w:pPr>
              <w:spacing w:after="0"/>
            </w:pPr>
            <w:r>
              <w:rPr>
                <w:sz w:val="20"/>
              </w:rPr>
              <w:t>TicketStar es un servicio de venta de entradas pensado para venderle a productoras, teatros y clubes, no directamente al público. Cada cliente sigue teniendo su propia página, donde la gente se registra y se loguea, y nosotros nos conectamos con su sistema por una API. Cuando alguien quiere comprar, el cliente nos llama y nosotros resolvemos la parte difícil: la fila de espera cuando se abre la venta, reservar la butaca sin venderla dos veces, el pago, generar la entrada con su código QR, mandarla por mail y después validarla en la puerta del evento. Los datos de los usuarios los sigue manejando el cliente. A cada cliente le damos un subdominio propio del tipo cliente.ticketstar.com.ar.</w:t>
            </w:r>
          </w:p>
        </w:tc>
      </w:tr>
      <w:tr>
        <w:tc>
          <w:tcPr>
            <w:tcW w:type="dxa" w:w="3118"/>
          </w:tcPr>
          <w:p>
            <w:pPr>
              <w:spacing w:after="0"/>
            </w:pPr>
            <w:r>
              <w:rPr>
                <w:b/>
                <w:sz w:val="20"/>
              </w:rPr>
              <w:t>Dominio:</w:t>
            </w:r>
          </w:p>
        </w:tc>
        <w:tc>
          <w:tcPr>
            <w:tcW w:type="dxa" w:w="6236"/>
          </w:tcPr>
          <w:p>
            <w:pPr>
              <w:spacing w:after="0"/>
            </w:pPr>
            <w:r>
              <w:rPr>
                <w:sz w:val="20"/>
              </w:rPr>
              <w:t>https://github.com/franaguiargit/ticketstar</w:t>
            </w:r>
          </w:p>
        </w:tc>
      </w:tr>
    </w:tbl>
    <w:p/>
    <w:p>
      <w:r>
        <w:br w:type="page"/>
      </w:r>
    </w:p>
    <w:p>
      <w:pPr>
        <w:spacing w:after="0"/>
        <w:pBdr>
          <w:bottom w:val="single" w:sz="8" w:space="1" w:color="1F3864"/>
        </w:pBdr>
      </w:pPr>
      <w:r>
        <w:rPr>
          <w:b/>
          <w:color w:val="1F3864"/>
          <w:sz w:val="40"/>
        </w:rPr>
        <w:t>Certificación de Entrega</w:t>
      </w:r>
    </w:p>
    <w:p>
      <w:pPr>
        <w:pBdr>
          <w:bottom w:val="single" w:sz="8" w:space="1" w:color="1F3864"/>
        </w:pBdr>
      </w:pPr>
      <w:r>
        <w:rPr>
          <w:b/>
          <w:color w:val="1F3864"/>
          <w:sz w:val="26"/>
        </w:rPr>
        <w:t>Infografía:</w:t>
      </w:r>
    </w:p>
    <w:p>
      <w:pPr>
        <w:jc w:val="center"/>
      </w:pPr>
      <w:r>
        <w:drawing>
          <wp:inline xmlns:a="http://schemas.openxmlformats.org/drawingml/2006/main" xmlns:pic="http://schemas.openxmlformats.org/drawingml/2006/picture">
            <wp:extent cx="5940000" cy="3138113"/>
            <wp:docPr id="1" name="Picture 1"/>
            <wp:cNvGraphicFramePr>
              <a:graphicFrameLocks noChangeAspect="1"/>
            </wp:cNvGraphicFramePr>
            <a:graphic>
              <a:graphicData uri="http://schemas.openxmlformats.org/drawingml/2006/picture">
                <pic:pic>
                  <pic:nvPicPr>
                    <pic:cNvPr id="0" name="infografia-arquitectura-v3.png"/>
                    <pic:cNvPicPr/>
                  </pic:nvPicPr>
                  <pic:blipFill>
                    <a:blip r:embed="rId10"/>
                    <a:stretch>
                      <a:fillRect/>
                    </a:stretch>
                  </pic:blipFill>
                  <pic:spPr>
                    <a:xfrm>
                      <a:off x="0" y="0"/>
                      <a:ext cx="5940000" cy="3138113"/>
                    </a:xfrm>
                    <a:prstGeom prst="rect"/>
                  </pic:spPr>
                </pic:pic>
              </a:graphicData>
            </a:graphic>
          </wp:inline>
        </w:drawing>
      </w:r>
    </w:p>
    <w:p>
      <w:r>
        <w:t>A la izquierda de la línea punteada está el sistema del cliente y a la derecha el nuestro. Las dos flechas que cruzan esa línea son toda la conexión entre los dos: el cliente nos llama por la API y nosotros le avisamos por webhooks cuando pasa algo. Es una primera versión y seguramente cambie a medida que avancemos.</w:t>
      </w:r>
    </w:p>
    <w:p>
      <w:r>
        <w:br w:type="page"/>
      </w:r>
    </w:p>
    <w:p>
      <w:pPr>
        <w:spacing w:after="0"/>
        <w:pBdr>
          <w:bottom w:val="single" w:sz="8" w:space="1" w:color="1F3864"/>
        </w:pBdr>
      </w:pPr>
      <w:r>
        <w:rPr>
          <w:b/>
          <w:color w:val="1F3864"/>
          <w:sz w:val="40"/>
        </w:rPr>
        <w:t>Certificación de Entrega</w:t>
      </w:r>
    </w:p>
    <w:p>
      <w:pPr>
        <w:pBdr>
          <w:bottom w:val="single" w:sz="8" w:space="1" w:color="1F3864"/>
        </w:pBdr>
      </w:pPr>
      <w:r>
        <w:rPr>
          <w:b/>
          <w:color w:val="1F3864"/>
          <w:sz w:val="26"/>
        </w:rPr>
        <w:t>Descripción:</w:t>
      </w:r>
    </w:p>
    <w:p>
      <w:pPr>
        <w:spacing w:before="160" w:after="60"/>
      </w:pPr>
      <w:r>
        <w:rPr>
          <w:b/>
          <w:color w:val="1F3864"/>
        </w:rPr>
        <w:t>¿Qué problema resuelve?</w:t>
      </w:r>
    </w:p>
    <w:p>
      <w:r>
        <w:t>Cuando sale a la venta un evento grande, en pocos minutos entra muchísima más gente de la que hay entradas. Si el sistema no está preparado se cae, o peor, vende la misma butaca a dos personas. Pasó por ejemplo con la venta de Taylor Swift en Ticketmaster en 2022, donde el sitio colapsó. Después, en la puerta del evento hay que controlar que una entrada no se use dos veces, por ejemplo si alguien comparte la captura del QR. Un teatro o una productora no tiene por qué resolver todo eso: ya tiene su página y sus clientes, lo que le falta es la parte de la venta de entradas. Eso es lo que queremos ofrecer como servicio.</w:t>
      </w:r>
    </w:p>
    <w:p>
      <w:pPr>
        <w:spacing w:before="160" w:after="60"/>
      </w:pPr>
      <w:r>
        <w:rPr>
          <w:b/>
          <w:color w:val="1F3864"/>
        </w:rPr>
        <w:t>¿Por qué elegimos esta temática?</w:t>
      </w:r>
    </w:p>
    <w:p>
      <w:r>
        <w:t>La idea original era hacer el sistema de entradas completo, con los usuarios adentro. Después de hablarlo con el profesor lo replanteamos, porque la materia va más por el lado de conectar sistemas distintos entre sí. Así queda mejor: ahora son dos sistemas de dos organizaciones diferentes que se tienen que poner de acuerdo, con un contrato de API en el medio. El caso de concurrencia del módulo 3 no se pierde, sigue siendo dos personas eligiendo la misma butaca al mismo tiempo, y para el módulo 6 la prueba de carga tiene sentido porque la apertura de venta es justamente un pico de tráfico.</w:t>
      </w:r>
    </w:p>
    <w:p>
      <w:pPr>
        <w:spacing w:before="160" w:after="60"/>
      </w:pPr>
      <w:r>
        <w:rPr>
          <w:b/>
          <w:color w:val="1F3864"/>
        </w:rPr>
        <w:t>Quién usa el sistema</w:t>
      </w:r>
    </w:p>
    <w:p>
      <w:pPr>
        <w:pStyle w:val="ListBullet"/>
        <w:spacing w:after="40"/>
      </w:pPr>
      <w:r>
        <w:t>El cliente (un teatro, un club o una productora): carga sus eventos y conecta su página con nuestra API. Es a quien le vendemos.</w:t>
      </w:r>
    </w:p>
    <w:p>
      <w:pPr>
        <w:pStyle w:val="ListBullet"/>
        <w:spacing w:after="40"/>
      </w:pPr>
      <w:r>
        <w:t>El público: compra desde la página del cliente, se registra ahí y recibe la entrada por mail. Nunca se entera de que existimos, salvo por un cartelito que dice que la venta funciona con TicketStar.</w:t>
      </w:r>
    </w:p>
    <w:p>
      <w:pPr>
        <w:pStyle w:val="ListBullet"/>
        <w:spacing w:after="40"/>
      </w:pPr>
      <w:r>
        <w:t>El personal de acceso: escanea los QR en la puerta del evento desde el celular.</w:t>
      </w:r>
    </w:p>
    <w:p>
      <w:pPr>
        <w:spacing w:before="160" w:after="60"/>
      </w:pPr>
      <w:r>
        <w:rPr>
          <w:b/>
          <w:color w:val="1F3864"/>
        </w:rPr>
        <w:t>Cómo lo pensamos armar</w:t>
      </w:r>
    </w:p>
    <w:p>
      <w:r>
        <w:t>Vamos a usar microservicios corriendo en contenedores con Docker Compose. Por ahora pensamos en estos servicios:</w:t>
      </w:r>
    </w:p>
    <w:p>
      <w:pPr>
        <w:pStyle w:val="ListBullet"/>
        <w:spacing w:after="40"/>
      </w:pPr>
      <w:r>
        <w:t>Gateway: la entrada al sistema, con Nginx. Se fija a qué cliente corresponde el subdominio y revisa el permiso antes de dejar pasar.</w:t>
      </w:r>
    </w:p>
    <w:p>
      <w:pPr>
        <w:pStyle w:val="ListBullet"/>
        <w:spacing w:after="40"/>
      </w:pPr>
      <w:r>
        <w:t>Eventos: eventos, sectores y butacas.</w:t>
      </w:r>
    </w:p>
    <w:p>
      <w:pPr>
        <w:pStyle w:val="ListBullet"/>
        <w:spacing w:after="40"/>
      </w:pPr>
      <w:r>
        <w:t>Órdenes: la reserva de butacas y la compra. Es el que más carga recibe cuando se abre la venta.</w:t>
      </w:r>
    </w:p>
    <w:p>
      <w:pPr>
        <w:pStyle w:val="ListBullet"/>
        <w:spacing w:after="40"/>
      </w:pPr>
      <w:r>
        <w:t>Pagos: conectado a una pasarela de prueba (Mercado Pago sandbox), con las credenciales del propio cliente para que la plata le llegue a él.</w:t>
      </w:r>
    </w:p>
    <w:p>
      <w:pPr>
        <w:pStyle w:val="ListBullet"/>
        <w:spacing w:after="40"/>
      </w:pPr>
      <w:r>
        <w:t>Acceso: validación del QR en la puerta.</w:t>
      </w:r>
    </w:p>
    <w:p>
      <w:pPr>
        <w:pStyle w:val="ListBullet"/>
        <w:spacing w:after="40"/>
      </w:pPr>
      <w:r>
        <w:t>Notificaciones: manda el mail con la entrada.</w:t>
      </w:r>
    </w:p>
    <w:p>
      <w:pPr>
        <w:pStyle w:val="ListBullet"/>
        <w:spacing w:after="40"/>
      </w:pPr>
      <w:r>
        <w:t>Facturación: lleva la cuenta de cuántas entradas vendió cada cliente para saber cuánto cobrarle.</w:t>
      </w:r>
    </w:p>
    <w:p>
      <w:r>
        <w:t>Elegimos microservicios porque cuando se abre la venta casi toda la carga va al servicio de órdenes, así que nos sirve poder escalar solo ese. También, si falla pagos, el resto (por ejemplo ver la cartelera) sigue funcionando. Como base de datos usaríamos PostgreSQL, RabbitMQ para los mensajes y Redis para la fila de espera y la caché. El backend en principio va en Python con FastAPI, aunque todavía lo estamos viendo.</w:t>
      </w:r>
    </w:p>
    <w:p>
      <w:pPr>
        <w:spacing w:before="160" w:after="60"/>
      </w:pPr>
      <w:r>
        <w:rPr>
          <w:b/>
          <w:color w:val="1F3864"/>
        </w:rPr>
        <w:t>Las dos formas de conectarse</w:t>
      </w:r>
    </w:p>
    <w:p>
      <w:r>
        <w:t>Pensamos ofrecer dos formas, y queremos mostrar las dos funcionando:</w:t>
      </w:r>
    </w:p>
    <w:p>
      <w:pPr>
        <w:pStyle w:val="ListBullet"/>
        <w:spacing w:after="40"/>
      </w:pPr>
      <w:r>
        <w:t>Forma A: el cliente manda a la persona a una página nuestra, con el logo de él, y la recibe de vuelta cuando terminó de comprar. Es la más fácil de integrar.</w:t>
      </w:r>
    </w:p>
    <w:p>
      <w:pPr>
        <w:pStyle w:val="ListBullet"/>
        <w:spacing w:after="40"/>
      </w:pPr>
      <w:r>
        <w:t>Forma B: el cliente hace su propia pantalla de compra y solo nos usa por la API. Le da más control pero tiene que programar más.</w:t>
      </w:r>
    </w:p>
    <w:p>
      <w:r>
        <w:t>Las dos usan la misma API, lo único que cambia es quién dibuja la pantalla. Para probarlo vamos a programar dos clientes inventados, uno de cada forma, y si llegamos los hacemos en otro lenguaje que el sistema nuestro, así se ve que la conexión anda igual sin importar con qué esté hecho el otro lado.</w:t>
      </w:r>
    </w:p>
    <w:p>
      <w:pPr>
        <w:spacing w:before="160" w:after="60"/>
      </w:pPr>
      <w:r>
        <w:rPr>
          <w:b/>
          <w:color w:val="1F3864"/>
        </w:rPr>
        <w:t>Qué vamos a hacer en cada módulo</w:t>
      </w:r>
    </w:p>
    <w:p>
      <w:pPr>
        <w:pStyle w:val="ListBullet"/>
        <w:spacing w:after="40"/>
      </w:pPr>
      <w:r>
        <w:t>Módulo 1: la propuesta de arquitectura con las vistas del modelo 4+1.</w:t>
      </w:r>
    </w:p>
    <w:p>
      <w:pPr>
        <w:pStyle w:val="ListBullet"/>
        <w:spacing w:after="40"/>
      </w:pPr>
      <w:r>
        <w:t>Módulo 2: los servicios corriendo en contenedores separados, y además el sistema del cliente corriendo aparte como si fuera otra empresa.</w:t>
      </w:r>
    </w:p>
    <w:p>
      <w:pPr>
        <w:pStyle w:val="ListBullet"/>
        <w:spacing w:after="40"/>
      </w:pPr>
      <w:r>
        <w:t>Módulo 3: REST para reservar una butaca, porque la persona necesita la respuesta en el momento, y mensajes asíncronos para lo que viene después (avisarle al cliente por webhook y mandar el mail con la entrada). Como caso de concurrencia, dos personas comprando la misma butaca a la vez.</w:t>
      </w:r>
    </w:p>
    <w:p>
      <w:pPr>
        <w:pStyle w:val="ListBullet"/>
        <w:spacing w:after="40"/>
      </w:pPr>
      <w:r>
        <w:t>Módulo 4: documentar la API con OpenAPI y Swagger, que acá es más importante que antes porque es el contrato con otra empresa, y usar Consul para el descubrimiento de servicios.</w:t>
      </w:r>
    </w:p>
    <w:p>
      <w:pPr>
        <w:pStyle w:val="ListBullet"/>
        <w:spacing w:after="40"/>
      </w:pPr>
      <w:r>
        <w:t>Módulo 5: permisos entre sistemas en vez de login de personas, HTTPS, QR firmado para que no se pueda falsificar, que los datos de un cliente no se mezclen con los de otro, y una réplica de la base de datos.</w:t>
      </w:r>
    </w:p>
    <w:p>
      <w:pPr>
        <w:pStyle w:val="ListBullet"/>
        <w:spacing w:after="40"/>
      </w:pPr>
      <w:r>
        <w:t>Módulo 6: circuit breaker en pagos, fila de espera para la apertura de venta, varias instancias de órdenes y pruebas de carga con k6.</w:t>
      </w:r>
    </w:p>
    <w:p>
      <w:pPr>
        <w:spacing w:before="160" w:after="60"/>
      </w:pPr>
      <w:r>
        <w:rPr>
          <w:b/>
          <w:color w:val="1F3864"/>
        </w:rPr>
        <w:t>Qué queda afuera</w:t>
      </w:r>
    </w:p>
    <w:p>
      <w:r>
        <w:t>Reventa o transferencia de entradas, pagos reales (todo con sandbox), app nativa (el personal de acceso lo usa desde el navegador del celular) y el alta automática de clientes nuevos, que la haríamos a mano.</w:t>
      </w:r>
    </w:p>
    <w:p>
      <w:r>
        <w:br w:type="page"/>
      </w:r>
    </w:p>
    <w:p>
      <w:pPr>
        <w:spacing w:after="0"/>
        <w:pBdr>
          <w:bottom w:val="single" w:sz="8" w:space="1" w:color="1F3864"/>
        </w:pBdr>
      </w:pPr>
      <w:r>
        <w:rPr>
          <w:b/>
          <w:color w:val="1F3864"/>
          <w:sz w:val="40"/>
        </w:rPr>
        <w:t>Certificación de Entrega</w:t>
      </w:r>
    </w:p>
    <w:p>
      <w:pPr>
        <w:pBdr>
          <w:bottom w:val="single" w:sz="8" w:space="1" w:color="1F3864"/>
        </w:pBdr>
      </w:pPr>
      <w:r>
        <w:rPr>
          <w:b/>
          <w:color w:val="1F3864"/>
          <w:sz w:val="26"/>
        </w:rPr>
        <w:t>Planificación:</w:t>
      </w:r>
    </w:p>
    <w:p>
      <w:r>
        <w:t>Tomamos como base el cronograma de la consigna. Las fechas son aproximadas (contamos como semana 1 la del 7/9).</w:t>
      </w:r>
    </w:p>
    <w:tbl>
      <w:tblPr>
        <w:tblStyle w:val="TableGrid"/>
        <w:tblW w:type="auto" w:w="0"/>
        <w:jc w:val="center"/>
        <w:tblLook w:firstColumn="1" w:firstRow="1" w:lastColumn="0" w:lastRow="0" w:noHBand="0" w:noVBand="1" w:val="04A0"/>
      </w:tblPr>
      <w:tblGrid>
        <w:gridCol w:w="588"/>
        <w:gridCol w:w="588"/>
        <w:gridCol w:w="588"/>
        <w:gridCol w:w="588"/>
        <w:gridCol w:w="588"/>
        <w:gridCol w:w="588"/>
        <w:gridCol w:w="588"/>
        <w:gridCol w:w="588"/>
        <w:gridCol w:w="588"/>
        <w:gridCol w:w="588"/>
        <w:gridCol w:w="588"/>
        <w:gridCol w:w="588"/>
        <w:gridCol w:w="588"/>
        <w:gridCol w:w="588"/>
        <w:gridCol w:w="588"/>
        <w:gridCol w:w="588"/>
      </w:tblGrid>
      <w:tr>
        <w:tc>
          <w:tcPr>
            <w:tcW w:type="dxa" w:w="2948"/>
            <w:shd w:val="clear" w:color="auto" w:fill="D9D9D9"/>
          </w:tcPr>
          <w:p>
            <w:pPr>
              <w:spacing w:after="0"/>
            </w:pPr>
            <w:r>
              <w:rPr>
                <w:b/>
                <w:sz w:val="18"/>
              </w:rPr>
              <w:t>Etapa / Semana</w:t>
            </w:r>
          </w:p>
        </w:tc>
        <w:tc>
          <w:tcPr>
            <w:tcW w:type="dxa" w:w="425"/>
            <w:shd w:val="clear" w:color="auto" w:fill="D9D9D9"/>
          </w:tcPr>
          <w:p>
            <w:pPr>
              <w:spacing w:after="0"/>
              <w:jc w:val="center"/>
            </w:pPr>
            <w:r>
              <w:rPr>
                <w:b/>
                <w:sz w:val="18"/>
              </w:rPr>
              <w:t>1</w:t>
            </w:r>
          </w:p>
        </w:tc>
        <w:tc>
          <w:tcPr>
            <w:tcW w:type="dxa" w:w="425"/>
            <w:shd w:val="clear" w:color="auto" w:fill="D9D9D9"/>
          </w:tcPr>
          <w:p>
            <w:pPr>
              <w:spacing w:after="0"/>
              <w:jc w:val="center"/>
            </w:pPr>
            <w:r>
              <w:rPr>
                <w:b/>
                <w:sz w:val="18"/>
              </w:rPr>
              <w:t>2</w:t>
            </w:r>
          </w:p>
        </w:tc>
        <w:tc>
          <w:tcPr>
            <w:tcW w:type="dxa" w:w="425"/>
            <w:shd w:val="clear" w:color="auto" w:fill="D9D9D9"/>
          </w:tcPr>
          <w:p>
            <w:pPr>
              <w:spacing w:after="0"/>
              <w:jc w:val="center"/>
            </w:pPr>
            <w:r>
              <w:rPr>
                <w:b/>
                <w:sz w:val="18"/>
              </w:rPr>
              <w:t>3</w:t>
            </w:r>
          </w:p>
        </w:tc>
        <w:tc>
          <w:tcPr>
            <w:tcW w:type="dxa" w:w="425"/>
            <w:shd w:val="clear" w:color="auto" w:fill="D9D9D9"/>
          </w:tcPr>
          <w:p>
            <w:pPr>
              <w:spacing w:after="0"/>
              <w:jc w:val="center"/>
            </w:pPr>
            <w:r>
              <w:rPr>
                <w:b/>
                <w:sz w:val="18"/>
              </w:rPr>
              <w:t>4</w:t>
            </w:r>
          </w:p>
        </w:tc>
        <w:tc>
          <w:tcPr>
            <w:tcW w:type="dxa" w:w="425"/>
            <w:shd w:val="clear" w:color="auto" w:fill="D9D9D9"/>
          </w:tcPr>
          <w:p>
            <w:pPr>
              <w:spacing w:after="0"/>
              <w:jc w:val="center"/>
            </w:pPr>
            <w:r>
              <w:rPr>
                <w:b/>
                <w:sz w:val="18"/>
              </w:rPr>
              <w:t>5</w:t>
            </w:r>
          </w:p>
        </w:tc>
        <w:tc>
          <w:tcPr>
            <w:tcW w:type="dxa" w:w="425"/>
            <w:shd w:val="clear" w:color="auto" w:fill="D9D9D9"/>
          </w:tcPr>
          <w:p>
            <w:pPr>
              <w:spacing w:after="0"/>
              <w:jc w:val="center"/>
            </w:pPr>
            <w:r>
              <w:rPr>
                <w:b/>
                <w:sz w:val="18"/>
              </w:rPr>
              <w:t>6</w:t>
            </w:r>
          </w:p>
        </w:tc>
        <w:tc>
          <w:tcPr>
            <w:tcW w:type="dxa" w:w="425"/>
            <w:shd w:val="clear" w:color="auto" w:fill="D9D9D9"/>
          </w:tcPr>
          <w:p>
            <w:pPr>
              <w:spacing w:after="0"/>
              <w:jc w:val="center"/>
            </w:pPr>
            <w:r>
              <w:rPr>
                <w:b/>
                <w:sz w:val="18"/>
              </w:rPr>
              <w:t>7</w:t>
            </w:r>
          </w:p>
        </w:tc>
        <w:tc>
          <w:tcPr>
            <w:tcW w:type="dxa" w:w="425"/>
            <w:shd w:val="clear" w:color="auto" w:fill="D9D9D9"/>
          </w:tcPr>
          <w:p>
            <w:pPr>
              <w:spacing w:after="0"/>
              <w:jc w:val="center"/>
            </w:pPr>
            <w:r>
              <w:rPr>
                <w:b/>
                <w:sz w:val="18"/>
              </w:rPr>
              <w:t>8</w:t>
            </w:r>
          </w:p>
        </w:tc>
        <w:tc>
          <w:tcPr>
            <w:tcW w:type="dxa" w:w="425"/>
            <w:shd w:val="clear" w:color="auto" w:fill="D9D9D9"/>
          </w:tcPr>
          <w:p>
            <w:pPr>
              <w:spacing w:after="0"/>
              <w:jc w:val="center"/>
            </w:pPr>
            <w:r>
              <w:rPr>
                <w:b/>
                <w:sz w:val="18"/>
              </w:rPr>
              <w:t>9</w:t>
            </w:r>
          </w:p>
        </w:tc>
        <w:tc>
          <w:tcPr>
            <w:tcW w:type="dxa" w:w="425"/>
            <w:shd w:val="clear" w:color="auto" w:fill="D9D9D9"/>
          </w:tcPr>
          <w:p>
            <w:pPr>
              <w:spacing w:after="0"/>
              <w:jc w:val="center"/>
            </w:pPr>
            <w:r>
              <w:rPr>
                <w:b/>
                <w:sz w:val="18"/>
              </w:rPr>
              <w:t>10</w:t>
            </w:r>
          </w:p>
        </w:tc>
        <w:tc>
          <w:tcPr>
            <w:tcW w:type="dxa" w:w="425"/>
            <w:shd w:val="clear" w:color="auto" w:fill="D9D9D9"/>
          </w:tcPr>
          <w:p>
            <w:pPr>
              <w:spacing w:after="0"/>
              <w:jc w:val="center"/>
            </w:pPr>
            <w:r>
              <w:rPr>
                <w:b/>
                <w:sz w:val="18"/>
              </w:rPr>
              <w:t>11</w:t>
            </w:r>
          </w:p>
        </w:tc>
        <w:tc>
          <w:tcPr>
            <w:tcW w:type="dxa" w:w="425"/>
            <w:shd w:val="clear" w:color="auto" w:fill="D9D9D9"/>
          </w:tcPr>
          <w:p>
            <w:pPr>
              <w:spacing w:after="0"/>
              <w:jc w:val="center"/>
            </w:pPr>
            <w:r>
              <w:rPr>
                <w:b/>
                <w:sz w:val="18"/>
              </w:rPr>
              <w:t>12</w:t>
            </w:r>
          </w:p>
        </w:tc>
        <w:tc>
          <w:tcPr>
            <w:tcW w:type="dxa" w:w="425"/>
            <w:shd w:val="clear" w:color="auto" w:fill="D9D9D9"/>
          </w:tcPr>
          <w:p>
            <w:pPr>
              <w:spacing w:after="0"/>
              <w:jc w:val="center"/>
            </w:pPr>
            <w:r>
              <w:rPr>
                <w:b/>
                <w:sz w:val="18"/>
              </w:rPr>
              <w:t>13</w:t>
            </w:r>
          </w:p>
        </w:tc>
        <w:tc>
          <w:tcPr>
            <w:tcW w:type="dxa" w:w="425"/>
            <w:shd w:val="clear" w:color="auto" w:fill="D9D9D9"/>
          </w:tcPr>
          <w:p>
            <w:pPr>
              <w:spacing w:after="0"/>
              <w:jc w:val="center"/>
            </w:pPr>
            <w:r>
              <w:rPr>
                <w:b/>
                <w:sz w:val="18"/>
              </w:rPr>
              <w:t>14</w:t>
            </w:r>
          </w:p>
        </w:tc>
        <w:tc>
          <w:tcPr>
            <w:tcW w:type="dxa" w:w="425"/>
            <w:shd w:val="clear" w:color="auto" w:fill="D9D9D9"/>
          </w:tcPr>
          <w:p>
            <w:pPr>
              <w:spacing w:after="0"/>
              <w:jc w:val="center"/>
            </w:pPr>
            <w:r>
              <w:rPr>
                <w:b/>
                <w:sz w:val="18"/>
              </w:rPr>
              <w:t>15</w:t>
            </w:r>
          </w:p>
        </w:tc>
      </w:tr>
      <w:tr>
        <w:tc>
          <w:tcPr>
            <w:tcW w:type="dxa" w:w="2948"/>
          </w:tcPr>
          <w:p>
            <w:pPr>
              <w:spacing w:after="0"/>
            </w:pPr>
            <w:r>
              <w:rPr>
                <w:sz w:val="18"/>
              </w:rPr>
              <w:t>Plan y propuesta de arquitectura (M1)</w:t>
            </w:r>
          </w:p>
        </w:tc>
        <w:tc>
          <w:tcPr>
            <w:tcW w:type="dxa" w:w="425"/>
            <w:shd w:val="clear" w:color="auto" w:fill="8EAADB"/>
          </w:tcPr>
          <w:p>
            <w:pPr>
              <w:spacing w:after="0"/>
              <w:jc w:val="center"/>
            </w:pPr>
          </w:p>
        </w:tc>
        <w:tc>
          <w:tcPr>
            <w:tcW w:type="dxa" w:w="425"/>
            <w:shd w:val="clear" w:color="auto" w:fill="8EAADB"/>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r>
      <w:tr>
        <w:tc>
          <w:tcPr>
            <w:tcW w:type="dxa" w:w="2948"/>
          </w:tcPr>
          <w:p>
            <w:pPr>
              <w:spacing w:after="0"/>
            </w:pPr>
            <w:r>
              <w:rPr>
                <w:sz w:val="18"/>
              </w:rPr>
              <w:t>Infraestructura (M2)</w:t>
            </w:r>
          </w:p>
        </w:tc>
        <w:tc>
          <w:tcPr>
            <w:tcW w:type="dxa" w:w="425"/>
          </w:tcPr>
          <w:p>
            <w:pPr>
              <w:spacing w:after="0"/>
              <w:jc w:val="center"/>
            </w:pPr>
          </w:p>
        </w:tc>
        <w:tc>
          <w:tcPr>
            <w:tcW w:type="dxa" w:w="425"/>
          </w:tcPr>
          <w:p>
            <w:pPr>
              <w:spacing w:after="0"/>
              <w:jc w:val="center"/>
            </w:pPr>
          </w:p>
        </w:tc>
        <w:tc>
          <w:tcPr>
            <w:tcW w:type="dxa" w:w="425"/>
            <w:shd w:val="clear" w:color="auto" w:fill="8EAADB"/>
          </w:tcPr>
          <w:p>
            <w:pPr>
              <w:spacing w:after="0"/>
              <w:jc w:val="center"/>
            </w:pPr>
          </w:p>
        </w:tc>
        <w:tc>
          <w:tcPr>
            <w:tcW w:type="dxa" w:w="425"/>
            <w:shd w:val="clear" w:color="auto" w:fill="8EAADB"/>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r>
      <w:tr>
        <w:tc>
          <w:tcPr>
            <w:tcW w:type="dxa" w:w="2948"/>
          </w:tcPr>
          <w:p>
            <w:pPr>
              <w:spacing w:after="0"/>
            </w:pPr>
            <w:r>
              <w:rPr>
                <w:sz w:val="18"/>
              </w:rPr>
              <w:t>Comunicación y concurrencia (M3)</w:t>
            </w: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shd w:val="clear" w:color="auto" w:fill="8EAADB"/>
          </w:tcPr>
          <w:p>
            <w:pPr>
              <w:spacing w:after="0"/>
              <w:jc w:val="center"/>
            </w:pPr>
          </w:p>
        </w:tc>
        <w:tc>
          <w:tcPr>
            <w:tcW w:type="dxa" w:w="425"/>
            <w:shd w:val="clear" w:color="auto" w:fill="8EAADB"/>
          </w:tcPr>
          <w:p>
            <w:pPr>
              <w:spacing w:after="0"/>
              <w:jc w:val="center"/>
            </w:pPr>
          </w:p>
        </w:tc>
        <w:tc>
          <w:tcPr>
            <w:tcW w:type="dxa" w:w="425"/>
            <w:shd w:val="clear" w:color="auto" w:fill="8EAADB"/>
          </w:tcPr>
          <w:p>
            <w:pPr>
              <w:spacing w:after="0"/>
              <w:jc w:val="center"/>
            </w:pPr>
          </w:p>
        </w:tc>
        <w:tc>
          <w:tcPr>
            <w:tcW w:type="dxa" w:w="425"/>
            <w:shd w:val="clear" w:color="auto" w:fill="8EAADB"/>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r>
      <w:tr>
        <w:tc>
          <w:tcPr>
            <w:tcW w:type="dxa" w:w="2948"/>
          </w:tcPr>
          <w:p>
            <w:pPr>
              <w:spacing w:after="0"/>
            </w:pPr>
            <w:r>
              <w:rPr>
                <w:sz w:val="18"/>
              </w:rPr>
              <w:t>Conexión con el cliente y contratos (M4)</w:t>
            </w: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shd w:val="clear" w:color="auto" w:fill="8EAADB"/>
          </w:tcPr>
          <w:p>
            <w:pPr>
              <w:spacing w:after="0"/>
              <w:jc w:val="center"/>
            </w:pPr>
          </w:p>
        </w:tc>
        <w:tc>
          <w:tcPr>
            <w:tcW w:type="dxa" w:w="425"/>
            <w:shd w:val="clear" w:color="auto" w:fill="8EAADB"/>
          </w:tcPr>
          <w:p>
            <w:pPr>
              <w:spacing w:after="0"/>
              <w:jc w:val="center"/>
            </w:pPr>
          </w:p>
        </w:tc>
        <w:tc>
          <w:tcPr>
            <w:tcW w:type="dxa" w:w="425"/>
            <w:shd w:val="clear" w:color="auto" w:fill="8EAADB"/>
          </w:tcPr>
          <w:p>
            <w:pPr>
              <w:spacing w:after="0"/>
              <w:jc w:val="center"/>
            </w:pPr>
          </w:p>
        </w:tc>
        <w:tc>
          <w:tcPr>
            <w:tcW w:type="dxa" w:w="425"/>
            <w:shd w:val="clear" w:color="auto" w:fill="8EAADB"/>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r>
      <w:tr>
        <w:tc>
          <w:tcPr>
            <w:tcW w:type="dxa" w:w="2948"/>
          </w:tcPr>
          <w:p>
            <w:pPr>
              <w:spacing w:after="0"/>
            </w:pPr>
            <w:r>
              <w:rPr>
                <w:sz w:val="18"/>
              </w:rPr>
              <w:t>Seguridad y confiabilidad (M5)</w:t>
            </w: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shd w:val="clear" w:color="auto" w:fill="8EAADB"/>
          </w:tcPr>
          <w:p>
            <w:pPr>
              <w:spacing w:after="0"/>
              <w:jc w:val="center"/>
            </w:pPr>
          </w:p>
        </w:tc>
        <w:tc>
          <w:tcPr>
            <w:tcW w:type="dxa" w:w="425"/>
            <w:shd w:val="clear" w:color="auto" w:fill="8EAADB"/>
          </w:tcPr>
          <w:p>
            <w:pPr>
              <w:spacing w:after="0"/>
              <w:jc w:val="center"/>
            </w:pPr>
          </w:p>
        </w:tc>
        <w:tc>
          <w:tcPr>
            <w:tcW w:type="dxa" w:w="425"/>
            <w:shd w:val="clear" w:color="auto" w:fill="8EAADB"/>
          </w:tcPr>
          <w:p>
            <w:pPr>
              <w:spacing w:after="0"/>
              <w:jc w:val="center"/>
            </w:pPr>
          </w:p>
        </w:tc>
        <w:tc>
          <w:tcPr>
            <w:tcW w:type="dxa" w:w="425"/>
            <w:shd w:val="clear" w:color="auto" w:fill="8EAADB"/>
          </w:tcPr>
          <w:p>
            <w:pPr>
              <w:spacing w:after="0"/>
              <w:jc w:val="center"/>
            </w:pPr>
          </w:p>
        </w:tc>
        <w:tc>
          <w:tcPr>
            <w:tcW w:type="dxa" w:w="425"/>
          </w:tcPr>
          <w:p>
            <w:pPr>
              <w:spacing w:after="0"/>
              <w:jc w:val="center"/>
            </w:pPr>
          </w:p>
        </w:tc>
        <w:tc>
          <w:tcPr>
            <w:tcW w:type="dxa" w:w="425"/>
          </w:tcPr>
          <w:p>
            <w:pPr>
              <w:spacing w:after="0"/>
              <w:jc w:val="center"/>
            </w:pPr>
          </w:p>
        </w:tc>
      </w:tr>
      <w:tr>
        <w:tc>
          <w:tcPr>
            <w:tcW w:type="dxa" w:w="2948"/>
          </w:tcPr>
          <w:p>
            <w:pPr>
              <w:spacing w:after="0"/>
            </w:pPr>
            <w:r>
              <w:rPr>
                <w:sz w:val="18"/>
              </w:rPr>
              <w:t>Patrones y escalabilidad (M6)</w:t>
            </w: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shd w:val="clear" w:color="auto" w:fill="8EAADB"/>
          </w:tcPr>
          <w:p>
            <w:pPr>
              <w:spacing w:after="0"/>
              <w:jc w:val="center"/>
            </w:pPr>
          </w:p>
        </w:tc>
        <w:tc>
          <w:tcPr>
            <w:tcW w:type="dxa" w:w="425"/>
            <w:shd w:val="clear" w:color="auto" w:fill="8EAADB"/>
          </w:tcPr>
          <w:p>
            <w:pPr>
              <w:spacing w:after="0"/>
              <w:jc w:val="center"/>
            </w:pPr>
          </w:p>
        </w:tc>
        <w:tc>
          <w:tcPr>
            <w:tcW w:type="dxa" w:w="425"/>
            <w:shd w:val="clear" w:color="auto" w:fill="8EAADB"/>
          </w:tcPr>
          <w:p>
            <w:pPr>
              <w:spacing w:after="0"/>
              <w:jc w:val="center"/>
            </w:pPr>
          </w:p>
        </w:tc>
      </w:tr>
      <w:tr>
        <w:tc>
          <w:tcPr>
            <w:tcW w:type="dxa" w:w="2948"/>
          </w:tcPr>
          <w:p>
            <w:pPr>
              <w:spacing w:after="0"/>
            </w:pPr>
            <w:r>
              <w:rPr>
                <w:sz w:val="18"/>
              </w:rPr>
              <w:t>Integración final y defensa</w:t>
            </w: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tcPr>
          <w:p>
            <w:pPr>
              <w:spacing w:after="0"/>
              <w:jc w:val="center"/>
            </w:pPr>
          </w:p>
        </w:tc>
        <w:tc>
          <w:tcPr>
            <w:tcW w:type="dxa" w:w="425"/>
            <w:shd w:val="clear" w:color="auto" w:fill="8EAADB"/>
          </w:tcPr>
          <w:p>
            <w:pPr>
              <w:spacing w:after="0"/>
              <w:jc w:val="center"/>
            </w:pPr>
          </w:p>
        </w:tc>
        <w:tc>
          <w:tcPr>
            <w:tcW w:type="dxa" w:w="425"/>
            <w:shd w:val="clear" w:color="auto" w:fill="8EAADB"/>
          </w:tcPr>
          <w:p>
            <w:pPr>
              <w:spacing w:after="0"/>
              <w:jc w:val="center"/>
            </w:pPr>
          </w:p>
        </w:tc>
      </w:tr>
    </w:tbl>
    <w:p/>
    <w:tbl>
      <w:tblPr>
        <w:tblStyle w:val="TableGrid"/>
        <w:tblW w:type="auto" w:w="0"/>
        <w:jc w:val="center"/>
        <w:tblLook w:firstColumn="1" w:firstRow="1" w:lastColumn="0" w:lastRow="0" w:noHBand="0" w:noVBand="1" w:val="04A0"/>
      </w:tblPr>
      <w:tblGrid>
        <w:gridCol w:w="3137"/>
        <w:gridCol w:w="3137"/>
        <w:gridCol w:w="3137"/>
      </w:tblGrid>
      <w:tr>
        <w:tc>
          <w:tcPr>
            <w:tcW w:type="dxa" w:w="4819"/>
            <w:shd w:val="clear" w:color="auto" w:fill="D9D9D9"/>
          </w:tcPr>
          <w:p>
            <w:pPr>
              <w:spacing w:after="0"/>
            </w:pPr>
            <w:r>
              <w:rPr>
                <w:b/>
                <w:sz w:val="20"/>
              </w:rPr>
              <w:t>Etapa</w:t>
            </w:r>
          </w:p>
        </w:tc>
        <w:tc>
          <w:tcPr>
            <w:tcW w:type="dxa" w:w="1701"/>
            <w:shd w:val="clear" w:color="auto" w:fill="D9D9D9"/>
          </w:tcPr>
          <w:p>
            <w:pPr>
              <w:spacing w:after="0"/>
            </w:pPr>
            <w:r>
              <w:rPr>
                <w:b/>
                <w:sz w:val="20"/>
              </w:rPr>
              <w:t>Semanas</w:t>
            </w:r>
          </w:p>
        </w:tc>
        <w:tc>
          <w:tcPr>
            <w:tcW w:type="dxa" w:w="2835"/>
            <w:shd w:val="clear" w:color="auto" w:fill="D9D9D9"/>
          </w:tcPr>
          <w:p>
            <w:pPr>
              <w:spacing w:after="0"/>
            </w:pPr>
            <w:r>
              <w:rPr>
                <w:b/>
                <w:sz w:val="20"/>
              </w:rPr>
              <w:t>Fechas aprox.</w:t>
            </w:r>
          </w:p>
        </w:tc>
      </w:tr>
      <w:tr>
        <w:tc>
          <w:tcPr>
            <w:tcW w:type="dxa" w:w="4819"/>
          </w:tcPr>
          <w:p>
            <w:pPr>
              <w:spacing w:after="0"/>
            </w:pPr>
            <w:r>
              <w:rPr>
                <w:sz w:val="20"/>
              </w:rPr>
              <w:t>Plan y propuesta de arquitectura (M1)</w:t>
            </w:r>
          </w:p>
        </w:tc>
        <w:tc>
          <w:tcPr>
            <w:tcW w:type="dxa" w:w="1701"/>
          </w:tcPr>
          <w:p>
            <w:pPr>
              <w:spacing w:after="0"/>
            </w:pPr>
            <w:r>
              <w:rPr>
                <w:sz w:val="20"/>
              </w:rPr>
              <w:t>1 a 2</w:t>
            </w:r>
          </w:p>
        </w:tc>
        <w:tc>
          <w:tcPr>
            <w:tcW w:type="dxa" w:w="2835"/>
          </w:tcPr>
          <w:p>
            <w:pPr>
              <w:spacing w:after="0"/>
            </w:pPr>
            <w:r>
              <w:rPr>
                <w:sz w:val="20"/>
              </w:rPr>
              <w:t>7/9 al 18/9</w:t>
            </w:r>
          </w:p>
        </w:tc>
      </w:tr>
      <w:tr>
        <w:tc>
          <w:tcPr>
            <w:tcW w:type="dxa" w:w="4819"/>
          </w:tcPr>
          <w:p>
            <w:pPr>
              <w:spacing w:after="0"/>
            </w:pPr>
            <w:r>
              <w:rPr>
                <w:sz w:val="20"/>
              </w:rPr>
              <w:t>Infraestructura (M2)</w:t>
            </w:r>
          </w:p>
        </w:tc>
        <w:tc>
          <w:tcPr>
            <w:tcW w:type="dxa" w:w="1701"/>
          </w:tcPr>
          <w:p>
            <w:pPr>
              <w:spacing w:after="0"/>
            </w:pPr>
            <w:r>
              <w:rPr>
                <w:sz w:val="20"/>
              </w:rPr>
              <w:t>3 a 4</w:t>
            </w:r>
          </w:p>
        </w:tc>
        <w:tc>
          <w:tcPr>
            <w:tcW w:type="dxa" w:w="2835"/>
          </w:tcPr>
          <w:p>
            <w:pPr>
              <w:spacing w:after="0"/>
            </w:pPr>
            <w:r>
              <w:rPr>
                <w:sz w:val="20"/>
              </w:rPr>
              <w:t>21/9 al 2/10</w:t>
            </w:r>
          </w:p>
        </w:tc>
      </w:tr>
      <w:tr>
        <w:tc>
          <w:tcPr>
            <w:tcW w:type="dxa" w:w="4819"/>
          </w:tcPr>
          <w:p>
            <w:pPr>
              <w:spacing w:after="0"/>
            </w:pPr>
            <w:r>
              <w:rPr>
                <w:sz w:val="20"/>
              </w:rPr>
              <w:t>Comunicación y concurrencia (M3)</w:t>
            </w:r>
          </w:p>
        </w:tc>
        <w:tc>
          <w:tcPr>
            <w:tcW w:type="dxa" w:w="1701"/>
          </w:tcPr>
          <w:p>
            <w:pPr>
              <w:spacing w:after="0"/>
            </w:pPr>
            <w:r>
              <w:rPr>
                <w:sz w:val="20"/>
              </w:rPr>
              <w:t>4 a 7</w:t>
            </w:r>
          </w:p>
        </w:tc>
        <w:tc>
          <w:tcPr>
            <w:tcW w:type="dxa" w:w="2835"/>
          </w:tcPr>
          <w:p>
            <w:pPr>
              <w:spacing w:after="0"/>
            </w:pPr>
            <w:r>
              <w:rPr>
                <w:sz w:val="20"/>
              </w:rPr>
              <w:t>28/9 al 23/10</w:t>
            </w:r>
          </w:p>
        </w:tc>
      </w:tr>
      <w:tr>
        <w:tc>
          <w:tcPr>
            <w:tcW w:type="dxa" w:w="4819"/>
          </w:tcPr>
          <w:p>
            <w:pPr>
              <w:spacing w:after="0"/>
            </w:pPr>
            <w:r>
              <w:rPr>
                <w:sz w:val="20"/>
              </w:rPr>
              <w:t>Conexión con el cliente y contratos (M4)</w:t>
            </w:r>
          </w:p>
        </w:tc>
        <w:tc>
          <w:tcPr>
            <w:tcW w:type="dxa" w:w="1701"/>
          </w:tcPr>
          <w:p>
            <w:pPr>
              <w:spacing w:after="0"/>
            </w:pPr>
            <w:r>
              <w:rPr>
                <w:sz w:val="20"/>
              </w:rPr>
              <w:t>7 a 10</w:t>
            </w:r>
          </w:p>
        </w:tc>
        <w:tc>
          <w:tcPr>
            <w:tcW w:type="dxa" w:w="2835"/>
          </w:tcPr>
          <w:p>
            <w:pPr>
              <w:spacing w:after="0"/>
            </w:pPr>
            <w:r>
              <w:rPr>
                <w:sz w:val="20"/>
              </w:rPr>
              <w:t>19/10 al 13/11</w:t>
            </w:r>
          </w:p>
        </w:tc>
      </w:tr>
      <w:tr>
        <w:tc>
          <w:tcPr>
            <w:tcW w:type="dxa" w:w="4819"/>
          </w:tcPr>
          <w:p>
            <w:pPr>
              <w:spacing w:after="0"/>
            </w:pPr>
            <w:r>
              <w:rPr>
                <w:sz w:val="20"/>
              </w:rPr>
              <w:t>Seguridad y confiabilidad (M5)</w:t>
            </w:r>
          </w:p>
        </w:tc>
        <w:tc>
          <w:tcPr>
            <w:tcW w:type="dxa" w:w="1701"/>
          </w:tcPr>
          <w:p>
            <w:pPr>
              <w:spacing w:after="0"/>
            </w:pPr>
            <w:r>
              <w:rPr>
                <w:sz w:val="20"/>
              </w:rPr>
              <w:t>10 a 13</w:t>
            </w:r>
          </w:p>
        </w:tc>
        <w:tc>
          <w:tcPr>
            <w:tcW w:type="dxa" w:w="2835"/>
          </w:tcPr>
          <w:p>
            <w:pPr>
              <w:spacing w:after="0"/>
            </w:pPr>
            <w:r>
              <w:rPr>
                <w:sz w:val="20"/>
              </w:rPr>
              <w:t>9/11 al 4/12</w:t>
            </w:r>
          </w:p>
        </w:tc>
      </w:tr>
      <w:tr>
        <w:tc>
          <w:tcPr>
            <w:tcW w:type="dxa" w:w="4819"/>
          </w:tcPr>
          <w:p>
            <w:pPr>
              <w:spacing w:after="0"/>
            </w:pPr>
            <w:r>
              <w:rPr>
                <w:sz w:val="20"/>
              </w:rPr>
              <w:t>Patrones y escalabilidad (M6)</w:t>
            </w:r>
          </w:p>
        </w:tc>
        <w:tc>
          <w:tcPr>
            <w:tcW w:type="dxa" w:w="1701"/>
          </w:tcPr>
          <w:p>
            <w:pPr>
              <w:spacing w:after="0"/>
            </w:pPr>
            <w:r>
              <w:rPr>
                <w:sz w:val="20"/>
              </w:rPr>
              <w:t>13 a 15</w:t>
            </w:r>
          </w:p>
        </w:tc>
        <w:tc>
          <w:tcPr>
            <w:tcW w:type="dxa" w:w="2835"/>
          </w:tcPr>
          <w:p>
            <w:pPr>
              <w:spacing w:after="0"/>
            </w:pPr>
            <w:r>
              <w:rPr>
                <w:sz w:val="20"/>
              </w:rPr>
              <w:t>30/11 al 18/12</w:t>
            </w:r>
          </w:p>
        </w:tc>
      </w:tr>
      <w:tr>
        <w:tc>
          <w:tcPr>
            <w:tcW w:type="dxa" w:w="4819"/>
          </w:tcPr>
          <w:p>
            <w:pPr>
              <w:spacing w:after="0"/>
            </w:pPr>
            <w:r>
              <w:rPr>
                <w:sz w:val="20"/>
              </w:rPr>
              <w:t>Integración final y defensa</w:t>
            </w:r>
          </w:p>
        </w:tc>
        <w:tc>
          <w:tcPr>
            <w:tcW w:type="dxa" w:w="1701"/>
          </w:tcPr>
          <w:p>
            <w:pPr>
              <w:spacing w:after="0"/>
            </w:pPr>
            <w:r>
              <w:rPr>
                <w:sz w:val="20"/>
              </w:rPr>
              <w:t>14 a 15</w:t>
            </w:r>
          </w:p>
        </w:tc>
        <w:tc>
          <w:tcPr>
            <w:tcW w:type="dxa" w:w="2835"/>
          </w:tcPr>
          <w:p>
            <w:pPr>
              <w:spacing w:after="0"/>
            </w:pPr>
            <w:r>
              <w:rPr>
                <w:sz w:val="20"/>
              </w:rPr>
              <w:t>7/12 al 18/12</w:t>
            </w:r>
          </w:p>
        </w:tc>
      </w:tr>
    </w:tbl>
    <w:p/>
    <w:p>
      <w:r>
        <w:br w:type="page"/>
      </w:r>
    </w:p>
    <w:p>
      <w:pPr>
        <w:spacing w:after="0"/>
        <w:pBdr>
          <w:bottom w:val="single" w:sz="8" w:space="1" w:color="1F3864"/>
        </w:pBdr>
      </w:pPr>
      <w:r>
        <w:rPr>
          <w:b/>
          <w:color w:val="1F3864"/>
          <w:sz w:val="40"/>
        </w:rPr>
        <w:t>Certificación de Entrega</w:t>
      </w:r>
    </w:p>
    <w:p>
      <w:pPr>
        <w:pBdr>
          <w:bottom w:val="single" w:sz="8" w:space="1" w:color="1F3864"/>
        </w:pBdr>
      </w:pPr>
      <w:r>
        <w:rPr>
          <w:b/>
          <w:color w:val="1F3864"/>
          <w:sz w:val="26"/>
        </w:rPr>
        <w:t>Actividades:</w:t>
      </w:r>
    </w:p>
    <w:p>
      <w:r>
        <w:t>Vamos a trabajar con sprints de dos semanas y el tablero de GitHub Projects.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1134"/>
            <w:shd w:val="clear" w:color="auto" w:fill="D9D9D9"/>
          </w:tcPr>
          <w:p>
            <w:pPr>
              <w:spacing w:after="0"/>
            </w:pPr>
            <w:r>
              <w:rPr>
                <w:b/>
                <w:sz w:val="20"/>
              </w:rPr>
              <w:t>Sprint</w:t>
            </w:r>
          </w:p>
        </w:tc>
        <w:tc>
          <w:tcPr>
            <w:tcW w:type="dxa" w:w="1020"/>
            <w:shd w:val="clear" w:color="auto" w:fill="D9D9D9"/>
          </w:tcPr>
          <w:p>
            <w:pPr>
              <w:spacing w:after="0"/>
            </w:pPr>
            <w:r>
              <w:rPr>
                <w:b/>
                <w:sz w:val="20"/>
              </w:rPr>
              <w:t>Semanas</w:t>
            </w:r>
          </w:p>
        </w:tc>
        <w:tc>
          <w:tcPr>
            <w:tcW w:type="dxa" w:w="1814"/>
            <w:shd w:val="clear" w:color="auto" w:fill="D9D9D9"/>
          </w:tcPr>
          <w:p>
            <w:pPr>
              <w:spacing w:after="0"/>
            </w:pPr>
            <w:r>
              <w:rPr>
                <w:b/>
                <w:sz w:val="20"/>
              </w:rPr>
              <w:t>Épica</w:t>
            </w:r>
          </w:p>
        </w:tc>
        <w:tc>
          <w:tcPr>
            <w:tcW w:type="dxa" w:w="5386"/>
            <w:shd w:val="clear" w:color="auto" w:fill="D9D9D9"/>
          </w:tcPr>
          <w:p>
            <w:pPr>
              <w:spacing w:after="0"/>
            </w:pPr>
            <w:r>
              <w:rPr>
                <w:b/>
                <w:sz w:val="20"/>
              </w:rPr>
              <w:t>Tareas principales</w:t>
            </w:r>
          </w:p>
        </w:tc>
      </w:tr>
      <w:tr>
        <w:tc>
          <w:tcPr>
            <w:tcW w:type="dxa" w:w="1134"/>
          </w:tcPr>
          <w:p>
            <w:pPr>
              <w:spacing w:after="0"/>
            </w:pPr>
            <w:r>
              <w:rPr>
                <w:sz w:val="20"/>
              </w:rPr>
              <w:t>Sprint 0</w:t>
            </w:r>
          </w:p>
        </w:tc>
        <w:tc>
          <w:tcPr>
            <w:tcW w:type="dxa" w:w="1020"/>
          </w:tcPr>
          <w:p>
            <w:pPr>
              <w:spacing w:after="0"/>
            </w:pPr>
            <w:r>
              <w:rPr>
                <w:sz w:val="20"/>
              </w:rPr>
              <w:t>1-2</w:t>
            </w:r>
          </w:p>
        </w:tc>
        <w:tc>
          <w:tcPr>
            <w:tcW w:type="dxa" w:w="1814"/>
          </w:tcPr>
          <w:p>
            <w:pPr>
              <w:spacing w:after="0"/>
            </w:pPr>
            <w:r>
              <w:rPr>
                <w:sz w:val="20"/>
              </w:rPr>
              <w:t>Planificación</w:t>
            </w:r>
          </w:p>
        </w:tc>
        <w:tc>
          <w:tcPr>
            <w:tcW w:type="dxa" w:w="5386"/>
          </w:tcPr>
          <w:p>
            <w:pPr>
              <w:spacing w:after="0"/>
            </w:pPr>
            <w:r>
              <w:rPr>
                <w:sz w:val="20"/>
              </w:rPr>
              <w:t>Plan del proyecto, propuesta con el modelo 4+1, armar el repo y el tablero.</w:t>
            </w:r>
          </w:p>
        </w:tc>
      </w:tr>
      <w:tr>
        <w:tc>
          <w:tcPr>
            <w:tcW w:type="dxa" w:w="1134"/>
          </w:tcPr>
          <w:p>
            <w:pPr>
              <w:spacing w:after="0"/>
            </w:pPr>
            <w:r>
              <w:rPr>
                <w:sz w:val="20"/>
              </w:rPr>
              <w:t>Sprint 1</w:t>
            </w:r>
          </w:p>
        </w:tc>
        <w:tc>
          <w:tcPr>
            <w:tcW w:type="dxa" w:w="1020"/>
          </w:tcPr>
          <w:p>
            <w:pPr>
              <w:spacing w:after="0"/>
            </w:pPr>
            <w:r>
              <w:rPr>
                <w:sz w:val="20"/>
              </w:rPr>
              <w:t>3-4</w:t>
            </w:r>
          </w:p>
        </w:tc>
        <w:tc>
          <w:tcPr>
            <w:tcW w:type="dxa" w:w="1814"/>
          </w:tcPr>
          <w:p>
            <w:pPr>
              <w:spacing w:after="0"/>
            </w:pPr>
            <w:r>
              <w:rPr>
                <w:sz w:val="20"/>
              </w:rPr>
              <w:t>Infraestructura</w:t>
            </w:r>
          </w:p>
        </w:tc>
        <w:tc>
          <w:tcPr>
            <w:tcW w:type="dxa" w:w="5386"/>
          </w:tcPr>
          <w:p>
            <w:pPr>
              <w:spacing w:after="0"/>
            </w:pPr>
            <w:r>
              <w:rPr>
                <w:sz w:val="20"/>
              </w:rPr>
              <w:t>Docker Compose, gateway con los subdominios por cliente, servicio de eventos y base de datos.</w:t>
            </w:r>
          </w:p>
        </w:tc>
      </w:tr>
      <w:tr>
        <w:tc>
          <w:tcPr>
            <w:tcW w:type="dxa" w:w="1134"/>
          </w:tcPr>
          <w:p>
            <w:pPr>
              <w:spacing w:after="0"/>
            </w:pPr>
            <w:r>
              <w:rPr>
                <w:sz w:val="20"/>
              </w:rPr>
              <w:t>Sprint 2</w:t>
            </w:r>
          </w:p>
        </w:tc>
        <w:tc>
          <w:tcPr>
            <w:tcW w:type="dxa" w:w="1020"/>
          </w:tcPr>
          <w:p>
            <w:pPr>
              <w:spacing w:after="0"/>
            </w:pPr>
            <w:r>
              <w:rPr>
                <w:sz w:val="20"/>
              </w:rPr>
              <w:t>5-6</w:t>
            </w:r>
          </w:p>
        </w:tc>
        <w:tc>
          <w:tcPr>
            <w:tcW w:type="dxa" w:w="1814"/>
          </w:tcPr>
          <w:p>
            <w:pPr>
              <w:spacing w:after="0"/>
            </w:pPr>
            <w:r>
              <w:rPr>
                <w:sz w:val="20"/>
              </w:rPr>
              <w:t>Venta y concurrencia</w:t>
            </w:r>
          </w:p>
        </w:tc>
        <w:tc>
          <w:tcPr>
            <w:tcW w:type="dxa" w:w="5386"/>
          </w:tcPr>
          <w:p>
            <w:pPr>
              <w:spacing w:after="0"/>
            </w:pPr>
            <w:r>
              <w:rPr>
                <w:sz w:val="20"/>
              </w:rPr>
              <w:t>Reserva de butacas, compras y el manejo de dos personas comprando lo mismo a la vez.</w:t>
            </w:r>
          </w:p>
        </w:tc>
      </w:tr>
      <w:tr>
        <w:tc>
          <w:tcPr>
            <w:tcW w:type="dxa" w:w="1134"/>
          </w:tcPr>
          <w:p>
            <w:pPr>
              <w:spacing w:after="0"/>
            </w:pPr>
            <w:r>
              <w:rPr>
                <w:sz w:val="20"/>
              </w:rPr>
              <w:t>Sprint 3</w:t>
            </w:r>
          </w:p>
        </w:tc>
        <w:tc>
          <w:tcPr>
            <w:tcW w:type="dxa" w:w="1020"/>
          </w:tcPr>
          <w:p>
            <w:pPr>
              <w:spacing w:after="0"/>
            </w:pPr>
            <w:r>
              <w:rPr>
                <w:sz w:val="20"/>
              </w:rPr>
              <w:t>7-8</w:t>
            </w:r>
          </w:p>
        </w:tc>
        <w:tc>
          <w:tcPr>
            <w:tcW w:type="dxa" w:w="1814"/>
          </w:tcPr>
          <w:p>
            <w:pPr>
              <w:spacing w:after="0"/>
            </w:pPr>
            <w:r>
              <w:rPr>
                <w:sz w:val="20"/>
              </w:rPr>
              <w:t>Conexión con el cliente</w:t>
            </w:r>
          </w:p>
        </w:tc>
        <w:tc>
          <w:tcPr>
            <w:tcW w:type="dxa" w:w="5386"/>
          </w:tcPr>
          <w:p>
            <w:pPr>
              <w:spacing w:after="0"/>
            </w:pPr>
            <w:r>
              <w:rPr>
                <w:sz w:val="20"/>
              </w:rPr>
              <w:t>La API con su documentación, los permisos entre sistemas, los webhooks y el primer cliente inventado comprando de verdad (forma A).</w:t>
            </w:r>
          </w:p>
        </w:tc>
      </w:tr>
      <w:tr>
        <w:tc>
          <w:tcPr>
            <w:tcW w:type="dxa" w:w="1134"/>
          </w:tcPr>
          <w:p>
            <w:pPr>
              <w:spacing w:after="0"/>
            </w:pPr>
            <w:r>
              <w:rPr>
                <w:sz w:val="20"/>
              </w:rPr>
              <w:t>Sprint 4</w:t>
            </w:r>
          </w:p>
        </w:tc>
        <w:tc>
          <w:tcPr>
            <w:tcW w:type="dxa" w:w="1020"/>
          </w:tcPr>
          <w:p>
            <w:pPr>
              <w:spacing w:after="0"/>
            </w:pPr>
            <w:r>
              <w:rPr>
                <w:sz w:val="20"/>
              </w:rPr>
              <w:t>9-10</w:t>
            </w:r>
          </w:p>
        </w:tc>
        <w:tc>
          <w:tcPr>
            <w:tcW w:type="dxa" w:w="1814"/>
          </w:tcPr>
          <w:p>
            <w:pPr>
              <w:spacing w:after="0"/>
            </w:pPr>
            <w:r>
              <w:rPr>
                <w:sz w:val="20"/>
              </w:rPr>
              <w:t>Contratos</w:t>
            </w:r>
          </w:p>
        </w:tc>
        <w:tc>
          <w:tcPr>
            <w:tcW w:type="dxa" w:w="5386"/>
          </w:tcPr>
          <w:p>
            <w:pPr>
              <w:spacing w:after="0"/>
            </w:pPr>
            <w:r>
              <w:rPr>
                <w:sz w:val="20"/>
              </w:rPr>
              <w:t>Consul, pruebas de que la API cumple el contrato y el segundo cliente inventado con su propia pantalla (forma B).</w:t>
            </w:r>
          </w:p>
        </w:tc>
      </w:tr>
      <w:tr>
        <w:tc>
          <w:tcPr>
            <w:tcW w:type="dxa" w:w="1134"/>
          </w:tcPr>
          <w:p>
            <w:pPr>
              <w:spacing w:after="0"/>
            </w:pPr>
            <w:r>
              <w:rPr>
                <w:sz w:val="20"/>
              </w:rPr>
              <w:t>Sprint 5</w:t>
            </w:r>
          </w:p>
        </w:tc>
        <w:tc>
          <w:tcPr>
            <w:tcW w:type="dxa" w:w="1020"/>
          </w:tcPr>
          <w:p>
            <w:pPr>
              <w:spacing w:after="0"/>
            </w:pPr>
            <w:r>
              <w:rPr>
                <w:sz w:val="20"/>
              </w:rPr>
              <w:t>11-12</w:t>
            </w:r>
          </w:p>
        </w:tc>
        <w:tc>
          <w:tcPr>
            <w:tcW w:type="dxa" w:w="1814"/>
          </w:tcPr>
          <w:p>
            <w:pPr>
              <w:spacing w:after="0"/>
            </w:pPr>
            <w:r>
              <w:rPr>
                <w:sz w:val="20"/>
              </w:rPr>
              <w:t>Seguridad</w:t>
            </w:r>
          </w:p>
        </w:tc>
        <w:tc>
          <w:tcPr>
            <w:tcW w:type="dxa" w:w="5386"/>
          </w:tcPr>
          <w:p>
            <w:pPr>
              <w:spacing w:after="0"/>
            </w:pPr>
            <w:r>
              <w:rPr>
                <w:sz w:val="20"/>
              </w:rPr>
              <w:t>Que los datos de cada cliente queden separados, HTTPS, QR firmado, control de acceso en la puerta y réplica de la base.</w:t>
            </w:r>
          </w:p>
        </w:tc>
      </w:tr>
      <w:tr>
        <w:tc>
          <w:tcPr>
            <w:tcW w:type="dxa" w:w="1134"/>
          </w:tcPr>
          <w:p>
            <w:pPr>
              <w:spacing w:after="0"/>
            </w:pPr>
            <w:r>
              <w:rPr>
                <w:sz w:val="20"/>
              </w:rPr>
              <w:t>Sprint 6</w:t>
            </w:r>
          </w:p>
        </w:tc>
        <w:tc>
          <w:tcPr>
            <w:tcW w:type="dxa" w:w="1020"/>
          </w:tcPr>
          <w:p>
            <w:pPr>
              <w:spacing w:after="0"/>
            </w:pPr>
            <w:r>
              <w:rPr>
                <w:sz w:val="20"/>
              </w:rPr>
              <w:t>13-14</w:t>
            </w:r>
          </w:p>
        </w:tc>
        <w:tc>
          <w:tcPr>
            <w:tcW w:type="dxa" w:w="1814"/>
          </w:tcPr>
          <w:p>
            <w:pPr>
              <w:spacing w:after="0"/>
            </w:pPr>
            <w:r>
              <w:rPr>
                <w:sz w:val="20"/>
              </w:rPr>
              <w:t>Escalabilidad</w:t>
            </w:r>
          </w:p>
        </w:tc>
        <w:tc>
          <w:tcPr>
            <w:tcW w:type="dxa" w:w="5386"/>
          </w:tcPr>
          <w:p>
            <w:pPr>
              <w:spacing w:after="0"/>
            </w:pPr>
            <w:r>
              <w:rPr>
                <w:sz w:val="20"/>
              </w:rPr>
              <w:t>Circuit breaker, fila de espera, varias instancias de órdenes, pruebas de carga con k6 y el cálculo de lo que le cobramos a cada cliente.</w:t>
            </w:r>
          </w:p>
        </w:tc>
      </w:tr>
      <w:tr>
        <w:tc>
          <w:tcPr>
            <w:tcW w:type="dxa" w:w="1134"/>
          </w:tcPr>
          <w:p>
            <w:pPr>
              <w:spacing w:after="0"/>
            </w:pPr>
            <w:r>
              <w:rPr>
                <w:sz w:val="20"/>
              </w:rPr>
              <w:t>Sprint 7</w:t>
            </w:r>
          </w:p>
        </w:tc>
        <w:tc>
          <w:tcPr>
            <w:tcW w:type="dxa" w:w="1020"/>
          </w:tcPr>
          <w:p>
            <w:pPr>
              <w:spacing w:after="0"/>
            </w:pPr>
            <w:r>
              <w:rPr>
                <w:sz w:val="20"/>
              </w:rPr>
              <w:t>15</w:t>
            </w:r>
          </w:p>
        </w:tc>
        <w:tc>
          <w:tcPr>
            <w:tcW w:type="dxa" w:w="1814"/>
          </w:tcPr>
          <w:p>
            <w:pPr>
              <w:spacing w:after="0"/>
            </w:pPr>
            <w:r>
              <w:rPr>
                <w:sz w:val="20"/>
              </w:rPr>
              <w:t>Cierre</w:t>
            </w:r>
          </w:p>
        </w:tc>
        <w:tc>
          <w:tcPr>
            <w:tcW w:type="dxa" w:w="5386"/>
          </w:tcPr>
          <w:p>
            <w:pPr>
              <w:spacing w:after="0"/>
            </w:pPr>
            <w:r>
              <w:rPr>
                <w:sz w:val="20"/>
              </w:rPr>
              <w:t>Integración final y preparar la demo y la defensa.</w:t>
            </w:r>
          </w:p>
        </w:tc>
      </w:tr>
    </w:tbl>
    <w:p/>
    <w:p>
      <w:r>
        <w:br w:type="page"/>
      </w:r>
    </w:p>
    <w:p>
      <w:pPr>
        <w:spacing w:after="0"/>
        <w:pBdr>
          <w:bottom w:val="single" w:sz="8" w:space="1" w:color="1F3864"/>
        </w:pBdr>
      </w:pPr>
      <w:r>
        <w:rPr>
          <w:b/>
          <w:color w:val="1F3864"/>
          <w:sz w:val="40"/>
        </w:rPr>
        <w:t>Certificación de Entrega</w:t>
      </w:r>
    </w:p>
    <w:p>
      <w:pPr>
        <w:pBdr>
          <w:bottom w:val="single" w:sz="8" w:space="1" w:color="1F3864"/>
        </w:pBdr>
      </w:pPr>
      <w:r>
        <w:rPr>
          <w:b/>
          <w:color w:val="1F3864"/>
          <w:sz w:val="26"/>
        </w:rPr>
        <w:t>Participación:</w:t>
      </w:r>
    </w:p>
    <w:p>
      <w:r>
        <w:t>Somos dos integrantes. Nos dividimos las tareas más o menos así, aunque la idea es que cada uno revise lo que hace el otro (los pull requests los aprueba el compañero) para que los dos podamos explicar todo el proyecto en la defensa.</w:t>
      </w:r>
    </w:p>
    <w:tbl>
      <w:tblPr>
        <w:tblStyle w:val="TableGrid"/>
        <w:tblW w:type="auto" w:w="0"/>
        <w:jc w:val="center"/>
        <w:tblLook w:firstColumn="1" w:firstRow="1" w:lastColumn="0" w:lastRow="0" w:noHBand="0" w:noVBand="1" w:val="04A0"/>
      </w:tblPr>
      <w:tblGrid>
        <w:gridCol w:w="3137"/>
        <w:gridCol w:w="3137"/>
        <w:gridCol w:w="3137"/>
      </w:tblGrid>
      <w:tr>
        <w:tc>
          <w:tcPr>
            <w:tcW w:type="dxa" w:w="2154"/>
            <w:shd w:val="clear" w:color="auto" w:fill="D9D9D9"/>
          </w:tcPr>
          <w:p>
            <w:pPr>
              <w:spacing w:after="0"/>
            </w:pPr>
            <w:r>
              <w:rPr>
                <w:b/>
                <w:sz w:val="20"/>
              </w:rPr>
              <w:t>Integrante</w:t>
            </w:r>
          </w:p>
        </w:tc>
        <w:tc>
          <w:tcPr>
            <w:tcW w:type="dxa" w:w="2948"/>
            <w:shd w:val="clear" w:color="auto" w:fill="D9D9D9"/>
          </w:tcPr>
          <w:p>
            <w:pPr>
              <w:spacing w:after="0"/>
            </w:pPr>
            <w:r>
              <w:rPr>
                <w:b/>
                <w:sz w:val="20"/>
              </w:rPr>
              <w:t>Datos</w:t>
            </w:r>
          </w:p>
        </w:tc>
        <w:tc>
          <w:tcPr>
            <w:tcW w:type="dxa" w:w="4252"/>
            <w:shd w:val="clear" w:color="auto" w:fill="D9D9D9"/>
          </w:tcPr>
          <w:p>
            <w:pPr>
              <w:spacing w:after="0"/>
            </w:pPr>
            <w:r>
              <w:rPr>
                <w:b/>
                <w:sz w:val="20"/>
              </w:rPr>
              <w:t>Tareas</w:t>
            </w:r>
          </w:p>
        </w:tc>
      </w:tr>
      <w:tr>
        <w:tc>
          <w:tcPr>
            <w:tcW w:type="dxa" w:w="2154"/>
          </w:tcPr>
          <w:p>
            <w:pPr>
              <w:spacing w:after="0"/>
            </w:pPr>
            <w:r>
              <w:rPr>
                <w:sz w:val="20"/>
              </w:rPr>
              <w:t>[Nombre y apellido]</w:t>
            </w:r>
          </w:p>
        </w:tc>
        <w:tc>
          <w:tcPr>
            <w:tcW w:type="dxa" w:w="2948"/>
          </w:tcPr>
          <w:p>
            <w:pPr>
              <w:spacing w:after="0"/>
            </w:pPr>
            <w:r>
              <w:rPr>
                <w:sz w:val="20"/>
              </w:rPr>
              <w:t>Legajo: [completar]</w:t>
              <w:br/>
              <w:t>Mail: [completar]</w:t>
              <w:br/>
              <w:t>GitHub: [completar]</w:t>
            </w:r>
          </w:p>
        </w:tc>
        <w:tc>
          <w:tcPr>
            <w:tcW w:type="dxa" w:w="4252"/>
          </w:tcPr>
          <w:p>
            <w:pPr>
              <w:spacing w:after="0"/>
            </w:pPr>
            <w:r>
              <w:rPr>
                <w:sz w:val="20"/>
              </w:rPr>
              <w:t>Servicios de eventos, órdenes y pagos. El manejo de la concurrencia, la facturación y las pruebas de carga.</w:t>
            </w:r>
          </w:p>
        </w:tc>
      </w:tr>
      <w:tr>
        <w:tc>
          <w:tcPr>
            <w:tcW w:type="dxa" w:w="2154"/>
          </w:tcPr>
          <w:p>
            <w:pPr>
              <w:spacing w:after="0"/>
            </w:pPr>
            <w:r>
              <w:rPr>
                <w:sz w:val="20"/>
              </w:rPr>
              <w:t>[Nombre y apellido]</w:t>
            </w:r>
          </w:p>
        </w:tc>
        <w:tc>
          <w:tcPr>
            <w:tcW w:type="dxa" w:w="2948"/>
          </w:tcPr>
          <w:p>
            <w:pPr>
              <w:spacing w:after="0"/>
            </w:pPr>
            <w:r>
              <w:rPr>
                <w:sz w:val="20"/>
              </w:rPr>
              <w:t>Legajo: [completar]</w:t>
              <w:br/>
              <w:t>Mail: [completar]</w:t>
              <w:br/>
              <w:t>GitHub: [completar]</w:t>
            </w:r>
          </w:p>
        </w:tc>
        <w:tc>
          <w:tcPr>
            <w:tcW w:type="dxa" w:w="4252"/>
          </w:tcPr>
          <w:p>
            <w:pPr>
              <w:spacing w:after="0"/>
            </w:pPr>
            <w:r>
              <w:rPr>
                <w:sz w:val="20"/>
              </w:rPr>
              <w:t>Infraestructura (Docker, Nginx), gateway y subdominios, permisos entre sistemas, webhooks, mensajería y control de acceso.</w:t>
            </w:r>
          </w:p>
        </w:tc>
      </w:tr>
    </w:tbl>
    <w:p/>
    <w:p>
      <w:r>
        <w:t>Entre los dos: la definición de la API, los dos clientes inventados para probar la conexión y la documentación de cada entrega.</w:t>
      </w:r>
    </w:p>
    <w:p>
      <w:r>
        <w:br w:type="page"/>
      </w:r>
    </w:p>
    <w:p>
      <w:pPr>
        <w:spacing w:after="0"/>
        <w:pBdr>
          <w:bottom w:val="single" w:sz="8" w:space="1" w:color="1F3864"/>
        </w:pBdr>
      </w:pPr>
      <w:r>
        <w:rPr>
          <w:b/>
          <w:color w:val="1F3864"/>
          <w:sz w:val="40"/>
        </w:rPr>
        <w:t>Certificación de Entrega</w:t>
      </w:r>
    </w:p>
    <w:p>
      <w:pPr>
        <w:pBdr>
          <w:bottom w:val="single" w:sz="8" w:space="1" w:color="1F3864"/>
        </w:pBdr>
      </w:pPr>
      <w:r>
        <w:rPr>
          <w:b/>
          <w:color w:val="1F3864"/>
          <w:sz w:val="26"/>
        </w:rPr>
        <w:t>Espacio para el docente</w:t>
      </w:r>
    </w:p>
    <w:tbl>
      <w:tblPr>
        <w:tblStyle w:val="TableGrid"/>
        <w:tblW w:type="auto" w:w="0"/>
        <w:jc w:val="center"/>
        <w:tblLook w:firstColumn="1" w:firstRow="1" w:lastColumn="0" w:lastRow="0" w:noHBand="0" w:noVBand="1" w:val="04A0"/>
      </w:tblPr>
      <w:tblGrid>
        <w:gridCol w:w="4706"/>
        <w:gridCol w:w="4706"/>
      </w:tblGrid>
      <w:tr>
        <w:tc>
          <w:tcPr>
            <w:tcW w:type="dxa" w:w="3118"/>
          </w:tcPr>
          <w:p>
            <w:pPr>
              <w:spacing w:after="0"/>
            </w:pPr>
            <w:r>
              <w:rPr>
                <w:b/>
                <w:sz w:val="20"/>
              </w:rPr>
              <w:t>Nota:</w:t>
            </w:r>
          </w:p>
        </w:tc>
        <w:tc>
          <w:tcPr>
            <w:tcW w:type="dxa" w:w="6236"/>
          </w:tcPr>
          <w:p>
            <w:pPr>
              <w:spacing w:after="0"/>
            </w:pPr>
            <w:r>
              <w:rPr>
                <w:sz w:val="20"/>
              </w:rPr>
              <w:t>____ / 10</w:t>
            </w:r>
          </w:p>
        </w:tc>
      </w:tr>
      <w:tr>
        <w:tc>
          <w:tcPr>
            <w:tcW w:type="dxa" w:w="3118"/>
          </w:tcPr>
          <w:p>
            <w:pPr>
              <w:spacing w:after="0"/>
            </w:pPr>
            <w:r>
              <w:rPr>
                <w:b/>
                <w:sz w:val="20"/>
              </w:rPr>
              <w:t>Corregido por:</w:t>
            </w:r>
          </w:p>
        </w:tc>
        <w:tc>
          <w:tcPr>
            <w:tcW w:type="dxa" w:w="6236"/>
          </w:tcPr>
          <w:p>
            <w:pPr>
              <w:spacing w:after="0"/>
            </w:pPr>
            <w:r>
              <w:rPr>
                <w:sz w:val="20"/>
              </w:rPr>
            </w:r>
          </w:p>
        </w:tc>
      </w:tr>
      <w:tr>
        <w:tc>
          <w:tcPr>
            <w:tcW w:type="dxa" w:w="3118"/>
          </w:tcPr>
          <w:p>
            <w:pPr>
              <w:spacing w:after="0"/>
            </w:pPr>
            <w:r>
              <w:rPr>
                <w:b/>
                <w:sz w:val="20"/>
              </w:rPr>
              <w:t>Fecha de corrección:</w:t>
            </w:r>
          </w:p>
        </w:tc>
        <w:tc>
          <w:tcPr>
            <w:tcW w:type="dxa" w:w="6236"/>
          </w:tcPr>
          <w:p>
            <w:pPr>
              <w:spacing w:after="0"/>
            </w:pPr>
            <w:r>
              <w:rPr>
                <w:sz w:val="20"/>
              </w:rPr>
              <w:t>dd/mm/aaaa</w:t>
            </w:r>
          </w:p>
        </w:tc>
      </w:tr>
    </w:tbl>
    <w:p/>
    <w:p>
      <w:pPr>
        <w:spacing w:before="160" w:after="60"/>
      </w:pPr>
      <w:r>
        <w:rPr>
          <w:b/>
          <w:color w:val="1F3864"/>
        </w:rPr>
        <w:t>Observaciones:</w:t>
      </w:r>
    </w:p>
    <w:p/>
    <w:p/>
    <w:p/>
    <w:p/>
    <w:p/>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7"/>
      </w:rPr>
      <w:t>Programación Distribuida y Componentes · Proyecto Final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