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3457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833" l="50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Primero instalamos el servicio ftp, a continuacion lo habilitamos.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Creamos un usuario específico para el uso del ftp llamado usuarioftp, dandole como directorio carpetaFTP. Creamos la carpeta y le indicamos al grupo al que pertenece.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comprobamos que efectivamente la carpeta pertenece al grupo ftp y al usuario usuarioftp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damos una contraseña para que pueda acceder.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815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Desde el cliente ponemos ftp y la ip del servidor.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Ponemos el usuario especificado anteriormente (usuarioftp)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la contraseña que en este caso es franftp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