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2AD85" w14:textId="52B08B55" w:rsidR="003D0948" w:rsidRPr="0071158D" w:rsidRDefault="0071158D">
      <w:pPr>
        <w:rPr>
          <w:lang w:val="es-ES"/>
        </w:rPr>
      </w:pPr>
      <w:r>
        <w:rPr>
          <w:lang w:val="es-ES"/>
        </w:rPr>
        <w:t>X = (f*l)/(2a) n -&gt; (X/(fln))^-1 = 2a</w:t>
      </w:r>
    </w:p>
    <w:sectPr w:rsidR="003D0948" w:rsidRPr="00711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58D"/>
    <w:rsid w:val="003D0948"/>
    <w:rsid w:val="0071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633FB3"/>
  <w15:chartTrackingRefBased/>
  <w15:docId w15:val="{74F50110-009B-4C4A-9528-213458C19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de Miguel Domínguez</dc:creator>
  <cp:keywords/>
  <dc:description/>
  <cp:lastModifiedBy>Mario de Miguel Domínguez</cp:lastModifiedBy>
  <cp:revision>1</cp:revision>
  <dcterms:created xsi:type="dcterms:W3CDTF">2022-11-02T12:07:00Z</dcterms:created>
  <dcterms:modified xsi:type="dcterms:W3CDTF">2022-11-02T12:10:00Z</dcterms:modified>
</cp:coreProperties>
</file>