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EF45" w14:textId="03050469" w:rsidR="009F60B5" w:rsidRPr="009F60B5" w:rsidRDefault="00C1277A" w:rsidP="00DD438E">
      <w:pPr>
        <w:pStyle w:val="SectionHeading"/>
        <w:spacing w:before="0"/>
      </w:pPr>
      <w:r>
        <w:t>Introduction</w:t>
      </w:r>
    </w:p>
    <w:p w14:paraId="46320E2D" w14:textId="4F1B1580" w:rsidR="0057687B" w:rsidRDefault="0057687B">
      <w:r>
        <w:t>This is a</w:t>
      </w:r>
      <w:r w:rsidRPr="0057687B">
        <w:t xml:space="preserve"> stocks and flows-style model to facilitate demand and capacity modelling of patient pathways. If a pathway can be mapped as a flow diagram with known proportions for the outcome of each event, then it can be modelled with this approach.</w:t>
      </w:r>
    </w:p>
    <w:p w14:paraId="00C6D20E" w14:textId="66751E47" w:rsidR="00C1277A" w:rsidRDefault="00C1277A">
      <w:r>
        <w:t>The outputs will show the change in waiting list size over time. This can be used to identify bottlenecks in a pathway. The outputs will also show how much activity can be expected based on the input demand and capacity.</w:t>
      </w:r>
    </w:p>
    <w:p w14:paraId="05949B2C" w14:textId="0FA93BB6" w:rsidR="00C1277A" w:rsidRDefault="00DD438E">
      <w:r>
        <w:t>T</w:t>
      </w:r>
      <w:r w:rsidR="00C77273">
        <w:t>he</w:t>
      </w:r>
      <w:r w:rsidR="0057687B">
        <w:t>re are four</w:t>
      </w:r>
      <w:r w:rsidR="00C77273">
        <w:t xml:space="preserve"> model</w:t>
      </w:r>
      <w:r w:rsidR="0057687B">
        <w:t xml:space="preserve"> configuration files</w:t>
      </w:r>
      <w:r>
        <w:t xml:space="preserve">, </w:t>
      </w:r>
      <w:r w:rsidR="0057687B">
        <w:t>which set up the model</w:t>
      </w:r>
      <w:r w:rsidR="00C77273">
        <w:t xml:space="preserve"> to match the pathway</w:t>
      </w:r>
      <w:r>
        <w:t>, and</w:t>
      </w:r>
      <w:r w:rsidR="0057687B">
        <w:t xml:space="preserve"> two scenario configuration files which hold inputs for the planned</w:t>
      </w:r>
      <w:r w:rsidR="00C77273">
        <w:t xml:space="preserve"> demand and capacity </w:t>
      </w:r>
      <w:r w:rsidR="0057687B">
        <w:t>for a given scenario</w:t>
      </w:r>
      <w:r w:rsidR="00C77273">
        <w:t>.</w:t>
      </w:r>
      <w:r w:rsidR="00C1277A" w:rsidRPr="00C1277A">
        <w:rPr>
          <w:noProof/>
        </w:rPr>
        <w:t xml:space="preserve"> </w:t>
      </w:r>
      <w:r>
        <w:rPr>
          <w:noProof/>
        </w:rPr>
        <w:t>Multiple scenarios can be run and the results compared.</w:t>
      </w:r>
    </w:p>
    <w:p w14:paraId="037066B9" w14:textId="77777777" w:rsidR="00DD438E" w:rsidRDefault="00DD438E">
      <w:pPr>
        <w:rPr>
          <w:i/>
          <w:iCs/>
        </w:rPr>
      </w:pPr>
    </w:p>
    <w:p w14:paraId="0BEF2C14" w14:textId="49D5157B" w:rsidR="00C1277A" w:rsidRDefault="00DD438E">
      <w:r>
        <w:rPr>
          <w:i/>
          <w:iCs/>
        </w:rPr>
        <w:t xml:space="preserve">Example 1 </w:t>
      </w:r>
      <w:r w:rsidR="00C1277A">
        <w:rPr>
          <w:i/>
          <w:iCs/>
        </w:rPr>
        <w:t>Flow Diagram:</w:t>
      </w:r>
    </w:p>
    <w:p w14:paraId="0762EF53" w14:textId="5AF144BD" w:rsidR="00DD438E" w:rsidRDefault="00C1277A">
      <w:pPr>
        <w:rPr>
          <w:b/>
          <w:bCs/>
        </w:rPr>
      </w:pPr>
      <w:r>
        <w:rPr>
          <w:noProof/>
        </w:rPr>
        <w:drawing>
          <wp:inline distT="0" distB="0" distL="0" distR="0" wp14:anchorId="187C1346" wp14:editId="1349E9AA">
            <wp:extent cx="3254955" cy="4465674"/>
            <wp:effectExtent l="0" t="0" r="3175" b="0"/>
            <wp:docPr id="82586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5019" cy="4493200"/>
                    </a:xfrm>
                    <a:prstGeom prst="rect">
                      <a:avLst/>
                    </a:prstGeom>
                    <a:noFill/>
                    <a:ln>
                      <a:noFill/>
                    </a:ln>
                  </pic:spPr>
                </pic:pic>
              </a:graphicData>
            </a:graphic>
          </wp:inline>
        </w:drawing>
      </w:r>
      <w:r w:rsidR="00DD438E">
        <w:rPr>
          <w:b/>
          <w:bCs/>
        </w:rPr>
        <w:br w:type="page"/>
      </w:r>
    </w:p>
    <w:p w14:paraId="1A4032AD" w14:textId="6DC706F6" w:rsidR="00C1277A" w:rsidRDefault="00C1277A" w:rsidP="00DD438E">
      <w:pPr>
        <w:pStyle w:val="SectionHeading"/>
      </w:pPr>
      <w:r>
        <w:lastRenderedPageBreak/>
        <w:t>High-level Overview</w:t>
      </w:r>
    </w:p>
    <w:p w14:paraId="7514368C" w14:textId="3BAA3D18" w:rsidR="00E80134" w:rsidRPr="00E80134" w:rsidRDefault="00F00682">
      <w:pPr>
        <w:rPr>
          <w:b/>
          <w:bCs/>
        </w:rPr>
      </w:pPr>
      <w:r>
        <w:rPr>
          <w:b/>
          <w:bCs/>
        </w:rPr>
        <w:t>Model</w:t>
      </w:r>
      <w:r w:rsidR="00DD438E">
        <w:rPr>
          <w:b/>
          <w:bCs/>
        </w:rPr>
        <w:t xml:space="preserve"> i.e. The </w:t>
      </w:r>
      <w:r>
        <w:rPr>
          <w:b/>
          <w:bCs/>
        </w:rPr>
        <w:t xml:space="preserve">Pathway – </w:t>
      </w:r>
      <w:r w:rsidR="00E80134">
        <w:rPr>
          <w:b/>
          <w:bCs/>
        </w:rPr>
        <w:t>What you need to be able to input</w:t>
      </w:r>
    </w:p>
    <w:p w14:paraId="3AEBFA99" w14:textId="5E38F327" w:rsidR="00DD438E" w:rsidRDefault="00DD438E" w:rsidP="00DD438E">
      <w:r>
        <w:t>The modeller needs t</w:t>
      </w:r>
      <w:r w:rsidR="00E80134">
        <w:t>o know (1) what events can happen on the pathway</w:t>
      </w:r>
      <w:r w:rsidR="0057687B">
        <w:t xml:space="preserve"> (</w:t>
      </w:r>
      <w:r w:rsidR="00F00682">
        <w:t>events are usually a type of appointment</w:t>
      </w:r>
      <w:r w:rsidR="0057687B">
        <w:t>)</w:t>
      </w:r>
      <w:r w:rsidR="00C77273">
        <w:t>,</w:t>
      </w:r>
      <w:r w:rsidR="00E80134">
        <w:t xml:space="preserve"> (2) </w:t>
      </w:r>
      <w:r w:rsidR="00C77273">
        <w:t xml:space="preserve">what the different </w:t>
      </w:r>
      <w:r w:rsidR="0057687B">
        <w:t>possible outcomes</w:t>
      </w:r>
      <w:r w:rsidR="00C77273">
        <w:t xml:space="preserve"> are for a patient after those events, and (3) </w:t>
      </w:r>
      <w:r w:rsidR="00E80134">
        <w:t>what statuses a patient can have</w:t>
      </w:r>
      <w:r w:rsidR="0057687B">
        <w:t xml:space="preserve"> (statuses are</w:t>
      </w:r>
      <w:r w:rsidR="00E80134">
        <w:t xml:space="preserve"> usually </w:t>
      </w:r>
      <w:r w:rsidR="00C77273">
        <w:t>“waiting for X”</w:t>
      </w:r>
      <w:r w:rsidR="0057687B">
        <w:t>)</w:t>
      </w:r>
      <w:r w:rsidR="00F00682">
        <w:t>.</w:t>
      </w:r>
      <w:r w:rsidRPr="00DD438E">
        <w:t xml:space="preserve"> </w:t>
      </w:r>
      <w:r w:rsidRPr="00DD438E">
        <w:rPr>
          <w:i/>
          <w:iCs/>
        </w:rPr>
        <w:t>This is the same as the information in Example 1 Flow Diagram on the previous page.</w:t>
      </w:r>
    </w:p>
    <w:p w14:paraId="7012F224" w14:textId="36955557" w:rsidR="004F3AB5" w:rsidRDefault="00F00682" w:rsidP="004F3AB5">
      <w:r>
        <w:t>Th</w:t>
      </w:r>
      <w:r w:rsidR="00C1277A">
        <w:t>e model configuration comprises</w:t>
      </w:r>
      <w:r>
        <w:t xml:space="preserve"> four</w:t>
      </w:r>
      <w:r w:rsidR="00C1277A">
        <w:t xml:space="preserve"> essential</w:t>
      </w:r>
      <w:r>
        <w:t xml:space="preserve"> CSV files.</w:t>
      </w:r>
      <w:r w:rsidR="00E608EB">
        <w:t xml:space="preserve"> There are also t</w:t>
      </w:r>
      <w:r w:rsidR="00C1277A">
        <w:t>hree</w:t>
      </w:r>
      <w:r w:rsidR="00E608EB">
        <w:t xml:space="preserve"> additional optional tables </w:t>
      </w:r>
      <w:r w:rsidR="00DD438E">
        <w:t>to include extra features</w:t>
      </w:r>
      <w:r w:rsidR="00C1277A">
        <w:t>:</w:t>
      </w:r>
    </w:p>
    <w:p w14:paraId="4D128AF0" w14:textId="485E98A6" w:rsidR="004F3AB5" w:rsidRDefault="004F3AB5" w:rsidP="004F3AB5">
      <w:pPr>
        <w:pStyle w:val="ListParagraph"/>
        <w:numPr>
          <w:ilvl w:val="0"/>
          <w:numId w:val="1"/>
        </w:numPr>
      </w:pPr>
      <w:r>
        <w:t>Events (what can happen to a patient)</w:t>
      </w:r>
    </w:p>
    <w:p w14:paraId="21AD0ED7" w14:textId="77777777" w:rsidR="00C1277A" w:rsidRDefault="004F3AB5" w:rsidP="00C1277A">
      <w:pPr>
        <w:pStyle w:val="ListParagraph"/>
        <w:numPr>
          <w:ilvl w:val="0"/>
          <w:numId w:val="1"/>
        </w:numPr>
      </w:pPr>
      <w:r>
        <w:t>Statuses (where in the system a patient can be</w:t>
      </w:r>
      <w:r w:rsidR="00E608EB">
        <w:t xml:space="preserve"> at a point in time</w:t>
      </w:r>
      <w:r>
        <w:t>)</w:t>
      </w:r>
    </w:p>
    <w:p w14:paraId="5B68F499" w14:textId="49C7D90A" w:rsidR="004F3AB5" w:rsidRDefault="00C1277A" w:rsidP="00C1277A">
      <w:pPr>
        <w:pStyle w:val="ListParagraph"/>
        <w:numPr>
          <w:ilvl w:val="0"/>
          <w:numId w:val="1"/>
        </w:numPr>
      </w:pPr>
      <w:r>
        <w:t>Event-Outcome table (when a patient has a specific event, what are the possible outcome statuses and the likelihood of each)</w:t>
      </w:r>
    </w:p>
    <w:p w14:paraId="17A73814" w14:textId="5A704FAA" w:rsidR="004F3AB5" w:rsidRDefault="004F3AB5" w:rsidP="00C1277A">
      <w:pPr>
        <w:pStyle w:val="ListParagraph"/>
        <w:numPr>
          <w:ilvl w:val="0"/>
          <w:numId w:val="1"/>
        </w:numPr>
      </w:pPr>
      <w:r>
        <w:t>Event-Recipient table (for each event, which statu</w:t>
      </w:r>
      <w:r w:rsidR="00C1277A">
        <w:t>s</w:t>
      </w:r>
      <w:r>
        <w:t xml:space="preserve"> it happen</w:t>
      </w:r>
      <w:r w:rsidR="00C1277A">
        <w:t>s</w:t>
      </w:r>
      <w:r>
        <w:t xml:space="preserve"> to)</w:t>
      </w:r>
    </w:p>
    <w:p w14:paraId="285E8729" w14:textId="693C5913" w:rsidR="00E608EB" w:rsidRDefault="00E608EB" w:rsidP="004F3AB5">
      <w:pPr>
        <w:pStyle w:val="ListParagraph"/>
        <w:numPr>
          <w:ilvl w:val="0"/>
          <w:numId w:val="1"/>
        </w:numPr>
      </w:pPr>
      <w:r>
        <w:t>Optional: Event-Event Group table (for each event, does it use the same capacity as other event</w:t>
      </w:r>
      <w:r w:rsidR="00C1277A">
        <w:t>s</w:t>
      </w:r>
      <w:r>
        <w:t>)</w:t>
      </w:r>
    </w:p>
    <w:p w14:paraId="5A2EEBF6" w14:textId="150D7B1E" w:rsidR="00E608EB" w:rsidRDefault="00E608EB" w:rsidP="004F3AB5">
      <w:pPr>
        <w:pStyle w:val="ListParagraph"/>
        <w:numPr>
          <w:ilvl w:val="0"/>
          <w:numId w:val="1"/>
        </w:numPr>
      </w:pPr>
      <w:r>
        <w:t>Optional: P</w:t>
      </w:r>
      <w:r w:rsidR="00C1277A">
        <w:t>IFU</w:t>
      </w:r>
      <w:r>
        <w:t xml:space="preserve"> Percentages (distribution of </w:t>
      </w:r>
      <w:proofErr w:type="gramStart"/>
      <w:r w:rsidR="00C1277A">
        <w:t>patient initiated</w:t>
      </w:r>
      <w:proofErr w:type="gramEnd"/>
      <w:r w:rsidR="00C1277A">
        <w:t xml:space="preserve"> follow-up </w:t>
      </w:r>
      <w:r>
        <w:t>returns over time)</w:t>
      </w:r>
    </w:p>
    <w:p w14:paraId="484B11BD" w14:textId="3A5800DC" w:rsidR="00584F35" w:rsidRDefault="00584F35" w:rsidP="004F3AB5">
      <w:pPr>
        <w:pStyle w:val="ListParagraph"/>
        <w:numPr>
          <w:ilvl w:val="0"/>
          <w:numId w:val="1"/>
        </w:numPr>
      </w:pPr>
      <w:r>
        <w:t xml:space="preserve">Optional: Booking rates (for each event, what percentage of slots </w:t>
      </w:r>
      <w:r w:rsidR="00C1277A">
        <w:t xml:space="preserve">are successfully </w:t>
      </w:r>
      <w:r>
        <w:t>book</w:t>
      </w:r>
      <w:r w:rsidR="00C1277A">
        <w:t>ed</w:t>
      </w:r>
      <w:r>
        <w:t xml:space="preserve"> into)</w:t>
      </w:r>
    </w:p>
    <w:p w14:paraId="3E44945C" w14:textId="6B2D2228" w:rsidR="00F00682" w:rsidRPr="00F00682" w:rsidRDefault="00F00682" w:rsidP="004F3AB5">
      <w:pPr>
        <w:rPr>
          <w:b/>
          <w:bCs/>
        </w:rPr>
      </w:pPr>
      <w:r>
        <w:rPr>
          <w:b/>
          <w:bCs/>
        </w:rPr>
        <w:t>Scenario</w:t>
      </w:r>
      <w:r w:rsidR="00DD438E">
        <w:rPr>
          <w:b/>
          <w:bCs/>
        </w:rPr>
        <w:t xml:space="preserve"> i.e. </w:t>
      </w:r>
      <w:r>
        <w:rPr>
          <w:b/>
          <w:bCs/>
        </w:rPr>
        <w:t>Demand and Capacity – What you need to be able to input</w:t>
      </w:r>
    </w:p>
    <w:p w14:paraId="585222BA" w14:textId="0D39F9CF" w:rsidR="00FA02DD" w:rsidRDefault="00DD438E" w:rsidP="004F3AB5">
      <w:r>
        <w:t>Each scenario needs to include w</w:t>
      </w:r>
      <w:r w:rsidR="00FA02DD">
        <w:t xml:space="preserve">ho is coming into the pathway (i.e. the demand) and how much resource is available </w:t>
      </w:r>
      <w:r>
        <w:t>for each event</w:t>
      </w:r>
      <w:r w:rsidR="00FA02DD">
        <w:t xml:space="preserve"> (i.e. the capacity).</w:t>
      </w:r>
      <w:r>
        <w:t xml:space="preserve"> This should include the current situation, and any future changes to be modelled such as a planned increase in capacity.</w:t>
      </w:r>
    </w:p>
    <w:p w14:paraId="4D7EBE41" w14:textId="1AA61AE8" w:rsidR="00FA02DD" w:rsidRDefault="00FA02DD" w:rsidP="00FA02DD">
      <w:r>
        <w:t>Th</w:t>
      </w:r>
      <w:r w:rsidR="00C1277A">
        <w:t>e scenario configuration comprises two CSV files:</w:t>
      </w:r>
    </w:p>
    <w:p w14:paraId="55AC31D0" w14:textId="7254E653" w:rsidR="004F3AB5" w:rsidRDefault="00FA02DD" w:rsidP="004F3AB5">
      <w:pPr>
        <w:pStyle w:val="ListParagraph"/>
        <w:numPr>
          <w:ilvl w:val="0"/>
          <w:numId w:val="1"/>
        </w:numPr>
      </w:pPr>
      <w:r>
        <w:t>Current waiting list (how many patients are currently at each status)</w:t>
      </w:r>
    </w:p>
    <w:p w14:paraId="67793687" w14:textId="6D2361D2" w:rsidR="009F60B5" w:rsidRDefault="00FA02DD" w:rsidP="009F60B5">
      <w:pPr>
        <w:pStyle w:val="ListParagraph"/>
        <w:numPr>
          <w:ilvl w:val="0"/>
          <w:numId w:val="1"/>
        </w:numPr>
      </w:pPr>
      <w:r>
        <w:t>Future demand and c</w:t>
      </w:r>
      <w:r w:rsidR="004F3AB5">
        <w:t>apacity (</w:t>
      </w:r>
      <w:r>
        <w:t xml:space="preserve">rate of new referrals coming in, and </w:t>
      </w:r>
      <w:r w:rsidR="004F3AB5">
        <w:t>how many of each appointment will be available each month</w:t>
      </w:r>
      <w:r>
        <w:t>/week</w:t>
      </w:r>
      <w:r w:rsidR="004F3AB5">
        <w:t>)</w:t>
      </w:r>
    </w:p>
    <w:p w14:paraId="396B1433" w14:textId="45591A6F" w:rsidR="009F60B5" w:rsidRDefault="00C1277A">
      <w:r w:rsidRPr="00C1277A">
        <w:t xml:space="preserve">It's recommended that new users look at the folder example_1 to see </w:t>
      </w:r>
      <w:r>
        <w:t xml:space="preserve">a practical example of </w:t>
      </w:r>
      <w:r w:rsidRPr="00C1277A">
        <w:t>what the config files should look like. </w:t>
      </w:r>
      <w:r w:rsidR="009F60B5">
        <w:br w:type="page"/>
      </w:r>
    </w:p>
    <w:p w14:paraId="084BA207" w14:textId="4D8490EA" w:rsidR="009F60B5" w:rsidRPr="00DD438E" w:rsidRDefault="009F60B5" w:rsidP="00DD438E">
      <w:pPr>
        <w:pStyle w:val="SectionHeading"/>
      </w:pPr>
      <w:r w:rsidRPr="00DD438E">
        <w:lastRenderedPageBreak/>
        <w:t>Detail</w:t>
      </w:r>
    </w:p>
    <w:p w14:paraId="4AE18A85" w14:textId="6268C8ED" w:rsidR="00324800" w:rsidRPr="00324800" w:rsidRDefault="00324800" w:rsidP="001878FD">
      <w:r>
        <w:t>All CSVs include column headers</w:t>
      </w:r>
    </w:p>
    <w:p w14:paraId="0E5FA063" w14:textId="5D98D2F3" w:rsidR="00D80BC1" w:rsidRPr="00423213" w:rsidRDefault="00C57C21" w:rsidP="00423213">
      <w:pPr>
        <w:pStyle w:val="ListParagraph"/>
        <w:numPr>
          <w:ilvl w:val="0"/>
          <w:numId w:val="2"/>
        </w:numPr>
        <w:rPr>
          <w:b/>
          <w:bCs/>
        </w:rPr>
      </w:pPr>
      <w:r w:rsidRPr="00423213">
        <w:rPr>
          <w:b/>
          <w:bCs/>
        </w:rPr>
        <w:t>Model (</w:t>
      </w:r>
      <w:proofErr w:type="spellStart"/>
      <w:r w:rsidRPr="00423213">
        <w:rPr>
          <w:b/>
          <w:bCs/>
        </w:rPr>
        <w:t>model_e</w:t>
      </w:r>
      <w:r w:rsidR="00D80BC1" w:rsidRPr="00423213">
        <w:rPr>
          <w:b/>
          <w:bCs/>
        </w:rPr>
        <w:t>vents</w:t>
      </w:r>
      <w:proofErr w:type="spellEnd"/>
      <w:r w:rsidRPr="00423213">
        <w:rPr>
          <w:b/>
          <w:bCs/>
        </w:rPr>
        <w:t>)</w:t>
      </w:r>
    </w:p>
    <w:p w14:paraId="4BB1F0D8" w14:textId="67230973" w:rsidR="00D80BC1" w:rsidRDefault="00324800" w:rsidP="001878FD">
      <w:r>
        <w:t>This table is just on</w:t>
      </w:r>
      <w:r w:rsidR="00132DE4">
        <w:t xml:space="preserve">e column, </w:t>
      </w:r>
      <w:r>
        <w:t xml:space="preserve">which is </w:t>
      </w:r>
      <w:r w:rsidR="00132DE4">
        <w:t>list of</w:t>
      </w:r>
      <w:r>
        <w:t xml:space="preserve"> all distinct</w:t>
      </w:r>
      <w:r w:rsidR="00132DE4">
        <w:t xml:space="preserve"> events</w:t>
      </w:r>
      <w:r>
        <w:t xml:space="preserve"> to be modelled.</w:t>
      </w:r>
    </w:p>
    <w:p w14:paraId="38EE908B" w14:textId="665E3C84" w:rsidR="00C63700" w:rsidRDefault="00C63700" w:rsidP="001878FD">
      <w:r>
        <w:t xml:space="preserve">The event “New Referral Received” is a special event </w:t>
      </w:r>
      <w:r w:rsidR="00CF1447">
        <w:t xml:space="preserve">(hardcoded) </w:t>
      </w:r>
      <w:r>
        <w:t>– if you don’t list it in the events table, the model will a</w:t>
      </w:r>
      <w:r w:rsidR="00DE5289">
        <w:t>utomatically a</w:t>
      </w:r>
      <w:r>
        <w:t>dd it to make sure it’s there</w:t>
      </w:r>
      <w:r w:rsidR="008C57F7">
        <w:t xml:space="preserve">. However, it’s best practice to list it in the events table, to remind you that you need to think about it when writing the </w:t>
      </w:r>
      <w:r w:rsidR="004D2F86">
        <w:t xml:space="preserve">other </w:t>
      </w:r>
      <w:proofErr w:type="spellStart"/>
      <w:r w:rsidR="008C57F7">
        <w:t>model_event</w:t>
      </w:r>
      <w:proofErr w:type="spellEnd"/>
      <w:r w:rsidR="008C57F7">
        <w:t xml:space="preserve"> </w:t>
      </w:r>
      <w:r w:rsidR="00324EED">
        <w:t>table</w:t>
      </w:r>
      <w:r w:rsidR="004D2F86">
        <w:t>s</w:t>
      </w:r>
      <w:r w:rsidR="008C57F7">
        <w:t xml:space="preserve"> below.</w:t>
      </w:r>
    </w:p>
    <w:p w14:paraId="69DB98A5" w14:textId="62C6B8A9" w:rsidR="00C57C21" w:rsidRPr="00423213" w:rsidRDefault="00C57C21" w:rsidP="00423213">
      <w:pPr>
        <w:pStyle w:val="ListParagraph"/>
        <w:numPr>
          <w:ilvl w:val="0"/>
          <w:numId w:val="2"/>
        </w:numPr>
        <w:rPr>
          <w:b/>
          <w:bCs/>
        </w:rPr>
      </w:pPr>
      <w:r w:rsidRPr="00423213">
        <w:rPr>
          <w:b/>
          <w:bCs/>
        </w:rPr>
        <w:t>Model (</w:t>
      </w:r>
      <w:proofErr w:type="spellStart"/>
      <w:r w:rsidRPr="00423213">
        <w:rPr>
          <w:b/>
          <w:bCs/>
        </w:rPr>
        <w:t>model_statuses</w:t>
      </w:r>
      <w:proofErr w:type="spellEnd"/>
      <w:r w:rsidRPr="00423213">
        <w:rPr>
          <w:b/>
          <w:bCs/>
        </w:rPr>
        <w:t>)</w:t>
      </w:r>
    </w:p>
    <w:p w14:paraId="4CCE1D82" w14:textId="1DA6E502" w:rsidR="00132DE4" w:rsidRPr="00132DE4" w:rsidRDefault="00132DE4" w:rsidP="00C57C21">
      <w:r>
        <w:t>T</w:t>
      </w:r>
      <w:r w:rsidR="008B16D6">
        <w:t>hree</w:t>
      </w:r>
      <w:r>
        <w:t xml:space="preserve"> columns</w:t>
      </w:r>
      <w:r w:rsidR="00C1277A">
        <w:t>. Column A</w:t>
      </w:r>
      <w:r>
        <w:t xml:space="preserve"> is a list of</w:t>
      </w:r>
      <w:r w:rsidR="00C1277A">
        <w:t xml:space="preserve"> distinct</w:t>
      </w:r>
      <w:r>
        <w:t xml:space="preserve"> statuses</w:t>
      </w:r>
      <w:r w:rsidR="00C1277A">
        <w:t xml:space="preserve">. Column B </w:t>
      </w:r>
      <w:r w:rsidR="00324EED">
        <w:t>is an indicator to say</w:t>
      </w:r>
      <w:r>
        <w:t xml:space="preserve"> which </w:t>
      </w:r>
      <w:r w:rsidR="003F073D">
        <w:t>statuse</w:t>
      </w:r>
      <w:r>
        <w:t xml:space="preserve">s are “exit” </w:t>
      </w:r>
      <w:r w:rsidR="003F073D">
        <w:t>statuse</w:t>
      </w:r>
      <w:r>
        <w:t>s, i.e. they are ways that the patient leaves the system (if they reach this status then nothing further will happen to them).</w:t>
      </w:r>
      <w:r w:rsidR="008B16D6">
        <w:t xml:space="preserve"> </w:t>
      </w:r>
      <w:r w:rsidR="005A0B93">
        <w:t>Column C</w:t>
      </w:r>
      <w:r w:rsidR="008B16D6">
        <w:t xml:space="preserve"> is a percentage ROTT rate – the rate that </w:t>
      </w:r>
      <w:proofErr w:type="gramStart"/>
      <w:r w:rsidR="008B16D6">
        <w:t>patients</w:t>
      </w:r>
      <w:proofErr w:type="gramEnd"/>
      <w:r w:rsidR="008B16D6">
        <w:t xml:space="preserve"> drop-off or are removed from the waiting list while waiting for this appointment (without ever having the appointment)</w:t>
      </w:r>
      <w:r w:rsidR="0060703C">
        <w:t>.</w:t>
      </w:r>
    </w:p>
    <w:p w14:paraId="287BDA18" w14:textId="0D255D90" w:rsidR="00C57C21" w:rsidRPr="00423213" w:rsidRDefault="00C57C21" w:rsidP="00423213">
      <w:pPr>
        <w:pStyle w:val="ListParagraph"/>
        <w:numPr>
          <w:ilvl w:val="0"/>
          <w:numId w:val="2"/>
        </w:numPr>
        <w:rPr>
          <w:b/>
          <w:bCs/>
        </w:rPr>
      </w:pPr>
      <w:r w:rsidRPr="00423213">
        <w:rPr>
          <w:b/>
          <w:bCs/>
        </w:rPr>
        <w:t>Model (</w:t>
      </w:r>
      <w:proofErr w:type="spellStart"/>
      <w:r w:rsidRPr="00423213">
        <w:rPr>
          <w:b/>
          <w:bCs/>
        </w:rPr>
        <w:t>model_event_recipient</w:t>
      </w:r>
      <w:proofErr w:type="spellEnd"/>
      <w:r w:rsidRPr="00423213">
        <w:rPr>
          <w:b/>
          <w:bCs/>
        </w:rPr>
        <w:t>)</w:t>
      </w:r>
    </w:p>
    <w:p w14:paraId="61BB8371" w14:textId="39A5547F" w:rsidR="00F0364A" w:rsidRDefault="004D2F86" w:rsidP="004D2F86">
      <w:r>
        <w:t xml:space="preserve">This table has two columns. Column A is a list of all events, and column B specifies which status each event </w:t>
      </w:r>
      <w:r w:rsidR="00F0364A">
        <w:t xml:space="preserve">will apply </w:t>
      </w:r>
      <w:r>
        <w:t>to. This should be a 1-1 relationship.</w:t>
      </w:r>
      <w:r w:rsidR="008C57F7">
        <w:t xml:space="preserve"> </w:t>
      </w:r>
    </w:p>
    <w:p w14:paraId="0C747EAB" w14:textId="163BD086" w:rsidR="00F0364A" w:rsidRDefault="00F0364A" w:rsidP="004D2F86">
      <w:r>
        <w:t xml:space="preserve">The event </w:t>
      </w:r>
      <w:r w:rsidR="00DE5289">
        <w:t>“</w:t>
      </w:r>
      <w:r>
        <w:t>New Referral Received” is a special event and should have recipient “N/A”.</w:t>
      </w:r>
    </w:p>
    <w:p w14:paraId="2CBE337D" w14:textId="1A1A2E4A" w:rsidR="00F0364A" w:rsidRPr="008C57F7" w:rsidRDefault="00F0364A" w:rsidP="004D2F86">
      <w:r>
        <w:t xml:space="preserve">Statuses which were marked as </w:t>
      </w:r>
      <w:r w:rsidR="00DE5289">
        <w:t>e</w:t>
      </w:r>
      <w:r>
        <w:t xml:space="preserve">xit statuses in the </w:t>
      </w:r>
      <w:proofErr w:type="spellStart"/>
      <w:r>
        <w:t>model_statuses</w:t>
      </w:r>
      <w:proofErr w:type="spellEnd"/>
      <w:r>
        <w:t xml:space="preserve"> table will not need to appear in column B</w:t>
      </w:r>
      <w:r w:rsidR="00DE5289">
        <w:t>. F</w:t>
      </w:r>
      <w:r>
        <w:t>or a functioning pathway</w:t>
      </w:r>
      <w:r w:rsidR="005A0B93">
        <w:t xml:space="preserve"> with no “dead ends”</w:t>
      </w:r>
      <w:r w:rsidR="00DE5289">
        <w:t>,</w:t>
      </w:r>
      <w:r>
        <w:t xml:space="preserve"> all other statuses should appear in this table in column B.</w:t>
      </w:r>
      <w:r w:rsidR="00CF1447">
        <w:t xml:space="preserve"> </w:t>
      </w:r>
      <w:r w:rsidR="00CF1447">
        <w:t xml:space="preserve">Exit events </w:t>
      </w:r>
      <w:r w:rsidR="00CF1447">
        <w:t>must</w:t>
      </w:r>
      <w:r w:rsidR="00CF1447">
        <w:t xml:space="preserve"> be defined</w:t>
      </w:r>
      <w:r w:rsidR="00CF1447">
        <w:t>.</w:t>
      </w:r>
    </w:p>
    <w:p w14:paraId="2EA50351" w14:textId="77777777" w:rsidR="004D2F86" w:rsidRDefault="00C57C21" w:rsidP="00423213">
      <w:pPr>
        <w:pStyle w:val="ListParagraph"/>
        <w:numPr>
          <w:ilvl w:val="0"/>
          <w:numId w:val="2"/>
        </w:numPr>
      </w:pPr>
      <w:r w:rsidRPr="00423213">
        <w:rPr>
          <w:b/>
          <w:bCs/>
        </w:rPr>
        <w:t>Model (</w:t>
      </w:r>
      <w:proofErr w:type="spellStart"/>
      <w:r w:rsidRPr="00423213">
        <w:rPr>
          <w:b/>
          <w:bCs/>
        </w:rPr>
        <w:t>model_event_outcome</w:t>
      </w:r>
      <w:proofErr w:type="spellEnd"/>
      <w:r w:rsidRPr="00423213">
        <w:rPr>
          <w:b/>
          <w:bCs/>
        </w:rPr>
        <w:t>)</w:t>
      </w:r>
    </w:p>
    <w:p w14:paraId="1E3FC14E" w14:textId="33D96982" w:rsidR="00F0364A" w:rsidRDefault="00317691" w:rsidP="00C57C21">
      <w:r>
        <w:t>This is a many-to-many table with events in column A and statuses in column B.</w:t>
      </w:r>
    </w:p>
    <w:p w14:paraId="756AF6D7" w14:textId="1E82DA1B" w:rsidR="00DE5289" w:rsidRDefault="00317691" w:rsidP="00C57C21">
      <w:r>
        <w:t xml:space="preserve">Events can result in different outcomes (for example, the event </w:t>
      </w:r>
      <w:r w:rsidR="00DE5289">
        <w:t>“</w:t>
      </w:r>
      <w:r>
        <w:t>New</w:t>
      </w:r>
      <w:r w:rsidR="005A0B93">
        <w:t xml:space="preserve"> Appointment”</w:t>
      </w:r>
      <w:r>
        <w:t xml:space="preserve"> could result in either </w:t>
      </w:r>
      <w:r w:rsidR="00DE5289">
        <w:t>“</w:t>
      </w:r>
      <w:r w:rsidR="005A0B93">
        <w:t>W</w:t>
      </w:r>
      <w:r w:rsidR="00281653">
        <w:t xml:space="preserve">aiting for </w:t>
      </w:r>
      <w:r w:rsidR="005A0B93">
        <w:t>FUP</w:t>
      </w:r>
      <w:r w:rsidR="00DE5289">
        <w:t>”</w:t>
      </w:r>
      <w:r>
        <w:t xml:space="preserve"> or </w:t>
      </w:r>
      <w:r w:rsidR="00DE5289">
        <w:t>“</w:t>
      </w:r>
      <w:r>
        <w:t>Discharge</w:t>
      </w:r>
      <w:r w:rsidR="00281653">
        <w:t>d</w:t>
      </w:r>
      <w:r w:rsidR="00DE5289">
        <w:t>”</w:t>
      </w:r>
      <w:r>
        <w:t>)</w:t>
      </w:r>
      <w:r w:rsidR="00DE5289">
        <w:t>. Each event will have the same number of rows as possible outcomes. Column C is the likelihood of each outcome, as a proportion (for example, if a quarter of patients are “Discharged” after “New</w:t>
      </w:r>
      <w:r w:rsidR="005A0B93">
        <w:t xml:space="preserve"> Appointment</w:t>
      </w:r>
      <w:r w:rsidR="00DE5289">
        <w:t>”, then the likelihood of this outcome is 0.25). For each event, the likelihoods in column C should add up to 1.</w:t>
      </w:r>
      <w:r w:rsidR="00DE5289" w:rsidRPr="00DE5289">
        <w:t xml:space="preserve"> </w:t>
      </w:r>
      <w:r w:rsidR="00DE5289">
        <w:t>For a functioning pathway, all statuses should appear at least once in column B.</w:t>
      </w:r>
    </w:p>
    <w:p w14:paraId="326A90A1" w14:textId="7012D9F0" w:rsidR="00C57C21" w:rsidRDefault="004D2F86" w:rsidP="00C57C21">
      <w:r>
        <w:t xml:space="preserve">Note that even though “New Referral Received” doesn’t have to be specified in the event table, it needs to be included in this table to say what happens to new referrals. </w:t>
      </w:r>
    </w:p>
    <w:p w14:paraId="1F30BBBE" w14:textId="77777777" w:rsidR="006010E3" w:rsidRPr="004D2F86" w:rsidRDefault="006010E3" w:rsidP="00C57C21"/>
    <w:p w14:paraId="3C1055E7" w14:textId="769E7B98" w:rsidR="0085515E" w:rsidRPr="00423213" w:rsidRDefault="0085515E" w:rsidP="00423213">
      <w:pPr>
        <w:pStyle w:val="ListParagraph"/>
        <w:numPr>
          <w:ilvl w:val="0"/>
          <w:numId w:val="2"/>
        </w:numPr>
        <w:rPr>
          <w:b/>
          <w:bCs/>
        </w:rPr>
      </w:pPr>
      <w:r w:rsidRPr="00423213">
        <w:rPr>
          <w:b/>
          <w:bCs/>
        </w:rPr>
        <w:lastRenderedPageBreak/>
        <w:t>Scenario (</w:t>
      </w:r>
      <w:proofErr w:type="spellStart"/>
      <w:r w:rsidRPr="00423213">
        <w:rPr>
          <w:b/>
          <w:bCs/>
        </w:rPr>
        <w:t>scenario_demand_initial</w:t>
      </w:r>
      <w:proofErr w:type="spellEnd"/>
      <w:r w:rsidRPr="00423213">
        <w:rPr>
          <w:b/>
          <w:bCs/>
        </w:rPr>
        <w:t>)</w:t>
      </w:r>
    </w:p>
    <w:p w14:paraId="0B5B5687" w14:textId="6BFB49E9" w:rsidR="0085515E" w:rsidRDefault="00C31F3A" w:rsidP="001878FD">
      <w:r>
        <w:t>This file is for t</w:t>
      </w:r>
      <w:r w:rsidR="0085515E">
        <w:t xml:space="preserve">he starting </w:t>
      </w:r>
      <w:r w:rsidR="003869FE">
        <w:t>situation</w:t>
      </w:r>
      <w:r w:rsidR="0085515E">
        <w:t xml:space="preserve">. Usually we’re starting from now, so </w:t>
      </w:r>
      <w:r w:rsidR="00C63218">
        <w:t>this is the current waiters (or waiters at the beginning of this month/week</w:t>
      </w:r>
      <w:r w:rsidR="004D2F86">
        <w:t>)</w:t>
      </w:r>
      <w:r w:rsidR="00C63218">
        <w:t>.</w:t>
      </w:r>
      <w:r w:rsidR="004D2F86">
        <w:t xml:space="preserve"> There should be one row for every status in the statuses table.</w:t>
      </w:r>
    </w:p>
    <w:p w14:paraId="27897477" w14:textId="4A9568B1" w:rsidR="0085515E" w:rsidRPr="00423213" w:rsidRDefault="0085515E" w:rsidP="00423213">
      <w:pPr>
        <w:pStyle w:val="ListParagraph"/>
        <w:numPr>
          <w:ilvl w:val="0"/>
          <w:numId w:val="2"/>
        </w:numPr>
        <w:rPr>
          <w:b/>
          <w:bCs/>
        </w:rPr>
      </w:pPr>
      <w:r w:rsidRPr="00423213">
        <w:rPr>
          <w:b/>
          <w:bCs/>
        </w:rPr>
        <w:t>Scenario (</w:t>
      </w:r>
      <w:proofErr w:type="spellStart"/>
      <w:r w:rsidRPr="00423213">
        <w:rPr>
          <w:b/>
          <w:bCs/>
        </w:rPr>
        <w:t>scenario_capacity_and_demand_referrals</w:t>
      </w:r>
      <w:proofErr w:type="spellEnd"/>
      <w:r w:rsidRPr="00423213">
        <w:rPr>
          <w:b/>
          <w:bCs/>
        </w:rPr>
        <w:t>)</w:t>
      </w:r>
    </w:p>
    <w:p w14:paraId="786FD57B" w14:textId="19729F3B" w:rsidR="00423213" w:rsidRDefault="00324800" w:rsidP="00C31F3A">
      <w:r>
        <w:t xml:space="preserve">Column A is </w:t>
      </w:r>
      <w:r w:rsidR="00C31F3A">
        <w:t xml:space="preserve">a list of </w:t>
      </w:r>
      <w:r>
        <w:t>dates</w:t>
      </w:r>
      <w:r w:rsidR="00C31F3A">
        <w:t>. These dates should be equally spaced periods, e.g. months/weeks/fortnights, and must be in order.</w:t>
      </w:r>
      <w:r w:rsidR="00423213" w:rsidRPr="00423213">
        <w:t xml:space="preserve"> </w:t>
      </w:r>
      <w:r w:rsidR="00423213">
        <w:t xml:space="preserve">Note that there must be at least 12 rows (i.e. 12 dates) in this file. </w:t>
      </w:r>
    </w:p>
    <w:p w14:paraId="603E0811" w14:textId="207F9261" w:rsidR="00C31F3A" w:rsidRDefault="00423213" w:rsidP="00C31F3A">
      <w:r>
        <w:t xml:space="preserve">The model allows a patient to have a maximum of one event in each date period – if there’s enough capacity then the patient will have the appointment, or if </w:t>
      </w:r>
      <w:proofErr w:type="gramStart"/>
      <w:r>
        <w:t>not</w:t>
      </w:r>
      <w:proofErr w:type="gramEnd"/>
      <w:r>
        <w:t xml:space="preserve"> then the patient will wait until the next period.</w:t>
      </w:r>
      <w:r>
        <w:t xml:space="preserve"> </w:t>
      </w:r>
      <w:proofErr w:type="gramStart"/>
      <w:r>
        <w:t>Therefore</w:t>
      </w:r>
      <w:proofErr w:type="gramEnd"/>
      <w:r>
        <w:t xml:space="preserve"> w</w:t>
      </w:r>
      <w:r w:rsidR="00387D05">
        <w:t xml:space="preserve">hen choosing spacing, it’s recommended to factor in </w:t>
      </w:r>
      <w:r w:rsidR="00387D05">
        <w:t>how far ahead appointments are booked</w:t>
      </w:r>
      <w:r w:rsidR="00387D05">
        <w:t xml:space="preserve">. If the service is </w:t>
      </w:r>
      <w:r w:rsidR="00387D05">
        <w:t>booking patients into appointment slots 3 weeks in advance of the appointment date, then monthly date spacing is recommended</w:t>
      </w:r>
      <w:r w:rsidR="00387D05">
        <w:t xml:space="preserve"> (i.e. spacing is </w:t>
      </w:r>
      <w:proofErr w:type="gramStart"/>
      <w:r w:rsidR="00387D05">
        <w:t>similar to</w:t>
      </w:r>
      <w:proofErr w:type="gramEnd"/>
      <w:r w:rsidR="00387D05">
        <w:t xml:space="preserve"> the booking time but slightly longer). I</w:t>
      </w:r>
      <w:r>
        <w:t>n this example, if</w:t>
      </w:r>
      <w:r w:rsidR="00387D05">
        <w:t xml:space="preserve"> weekly spacing</w:t>
      </w:r>
      <w:r>
        <w:t xml:space="preserve"> is used the model would incorrectly assume that patients can have their second appointment the week immediately after their first appointment. </w:t>
      </w:r>
    </w:p>
    <w:p w14:paraId="7E838E69" w14:textId="2FDBAAB2" w:rsidR="00324800" w:rsidRDefault="00324800" w:rsidP="001878FD">
      <w:r>
        <w:t>Column B is</w:t>
      </w:r>
      <w:r w:rsidR="00C31F3A">
        <w:t xml:space="preserve"> the number of</w:t>
      </w:r>
      <w:r>
        <w:t xml:space="preserve"> new referrals</w:t>
      </w:r>
      <w:r w:rsidR="00C31F3A">
        <w:t xml:space="preserve"> expected each month/week/fortnight.</w:t>
      </w:r>
    </w:p>
    <w:p w14:paraId="332D8460" w14:textId="591F6895" w:rsidR="00324800" w:rsidRDefault="00324800" w:rsidP="001878FD">
      <w:r>
        <w:t xml:space="preserve">All further columns are </w:t>
      </w:r>
      <w:proofErr w:type="gramStart"/>
      <w:r>
        <w:t>capacities, and</w:t>
      </w:r>
      <w:proofErr w:type="gramEnd"/>
      <w:r>
        <w:t xml:space="preserve"> must be named “Capacity X” where X is the event name exactly as spelt in the events table.</w:t>
      </w:r>
    </w:p>
    <w:p w14:paraId="6CA7EB0A" w14:textId="5D534883" w:rsidR="00C31F3A" w:rsidRDefault="0085515E" w:rsidP="001878FD">
      <w:r>
        <w:t xml:space="preserve">Make sure that </w:t>
      </w:r>
      <w:r w:rsidR="00324800">
        <w:t>row 2</w:t>
      </w:r>
      <w:r>
        <w:t xml:space="preserve"> is </w:t>
      </w:r>
      <w:r w:rsidR="007223E9">
        <w:t xml:space="preserve">the </w:t>
      </w:r>
      <w:r w:rsidR="00324800">
        <w:t xml:space="preserve">start </w:t>
      </w:r>
      <w:r w:rsidR="00C63218">
        <w:t xml:space="preserve">date </w:t>
      </w:r>
      <w:r w:rsidR="00324800">
        <w:t>for the model,</w:t>
      </w:r>
      <w:r>
        <w:t xml:space="preserve"> i.e. the period that corresponds to what you put in </w:t>
      </w:r>
      <w:proofErr w:type="spellStart"/>
      <w:r w:rsidRPr="0085515E">
        <w:t>scenario_demand_initial</w:t>
      </w:r>
      <w:proofErr w:type="spellEnd"/>
      <w:r w:rsidR="00C63218">
        <w:t>.</w:t>
      </w:r>
      <w:r w:rsidR="00324800">
        <w:t xml:space="preserve"> This is usually the current week/month.</w:t>
      </w:r>
    </w:p>
    <w:p w14:paraId="3A417CBD" w14:textId="77777777" w:rsidR="00423213" w:rsidRDefault="00423213" w:rsidP="00CF1447">
      <w:pPr>
        <w:jc w:val="center"/>
        <w:rPr>
          <w:b/>
          <w:bCs/>
        </w:rPr>
      </w:pPr>
    </w:p>
    <w:p w14:paraId="68AE5664" w14:textId="4F66EA90" w:rsidR="00CF1447" w:rsidRDefault="00CF1447" w:rsidP="00CF1447">
      <w:pPr>
        <w:jc w:val="center"/>
        <w:rPr>
          <w:b/>
          <w:bCs/>
        </w:rPr>
      </w:pPr>
      <w:r w:rsidRPr="00C31F3A">
        <w:rPr>
          <w:b/>
          <w:bCs/>
        </w:rPr>
        <w:t>Further Advice</w:t>
      </w:r>
    </w:p>
    <w:p w14:paraId="3983ACAF" w14:textId="75BB2A1C" w:rsidR="00CF1447" w:rsidRDefault="00CF1447" w:rsidP="00CF1447">
      <w:r>
        <w:t>When defining the model, remember that every event happens to only one type of recipient. If there are waiters who could have one of two types of appointment, imagine that it’s predetermined which type of appointment they will have next.</w:t>
      </w:r>
    </w:p>
    <w:p w14:paraId="0B8483E1" w14:textId="77777777" w:rsidR="00CF1447" w:rsidRDefault="00CF1447" w:rsidP="00CF1447">
      <w:r>
        <w:t xml:space="preserve">It is important that the date spacing in </w:t>
      </w:r>
      <w:proofErr w:type="spellStart"/>
      <w:r>
        <w:t>scenario_capacity_and_demand_referrals</w:t>
      </w:r>
      <w:proofErr w:type="spellEnd"/>
      <w:r>
        <w:t xml:space="preserve"> roughly represents how long a patient is going to wait between consecutive appointments (if there’s no massive backlog of waiters).</w:t>
      </w:r>
    </w:p>
    <w:p w14:paraId="75C3FB18" w14:textId="77777777" w:rsidR="00CF1447" w:rsidRDefault="00CF1447" w:rsidP="00CF1447">
      <w:r>
        <w:t xml:space="preserve">ROTT is only accounted for via the column of the same name in </w:t>
      </w:r>
      <w:proofErr w:type="spellStart"/>
      <w:r w:rsidRPr="00205C45">
        <w:t>model_statuses</w:t>
      </w:r>
      <w:proofErr w:type="spellEnd"/>
      <w:r w:rsidRPr="00205C45">
        <w:t>. No other ROTT rate is incorporated into the modelling. If the ROTT column is left blank,</w:t>
      </w:r>
      <w:r>
        <w:t xml:space="preserve"> we assume that patients always stay on the waiting list until they’re seen.</w:t>
      </w:r>
    </w:p>
    <w:p w14:paraId="14F6EC42" w14:textId="77777777" w:rsidR="006010E3" w:rsidRDefault="006010E3">
      <w:pPr>
        <w:rPr>
          <w:rFonts w:asciiTheme="majorHAnsi" w:eastAsiaTheme="majorEastAsia" w:hAnsiTheme="majorHAnsi" w:cstheme="majorBidi"/>
          <w:color w:val="000000" w:themeColor="text1"/>
          <w:sz w:val="40"/>
          <w:szCs w:val="40"/>
        </w:rPr>
      </w:pPr>
      <w:r>
        <w:br w:type="page"/>
      </w:r>
    </w:p>
    <w:p w14:paraId="6FFF5D01" w14:textId="2B9F2FBB" w:rsidR="00DD438E" w:rsidRDefault="00DD438E" w:rsidP="004E2D3E">
      <w:pPr>
        <w:pStyle w:val="SectionHeading"/>
        <w:spacing w:before="0"/>
      </w:pPr>
      <w:r>
        <w:lastRenderedPageBreak/>
        <w:t>Optional Additions</w:t>
      </w:r>
    </w:p>
    <w:p w14:paraId="7CB46176" w14:textId="04313D0A" w:rsidR="00086531" w:rsidRDefault="00086531" w:rsidP="00DD438E">
      <w:pPr>
        <w:rPr>
          <w:b/>
          <w:bCs/>
        </w:rPr>
      </w:pPr>
      <w:r>
        <w:rPr>
          <w:b/>
          <w:bCs/>
        </w:rPr>
        <w:t>Optional addition – event groups</w:t>
      </w:r>
    </w:p>
    <w:p w14:paraId="1280FA87" w14:textId="5C320020" w:rsidR="00086531" w:rsidRDefault="00086531" w:rsidP="00086531">
      <w:pPr>
        <w:rPr>
          <w:b/>
          <w:bCs/>
        </w:rPr>
      </w:pPr>
      <w:r>
        <w:t>If there are multiple appointments that use the same capacity (e.g. ENT Urgent New, ENT Routine New, ENT Routine New Phone), these can be grouped so that they model will dynamically assign capacity to each event in the group, according to</w:t>
      </w:r>
      <w:r>
        <w:t xml:space="preserve"> set</w:t>
      </w:r>
      <w:r>
        <w:t xml:space="preserve"> priorities</w:t>
      </w:r>
      <w:r>
        <w:t>.</w:t>
      </w:r>
    </w:p>
    <w:p w14:paraId="77554151" w14:textId="7193721A" w:rsidR="00086531" w:rsidRPr="00423213" w:rsidRDefault="00086531" w:rsidP="00423213">
      <w:pPr>
        <w:pStyle w:val="ListParagraph"/>
        <w:numPr>
          <w:ilvl w:val="0"/>
          <w:numId w:val="2"/>
        </w:numPr>
        <w:rPr>
          <w:b/>
          <w:bCs/>
        </w:rPr>
      </w:pPr>
      <w:r w:rsidRPr="00423213">
        <w:rPr>
          <w:b/>
          <w:bCs/>
        </w:rPr>
        <w:t>Optional additional table: Model (</w:t>
      </w:r>
      <w:proofErr w:type="spellStart"/>
      <w:r w:rsidRPr="00423213">
        <w:rPr>
          <w:b/>
          <w:bCs/>
        </w:rPr>
        <w:t>model_event_group</w:t>
      </w:r>
      <w:proofErr w:type="spellEnd"/>
      <w:r w:rsidRPr="00423213">
        <w:rPr>
          <w:b/>
          <w:bCs/>
        </w:rPr>
        <w:t>) – OPTIONAL</w:t>
      </w:r>
    </w:p>
    <w:p w14:paraId="1CB7C1C1" w14:textId="77777777" w:rsidR="00086531" w:rsidRDefault="00086531" w:rsidP="00CF1447">
      <w:pPr>
        <w:ind w:left="720"/>
      </w:pPr>
      <w:r>
        <w:t xml:space="preserve">Column A should be a list of all events (same list as the </w:t>
      </w:r>
      <w:proofErr w:type="spellStart"/>
      <w:r>
        <w:t>model_events</w:t>
      </w:r>
      <w:proofErr w:type="spellEnd"/>
      <w:r>
        <w:t xml:space="preserve"> table). Column B should be the group for each </w:t>
      </w:r>
      <w:proofErr w:type="gramStart"/>
      <w:r>
        <w:t>event, but</w:t>
      </w:r>
      <w:proofErr w:type="gramEnd"/>
      <w:r>
        <w:t xml:space="preserve"> will be left blank where the event is ungrouped. Column C should be the priority for each event within its group, which is consecutive integers starting at 1 for the highest priority (e.g. ENT Urgent New has priority 1, and both ENT Routine New and ENT Routine New Phone have priority 2). Column C should be blank where column B is blank.</w:t>
      </w:r>
    </w:p>
    <w:p w14:paraId="2BF1831A" w14:textId="5DC96D56" w:rsidR="003D4779" w:rsidRDefault="003D4779" w:rsidP="006010E3">
      <w:pPr>
        <w:ind w:left="720"/>
      </w:pPr>
      <w:r>
        <w:t xml:space="preserve">If the optional </w:t>
      </w:r>
      <w:proofErr w:type="spellStart"/>
      <w:r>
        <w:t>model_event_group</w:t>
      </w:r>
      <w:proofErr w:type="spellEnd"/>
      <w:r>
        <w:t xml:space="preserve"> is being used, for events that have a group there one needs to be just one column</w:t>
      </w:r>
      <w:r>
        <w:t xml:space="preserve"> in</w:t>
      </w:r>
      <w:r w:rsidRPr="003D4779">
        <w:rPr>
          <w:b/>
          <w:bCs/>
        </w:rPr>
        <w:t xml:space="preserve"> </w:t>
      </w:r>
      <w:proofErr w:type="spellStart"/>
      <w:r w:rsidRPr="003D4779">
        <w:t>scenario_capacity_and_demand_referrals</w:t>
      </w:r>
      <w:proofErr w:type="spellEnd"/>
      <w:r w:rsidRPr="003D4779">
        <w:t xml:space="preserve"> </w:t>
      </w:r>
      <w:r>
        <w:t>for each event group rather than separate columns for individual events.</w:t>
      </w:r>
    </w:p>
    <w:p w14:paraId="72025024" w14:textId="77777777" w:rsidR="006010E3" w:rsidRPr="00DE5289" w:rsidRDefault="006010E3" w:rsidP="00086531"/>
    <w:p w14:paraId="6412CA8D" w14:textId="79C5F5F2" w:rsidR="00274380" w:rsidRDefault="00274380" w:rsidP="00CF1447">
      <w:pPr>
        <w:rPr>
          <w:b/>
          <w:bCs/>
        </w:rPr>
      </w:pPr>
      <w:r>
        <w:rPr>
          <w:b/>
          <w:bCs/>
        </w:rPr>
        <w:t xml:space="preserve"> Optional addition - PIFU</w:t>
      </w:r>
    </w:p>
    <w:p w14:paraId="4B1FA619" w14:textId="5CE242C8" w:rsidR="00274380" w:rsidRDefault="00274380" w:rsidP="00274380">
      <w:r>
        <w:t xml:space="preserve">If the pathway being modelled includes PIFUs (patient initiated follow ups), </w:t>
      </w:r>
      <w:r w:rsidRPr="00274380">
        <w:t xml:space="preserve">there should be statuses such as “Patients on </w:t>
      </w:r>
      <w:proofErr w:type="spellStart"/>
      <w:r w:rsidRPr="00274380">
        <w:t>unactivated</w:t>
      </w:r>
      <w:proofErr w:type="spellEnd"/>
      <w:r w:rsidRPr="00274380">
        <w:t xml:space="preserve"> XYZ PIFU” which appear as outcomes for some events. There should be corresponding events “PIFU activated – XYZ” which have the PIFU statuses as their recipients in the </w:t>
      </w:r>
      <w:proofErr w:type="spellStart"/>
      <w:r w:rsidRPr="00274380">
        <w:t>event_recipient</w:t>
      </w:r>
      <w:proofErr w:type="spellEnd"/>
      <w:r w:rsidRPr="00274380">
        <w:t xml:space="preserve"> table. The wording used for these statuses and events doesn’t need to be exact, but the events </w:t>
      </w:r>
      <w:r w:rsidRPr="00274380">
        <w:rPr>
          <w:u w:val="single"/>
        </w:rPr>
        <w:t>must</w:t>
      </w:r>
      <w:r w:rsidRPr="00274380">
        <w:t xml:space="preserve"> be given the event group “PIFU activated” in </w:t>
      </w:r>
      <w:proofErr w:type="spellStart"/>
      <w:r w:rsidRPr="00274380">
        <w:t>model_event_group</w:t>
      </w:r>
      <w:proofErr w:type="spellEnd"/>
      <w:r w:rsidRPr="00274380">
        <w:t xml:space="preserve"> and should all be given a priority of 1.</w:t>
      </w:r>
    </w:p>
    <w:p w14:paraId="45499C5E" w14:textId="77777777" w:rsidR="00274380" w:rsidRPr="00274380" w:rsidRDefault="00274380" w:rsidP="00274380">
      <w:r w:rsidRPr="00274380">
        <w:t xml:space="preserve">“PIFU activated” is a special event group. This event group doesn’t need a capacity column in </w:t>
      </w:r>
      <w:proofErr w:type="spellStart"/>
      <w:r w:rsidRPr="00274380">
        <w:t>scenario_capacity_and_demand_referrals</w:t>
      </w:r>
      <w:proofErr w:type="spellEnd"/>
      <w:r w:rsidRPr="00274380">
        <w:t>, because there’s no limit to the number of PIFUs that can be activated.</w:t>
      </w:r>
    </w:p>
    <w:p w14:paraId="324B2EC1" w14:textId="77777777" w:rsidR="00274380" w:rsidRDefault="00274380" w:rsidP="00274380">
      <w:r w:rsidRPr="00274380">
        <w:t xml:space="preserve">For PIFUs, in the </w:t>
      </w:r>
      <w:proofErr w:type="spellStart"/>
      <w:r w:rsidRPr="00274380">
        <w:t>scenario_demand_initial</w:t>
      </w:r>
      <w:proofErr w:type="spellEnd"/>
      <w:r w:rsidRPr="00274380">
        <w:t xml:space="preserve"> table this should be the total number of patients who were put onto PIFU in the last 12 months, regardless of whether they have since activated the PIFU. </w:t>
      </w:r>
    </w:p>
    <w:p w14:paraId="2F5149C6" w14:textId="04CAB2FF" w:rsidR="00274380" w:rsidRPr="00423213" w:rsidRDefault="00274380" w:rsidP="00423213">
      <w:pPr>
        <w:pStyle w:val="ListParagraph"/>
        <w:numPr>
          <w:ilvl w:val="0"/>
          <w:numId w:val="2"/>
        </w:numPr>
        <w:rPr>
          <w:b/>
          <w:bCs/>
        </w:rPr>
      </w:pPr>
      <w:r w:rsidRPr="00423213">
        <w:rPr>
          <w:b/>
          <w:bCs/>
        </w:rPr>
        <w:t xml:space="preserve">Optional additional table: Model </w:t>
      </w:r>
      <w:r w:rsidRPr="00423213">
        <w:rPr>
          <w:b/>
          <w:bCs/>
        </w:rPr>
        <w:t>(</w:t>
      </w:r>
      <w:proofErr w:type="spellStart"/>
      <w:r w:rsidRPr="00423213">
        <w:rPr>
          <w:b/>
          <w:bCs/>
        </w:rPr>
        <w:t>model_pifu_percentages</w:t>
      </w:r>
      <w:proofErr w:type="spellEnd"/>
      <w:r w:rsidRPr="00423213">
        <w:rPr>
          <w:b/>
          <w:bCs/>
        </w:rPr>
        <w:t>)</w:t>
      </w:r>
    </w:p>
    <w:p w14:paraId="65AB2BEF" w14:textId="36ED7C42" w:rsidR="00274380" w:rsidRDefault="00274380" w:rsidP="00CF1447">
      <w:pPr>
        <w:ind w:left="720"/>
      </w:pPr>
      <w:r>
        <w:t xml:space="preserve">If the </w:t>
      </w:r>
      <w:r>
        <w:t>model</w:t>
      </w:r>
      <w:r>
        <w:t xml:space="preserve"> includes PIFU, this file can be used to customise the speed at which PIFU orders are activated. It requires two columns. Column A is the month number, and column B is the proportion of PIFUs that return that month (out of </w:t>
      </w:r>
      <w:r>
        <w:lastRenderedPageBreak/>
        <w:t>all PIFUs that return). Percentages should add up to 100%. It is strongly recommended that the minimum percentage for any non-zero month of PIFU returns is 3%, otherwise numbers in the modelling become too small to be meaningful.</w:t>
      </w:r>
      <w:r>
        <w:t xml:space="preserve"> </w:t>
      </w:r>
      <w:r>
        <w:t>If this file is not included, a default, synthetic distribution of returns over 12 months will be used instead.</w:t>
      </w:r>
    </w:p>
    <w:p w14:paraId="46CAF5B0" w14:textId="634A959D" w:rsidR="00423213" w:rsidRDefault="00423213" w:rsidP="00CF1447">
      <w:pPr>
        <w:ind w:left="720"/>
      </w:pPr>
      <w:r>
        <w:t xml:space="preserve">If using weekly or fortnightly date periods in </w:t>
      </w:r>
      <w:proofErr w:type="spellStart"/>
      <w:r w:rsidRPr="00423213">
        <w:t>scenario_capacity_and_demand_referrals</w:t>
      </w:r>
      <w:proofErr w:type="spellEnd"/>
      <w:r w:rsidRPr="00423213">
        <w:t xml:space="preserve">, </w:t>
      </w:r>
      <w:r>
        <w:t>t</w:t>
      </w:r>
      <w:r>
        <w:t>he default PIFU distribution should not be used</w:t>
      </w:r>
      <w:r>
        <w:t>. A custom PIFU</w:t>
      </w:r>
      <w:r w:rsidRPr="00423213">
        <w:t xml:space="preserve"> distribution </w:t>
      </w:r>
      <w:r>
        <w:t xml:space="preserve">should be set in terms of weeks. </w:t>
      </w:r>
    </w:p>
    <w:p w14:paraId="337B98D9" w14:textId="5A838AF8" w:rsidR="00274380" w:rsidRPr="00274380" w:rsidRDefault="00274380" w:rsidP="00CF1447">
      <w:pPr>
        <w:ind w:left="720"/>
      </w:pPr>
      <w:r w:rsidRPr="00274380">
        <w:t xml:space="preserve">If using the </w:t>
      </w:r>
      <w:proofErr w:type="spellStart"/>
      <w:r w:rsidRPr="00274380">
        <w:t>model_pifu_percentages</w:t>
      </w:r>
      <w:proofErr w:type="spellEnd"/>
      <w:r w:rsidRPr="00274380">
        <w:t xml:space="preserve"> file (i.e. using custom PIFU return timelines) then </w:t>
      </w:r>
      <w:proofErr w:type="spellStart"/>
      <w:r w:rsidRPr="00274380">
        <w:t>th</w:t>
      </w:r>
      <w:r>
        <w:t>e</w:t>
      </w:r>
      <w:proofErr w:type="spellEnd"/>
      <w:r>
        <w:t xml:space="preserve"> </w:t>
      </w:r>
      <w:proofErr w:type="spellStart"/>
      <w:r w:rsidRPr="00274380">
        <w:t>scenario_demand_initial</w:t>
      </w:r>
      <w:proofErr w:type="spellEnd"/>
      <w:r>
        <w:t xml:space="preserve"> table</w:t>
      </w:r>
      <w:r w:rsidRPr="00274380">
        <w:t xml:space="preserve"> should </w:t>
      </w:r>
      <w:r>
        <w:t>have</w:t>
      </w:r>
      <w:r w:rsidRPr="00274380">
        <w:t xml:space="preserve"> the number of patients who were put onto PIFU in the last X months, where X is the number of rows in the </w:t>
      </w:r>
      <w:proofErr w:type="spellStart"/>
      <w:r w:rsidRPr="00274380">
        <w:t>model_pifu_percentages</w:t>
      </w:r>
      <w:proofErr w:type="spellEnd"/>
      <w:r w:rsidRPr="00274380">
        <w:t xml:space="preserve"> file.</w:t>
      </w:r>
    </w:p>
    <w:p w14:paraId="1D4D3CC8" w14:textId="13746A9D" w:rsidR="00CF1447" w:rsidRDefault="00274380" w:rsidP="006010E3">
      <w:pPr>
        <w:ind w:left="720"/>
      </w:pPr>
      <w:r>
        <w:t xml:space="preserve">If </w:t>
      </w:r>
      <w:r>
        <w:t>using</w:t>
      </w:r>
      <w:r>
        <w:t xml:space="preserve"> a custom </w:t>
      </w:r>
      <w:proofErr w:type="spellStart"/>
      <w:r>
        <w:t>pifu</w:t>
      </w:r>
      <w:proofErr w:type="spellEnd"/>
      <w:r>
        <w:t xml:space="preserve"> return rate that is longer than 12 months, </w:t>
      </w:r>
      <w:r>
        <w:t xml:space="preserve">the </w:t>
      </w:r>
      <w:proofErr w:type="spellStart"/>
      <w:r w:rsidRPr="00274380">
        <w:t>scenario_capacity_and_demand_referrals</w:t>
      </w:r>
      <w:proofErr w:type="spellEnd"/>
      <w:r w:rsidRPr="00274380">
        <w:t xml:space="preserve"> </w:t>
      </w:r>
      <w:r>
        <w:t>table</w:t>
      </w:r>
      <w:r>
        <w:t xml:space="preserve"> must have at least that number of rows/dates.</w:t>
      </w:r>
    </w:p>
    <w:p w14:paraId="24B4FB3F" w14:textId="77777777" w:rsidR="006010E3" w:rsidRPr="00DE5289" w:rsidRDefault="006010E3" w:rsidP="00CF1447">
      <w:pPr>
        <w:ind w:left="720"/>
      </w:pPr>
    </w:p>
    <w:p w14:paraId="4BACAE85" w14:textId="5431C359" w:rsidR="00274380" w:rsidRDefault="00274380" w:rsidP="00CF1447">
      <w:pPr>
        <w:rPr>
          <w:b/>
          <w:bCs/>
        </w:rPr>
      </w:pPr>
      <w:r>
        <w:rPr>
          <w:b/>
          <w:bCs/>
        </w:rPr>
        <w:t>Optional addition – Booking Rates</w:t>
      </w:r>
    </w:p>
    <w:p w14:paraId="1DEF2EB0" w14:textId="700DA248" w:rsidR="00274380" w:rsidRPr="00423213" w:rsidRDefault="00274380" w:rsidP="00423213">
      <w:pPr>
        <w:pStyle w:val="ListParagraph"/>
        <w:numPr>
          <w:ilvl w:val="0"/>
          <w:numId w:val="2"/>
        </w:numPr>
        <w:rPr>
          <w:b/>
          <w:bCs/>
        </w:rPr>
      </w:pPr>
      <w:r w:rsidRPr="00423213">
        <w:rPr>
          <w:b/>
          <w:bCs/>
        </w:rPr>
        <w:t>Optional additional table:</w:t>
      </w:r>
      <w:r w:rsidRPr="00423213">
        <w:rPr>
          <w:b/>
          <w:bCs/>
        </w:rPr>
        <w:t xml:space="preserve"> </w:t>
      </w:r>
      <w:r w:rsidRPr="00423213">
        <w:rPr>
          <w:b/>
          <w:bCs/>
        </w:rPr>
        <w:t>Model (</w:t>
      </w:r>
      <w:proofErr w:type="spellStart"/>
      <w:r w:rsidRPr="00423213">
        <w:rPr>
          <w:b/>
          <w:bCs/>
        </w:rPr>
        <w:t>model_booking_rate</w:t>
      </w:r>
      <w:proofErr w:type="spellEnd"/>
      <w:r w:rsidRPr="00423213">
        <w:rPr>
          <w:b/>
          <w:bCs/>
        </w:rPr>
        <w:t>)</w:t>
      </w:r>
    </w:p>
    <w:p w14:paraId="7BDEC849" w14:textId="77777777" w:rsidR="00274380" w:rsidRDefault="00274380" w:rsidP="00CF1447">
      <w:pPr>
        <w:ind w:left="720"/>
      </w:pPr>
      <w:r>
        <w:t xml:space="preserve">If there are types of appointments on the pathway where not all appointment slots can be filled (even when there is enough demand to fill all slots, this file can be used to add a custom booking rate (between 0% and 100%) to reflect the proportion of slots that can be filled. For example, if a clinician offers 20 slots per month but two are reserved for writing up letters, we </w:t>
      </w:r>
      <w:proofErr w:type="gramStart"/>
      <w:r>
        <w:t>would</w:t>
      </w:r>
      <w:proofErr w:type="gramEnd"/>
      <w:r>
        <w:t xml:space="preserve"> say their booking rate is 90%.</w:t>
      </w:r>
    </w:p>
    <w:p w14:paraId="2CB69B1F" w14:textId="77777777" w:rsidR="00274380" w:rsidRDefault="00274380" w:rsidP="00CF1447">
      <w:pPr>
        <w:ind w:left="720"/>
      </w:pPr>
      <w:r>
        <w:t xml:space="preserve">It requires two columns. Column A is a list of some event groups (or events if the </w:t>
      </w:r>
      <w:proofErr w:type="spellStart"/>
      <w:r>
        <w:t>model_event_group</w:t>
      </w:r>
      <w:proofErr w:type="spellEnd"/>
      <w:r>
        <w:t xml:space="preserve"> file is not in use).  Column B is the booking rate for each event. For events/event groups not listed in this table, the booking rate is assumed to be 100%. Note that this booking rate is as well as a DNA rate (the DNA rate in the model is fixed at 3%).</w:t>
      </w:r>
    </w:p>
    <w:p w14:paraId="7469BED0" w14:textId="77777777" w:rsidR="00274380" w:rsidRPr="002439F8" w:rsidRDefault="00274380" w:rsidP="00CF1447">
      <w:pPr>
        <w:ind w:left="720"/>
      </w:pPr>
      <w:r>
        <w:t>If this file is not included, all booking rates are assumed to be 100%.</w:t>
      </w:r>
    </w:p>
    <w:p w14:paraId="7BD72435" w14:textId="77777777" w:rsidR="00274380" w:rsidRDefault="00274380" w:rsidP="00274380">
      <w:pPr>
        <w:rPr>
          <w:b/>
          <w:bCs/>
        </w:rPr>
      </w:pPr>
    </w:p>
    <w:p w14:paraId="7B2D292E" w14:textId="77777777" w:rsidR="00274380" w:rsidRDefault="00274380" w:rsidP="00274380">
      <w:pPr>
        <w:rPr>
          <w:b/>
          <w:bCs/>
        </w:rPr>
      </w:pPr>
    </w:p>
    <w:p w14:paraId="06D42C2D" w14:textId="77777777" w:rsidR="00274380" w:rsidRDefault="00274380" w:rsidP="00274380">
      <w:pPr>
        <w:rPr>
          <w:b/>
          <w:bCs/>
        </w:rPr>
      </w:pPr>
    </w:p>
    <w:p w14:paraId="7A23CAD8" w14:textId="32AC692F" w:rsidR="00360584" w:rsidRPr="004E2D3E" w:rsidRDefault="00086531" w:rsidP="001878FD">
      <w:pPr>
        <w:rPr>
          <w:b/>
          <w:bCs/>
        </w:rPr>
      </w:pPr>
      <w:r>
        <w:rPr>
          <w:b/>
          <w:bCs/>
        </w:rPr>
        <w:br w:type="page"/>
      </w:r>
    </w:p>
    <w:sectPr w:rsidR="00360584" w:rsidRPr="004E2D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EF7B" w14:textId="77777777" w:rsidR="00D31DCF" w:rsidRDefault="00D31DCF" w:rsidP="00DD438E">
      <w:pPr>
        <w:spacing w:after="0" w:line="240" w:lineRule="auto"/>
      </w:pPr>
      <w:r>
        <w:separator/>
      </w:r>
    </w:p>
  </w:endnote>
  <w:endnote w:type="continuationSeparator" w:id="0">
    <w:p w14:paraId="7026C50A" w14:textId="77777777" w:rsidR="00D31DCF" w:rsidRDefault="00D31DCF" w:rsidP="00DD4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52635" w14:textId="77777777" w:rsidR="00D31DCF" w:rsidRDefault="00D31DCF" w:rsidP="00DD438E">
      <w:pPr>
        <w:spacing w:after="0" w:line="240" w:lineRule="auto"/>
      </w:pPr>
      <w:r>
        <w:separator/>
      </w:r>
    </w:p>
  </w:footnote>
  <w:footnote w:type="continuationSeparator" w:id="0">
    <w:p w14:paraId="7A3B5CBA" w14:textId="77777777" w:rsidR="00D31DCF" w:rsidRDefault="00D31DCF" w:rsidP="00DD43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25CEF"/>
    <w:multiLevelType w:val="hybridMultilevel"/>
    <w:tmpl w:val="D188C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8475C8"/>
    <w:multiLevelType w:val="hybridMultilevel"/>
    <w:tmpl w:val="78FAB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5152618">
    <w:abstractNumId w:val="1"/>
  </w:num>
  <w:num w:numId="2" w16cid:durableId="198981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860"/>
    <w:rsid w:val="00016610"/>
    <w:rsid w:val="00025964"/>
    <w:rsid w:val="00040221"/>
    <w:rsid w:val="00086531"/>
    <w:rsid w:val="000B2129"/>
    <w:rsid w:val="00132DE4"/>
    <w:rsid w:val="001676C5"/>
    <w:rsid w:val="001878FD"/>
    <w:rsid w:val="001A04D5"/>
    <w:rsid w:val="001A17D3"/>
    <w:rsid w:val="00205C45"/>
    <w:rsid w:val="002439F8"/>
    <w:rsid w:val="00274380"/>
    <w:rsid w:val="00281653"/>
    <w:rsid w:val="002C48B9"/>
    <w:rsid w:val="00317691"/>
    <w:rsid w:val="00324800"/>
    <w:rsid w:val="00324EED"/>
    <w:rsid w:val="003357AA"/>
    <w:rsid w:val="00360584"/>
    <w:rsid w:val="00371AC7"/>
    <w:rsid w:val="003869FE"/>
    <w:rsid w:val="00387D05"/>
    <w:rsid w:val="00395705"/>
    <w:rsid w:val="003D4779"/>
    <w:rsid w:val="003F0039"/>
    <w:rsid w:val="003F073D"/>
    <w:rsid w:val="00423213"/>
    <w:rsid w:val="00473268"/>
    <w:rsid w:val="00486E82"/>
    <w:rsid w:val="00492E01"/>
    <w:rsid w:val="004D2F86"/>
    <w:rsid w:val="004E2D3E"/>
    <w:rsid w:val="004F3AB5"/>
    <w:rsid w:val="00527D8F"/>
    <w:rsid w:val="0057687B"/>
    <w:rsid w:val="005810E1"/>
    <w:rsid w:val="00584F35"/>
    <w:rsid w:val="005A0B93"/>
    <w:rsid w:val="005F60BC"/>
    <w:rsid w:val="006010E3"/>
    <w:rsid w:val="0060703C"/>
    <w:rsid w:val="0064546F"/>
    <w:rsid w:val="006D309E"/>
    <w:rsid w:val="00715452"/>
    <w:rsid w:val="007223E9"/>
    <w:rsid w:val="00747E00"/>
    <w:rsid w:val="00780520"/>
    <w:rsid w:val="007D1164"/>
    <w:rsid w:val="007E767A"/>
    <w:rsid w:val="0085515E"/>
    <w:rsid w:val="008B16D6"/>
    <w:rsid w:val="008B5978"/>
    <w:rsid w:val="008C57F7"/>
    <w:rsid w:val="0099155A"/>
    <w:rsid w:val="009A3126"/>
    <w:rsid w:val="009B7CAE"/>
    <w:rsid w:val="009D4B85"/>
    <w:rsid w:val="009F60B5"/>
    <w:rsid w:val="00A50860"/>
    <w:rsid w:val="00B52291"/>
    <w:rsid w:val="00C1029E"/>
    <w:rsid w:val="00C1277A"/>
    <w:rsid w:val="00C31F3A"/>
    <w:rsid w:val="00C57C21"/>
    <w:rsid w:val="00C6231F"/>
    <w:rsid w:val="00C63218"/>
    <w:rsid w:val="00C63700"/>
    <w:rsid w:val="00C77273"/>
    <w:rsid w:val="00CF07D7"/>
    <w:rsid w:val="00CF1447"/>
    <w:rsid w:val="00CF5683"/>
    <w:rsid w:val="00D13717"/>
    <w:rsid w:val="00D31DCF"/>
    <w:rsid w:val="00D32F66"/>
    <w:rsid w:val="00D80BC1"/>
    <w:rsid w:val="00DD10A7"/>
    <w:rsid w:val="00DD438E"/>
    <w:rsid w:val="00DE5289"/>
    <w:rsid w:val="00E51B57"/>
    <w:rsid w:val="00E52E55"/>
    <w:rsid w:val="00E564AE"/>
    <w:rsid w:val="00E608EB"/>
    <w:rsid w:val="00E80134"/>
    <w:rsid w:val="00EC2598"/>
    <w:rsid w:val="00F00682"/>
    <w:rsid w:val="00F0364A"/>
    <w:rsid w:val="00F21578"/>
    <w:rsid w:val="00F72F58"/>
    <w:rsid w:val="00FA02DD"/>
    <w:rsid w:val="00FA0D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C295"/>
  <w15:chartTrackingRefBased/>
  <w15:docId w15:val="{65078B91-63FD-4045-B016-B4A3A3089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0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0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860"/>
    <w:rPr>
      <w:rFonts w:eastAsiaTheme="majorEastAsia" w:cstheme="majorBidi"/>
      <w:color w:val="272727" w:themeColor="text1" w:themeTint="D8"/>
    </w:rPr>
  </w:style>
  <w:style w:type="paragraph" w:styleId="Title">
    <w:name w:val="Title"/>
    <w:basedOn w:val="Normal"/>
    <w:next w:val="Normal"/>
    <w:link w:val="TitleChar"/>
    <w:uiPriority w:val="10"/>
    <w:qFormat/>
    <w:rsid w:val="00A50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860"/>
    <w:pPr>
      <w:spacing w:before="160"/>
      <w:jc w:val="center"/>
    </w:pPr>
    <w:rPr>
      <w:i/>
      <w:iCs/>
      <w:color w:val="404040" w:themeColor="text1" w:themeTint="BF"/>
    </w:rPr>
  </w:style>
  <w:style w:type="character" w:customStyle="1" w:styleId="QuoteChar">
    <w:name w:val="Quote Char"/>
    <w:basedOn w:val="DefaultParagraphFont"/>
    <w:link w:val="Quote"/>
    <w:uiPriority w:val="29"/>
    <w:rsid w:val="00A50860"/>
    <w:rPr>
      <w:i/>
      <w:iCs/>
      <w:color w:val="404040" w:themeColor="text1" w:themeTint="BF"/>
    </w:rPr>
  </w:style>
  <w:style w:type="paragraph" w:styleId="ListParagraph">
    <w:name w:val="List Paragraph"/>
    <w:basedOn w:val="Normal"/>
    <w:uiPriority w:val="34"/>
    <w:qFormat/>
    <w:rsid w:val="00A50860"/>
    <w:pPr>
      <w:ind w:left="720"/>
      <w:contextualSpacing/>
    </w:pPr>
  </w:style>
  <w:style w:type="character" w:styleId="IntenseEmphasis">
    <w:name w:val="Intense Emphasis"/>
    <w:basedOn w:val="DefaultParagraphFont"/>
    <w:uiPriority w:val="21"/>
    <w:qFormat/>
    <w:rsid w:val="00A50860"/>
    <w:rPr>
      <w:i/>
      <w:iCs/>
      <w:color w:val="0F4761" w:themeColor="accent1" w:themeShade="BF"/>
    </w:rPr>
  </w:style>
  <w:style w:type="paragraph" w:styleId="IntenseQuote">
    <w:name w:val="Intense Quote"/>
    <w:basedOn w:val="Normal"/>
    <w:next w:val="Normal"/>
    <w:link w:val="IntenseQuoteChar"/>
    <w:uiPriority w:val="30"/>
    <w:qFormat/>
    <w:rsid w:val="00A50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860"/>
    <w:rPr>
      <w:i/>
      <w:iCs/>
      <w:color w:val="0F4761" w:themeColor="accent1" w:themeShade="BF"/>
    </w:rPr>
  </w:style>
  <w:style w:type="character" w:styleId="IntenseReference">
    <w:name w:val="Intense Reference"/>
    <w:basedOn w:val="DefaultParagraphFont"/>
    <w:uiPriority w:val="32"/>
    <w:qFormat/>
    <w:rsid w:val="00A50860"/>
    <w:rPr>
      <w:b/>
      <w:bCs/>
      <w:smallCaps/>
      <w:color w:val="0F4761" w:themeColor="accent1" w:themeShade="BF"/>
      <w:spacing w:val="5"/>
    </w:rPr>
  </w:style>
  <w:style w:type="table" w:styleId="TableGrid">
    <w:name w:val="Table Grid"/>
    <w:basedOn w:val="TableNormal"/>
    <w:uiPriority w:val="39"/>
    <w:rsid w:val="00A50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 Heading"/>
    <w:basedOn w:val="Heading1"/>
    <w:link w:val="SectionHeadingChar"/>
    <w:qFormat/>
    <w:rsid w:val="00DD438E"/>
    <w:pPr>
      <w:jc w:val="center"/>
    </w:pPr>
    <w:rPr>
      <w:color w:val="000000" w:themeColor="text1"/>
    </w:rPr>
  </w:style>
  <w:style w:type="character" w:customStyle="1" w:styleId="SectionHeadingChar">
    <w:name w:val="Section Heading Char"/>
    <w:basedOn w:val="Heading1Char"/>
    <w:link w:val="SectionHeading"/>
    <w:rsid w:val="00DD438E"/>
    <w:rPr>
      <w:rFonts w:asciiTheme="majorHAnsi" w:eastAsiaTheme="majorEastAsia" w:hAnsiTheme="majorHAnsi" w:cstheme="majorBidi"/>
      <w:color w:val="000000" w:themeColor="text1"/>
      <w:sz w:val="40"/>
      <w:szCs w:val="40"/>
    </w:rPr>
  </w:style>
  <w:style w:type="paragraph" w:styleId="Header">
    <w:name w:val="header"/>
    <w:basedOn w:val="Normal"/>
    <w:link w:val="HeaderChar"/>
    <w:uiPriority w:val="99"/>
    <w:unhideWhenUsed/>
    <w:rsid w:val="00DD43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438E"/>
  </w:style>
  <w:style w:type="paragraph" w:styleId="Footer">
    <w:name w:val="footer"/>
    <w:basedOn w:val="Normal"/>
    <w:link w:val="FooterChar"/>
    <w:uiPriority w:val="99"/>
    <w:unhideWhenUsed/>
    <w:rsid w:val="00DD43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4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359687">
      <w:bodyDiv w:val="1"/>
      <w:marLeft w:val="0"/>
      <w:marRight w:val="0"/>
      <w:marTop w:val="0"/>
      <w:marBottom w:val="0"/>
      <w:divBdr>
        <w:top w:val="none" w:sz="0" w:space="0" w:color="auto"/>
        <w:left w:val="none" w:sz="0" w:space="0" w:color="auto"/>
        <w:bottom w:val="none" w:sz="0" w:space="0" w:color="auto"/>
        <w:right w:val="none" w:sz="0" w:space="0" w:color="auto"/>
      </w:divBdr>
    </w:div>
    <w:div w:id="978337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6CBF4-F025-452A-B5CD-121512855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932</TotalTime>
  <Pages>6</Pages>
  <Words>1938</Words>
  <Characters>9481</Characters>
  <Application>Microsoft Office Word</Application>
  <DocSecurity>0</DocSecurity>
  <Lines>189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CATHCART BURN, Frances (ROYAL UNITED HOSPITALS BATH NHS FOUNDATION TRUST)</dc:creator>
  <cp:keywords/>
  <dc:description/>
  <cp:lastModifiedBy>CATHCART BURN, Frances (BSW HOSPITALS GROUP - RD1)</cp:lastModifiedBy>
  <cp:revision>51</cp:revision>
  <dcterms:created xsi:type="dcterms:W3CDTF">2025-10-29T10:55:00Z</dcterms:created>
  <dcterms:modified xsi:type="dcterms:W3CDTF">2026-07-21T11:25:00Z</dcterms:modified>
</cp:coreProperties>
</file>