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 w:before="200"/>
        <w:jc w:val="center"/>
      </w:pPr>
      <w:r>
        <w:rPr>
          <w:rFonts w:ascii="Arial" w:cs="Arial" w:eastAsia="Arial" w:hAnsi="Arial"/>
          <w:b/>
          <w:bCs/>
          <w:color w:val="2C3E50"/>
          <w:sz w:val="52"/>
          <w:szCs w:val="52"/>
        </w:rPr>
        <w:t xml:space="preserve">💎 Family Money Tracker</w:t>
      </w:r>
    </w:p>
    <w:p>
      <w:pPr>
        <w:spacing w:after="80" w:before="0"/>
        <w:jc w:val="center"/>
      </w:pPr>
      <w:r>
        <w:rPr>
          <w:rFonts w:ascii="Arial" w:cs="Arial" w:eastAsia="Arial" w:hAnsi="Arial"/>
          <w:b/>
          <w:bCs/>
          <w:color w:val="555555"/>
          <w:sz w:val="30"/>
          <w:szCs w:val="30"/>
        </w:rPr>
        <w:t xml:space="preserve">Documento Tecnico v3 — Dettagliato</w:t>
      </w:r>
    </w:p>
    <w:p>
      <w:pPr>
        <w:spacing w:after="60" w:before="0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React 18 / Vite / Zustand / Firebase Firestore · Luglio 2026</w:t>
      </w:r>
    </w:p>
    <w:p>
      <w:pPr>
        <w:spacing w:after="240" w:before="0"/>
        <w:jc w:val="center"/>
      </w:pPr>
      <w:r>
        <w:rPr>
          <w:rFonts w:ascii="Arial" w:cs="Arial" w:eastAsia="Arial" w:hAnsi="Arial"/>
          <w:color w:val="1A7BC4"/>
          <w:sz w:val="20"/>
          <w:szCs w:val="20"/>
        </w:rPr>
        <w:t xml:space="preserve">family-money-one.vercel.app  ·  github.com/francesbini-lgtm/family-money</w:t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1. Panoramica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Family Money Tracker è una SPA (Single Page Application) React 18 per la gestione delle finanze familiari. Il frontend è costruito con Vite come bundler, Zustand come stato globale, Firebase/Firestore per la persistenza e Firebase Auth per l'autenticazione. Il deploy è su Vercel con CI/CD automatico dal branch main.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Voce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Dettaglio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Framework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18 + Vite (non Next.js)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Stato globale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 — useStore.js (singolo store con tutte le action)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Database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Firestore — documenti per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Autenticazione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Auth — Google OAuth (unico provider)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Deploy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Vercel · family-money-one.vercel.app — CI/CD da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Repository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github.com/francesbini-lgtm/family-money · branch main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Caricamento dati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loadAllData() al login — one-shot, nessun listener Firestore real-time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PayPal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(screenshot) + GPT-4o-mini (PDF e testo)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Regole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Engine interno client-side (applyAiRules, applySingleRule)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 Overlap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opzionale — solo in sviluppo via proxy localhost:3001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DM Serif Display (titoli) + DM Sans (corpo) da Google Fonts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Colore accent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#C8622A (arancione caldo)  ·  dark bg #1A1512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1.1 Architettura dati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Lo store Zustand (useStore.js) è il cuore dell'app. Contiene: transactions[], appPrefs{}, aiRules[], customCats{}, e tutte le action di modifica/persistenza. I dati vengono caricati una sola volta al login tramite loadAllData() e poi scritti su Firestore in modo incrementale a ogni modifica tramite batchSaveDocuments() e setAppPref().</w:t>
      </w:r>
    </w:p>
    <w:p>
      <w:pPr>
        <w:spacing w:after="60" w:before="60"/>
      </w:pPr>
      <w:r>
        <w:t xml:space="preserve"/>
      </w:r>
    </w:p>
    <w:p>
      <w:pPr>
        <w:spacing w:after="60" w:before="160"/>
      </w:pPr>
      <w:r>
        <w:rPr>
          <w:rFonts w:ascii="Arial" w:cs="Arial" w:eastAsia="Arial" w:hAnsi="Arial"/>
          <w:b/>
          <w:bCs/>
          <w:color w:val="1A7BC4"/>
          <w:sz w:val="20"/>
          <w:szCs w:val="20"/>
        </w:rPr>
        <w:t xml:space="preserve">Flusso dati principale: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Login Google OAuth → Firebase Auth restituisce uid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loadAllData(uid) legge da Firestore: transactions, appPrefs (inclusi customCats, paypalImports, nanny/colf data, satispayPots, loans, investments, scadenze, vacations), aiRules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applyAiRules() viene eseguito su tutte le transazioni senza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 stato Zustand viene popolato — l'app è pronta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Ogni modifica successiva: updateTransaction() o setAppPref() scrivono su Firestore in background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real-time: un secondo dispositivo vede i dati aggiornati solo dopo refresh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2. Autenticazione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2.1 Flusso Login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Unico metodo: Google OAuth tramite Firebase Auth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PIN numerico a 6 cifre: previsto nel design originale ma non implementato nella versione attuale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autenticazione Google: viene chiamata loadAllData(uid) che popola lo store Zustand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secondo fattore attivo — l'accesso è Google-only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2.2 loadAllData() — dettaglio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asincrona in useStore.js che carica in sequenza tutti i dati dell'utente da Firestore. Eseguita una sola volta al login.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91"/>
        <w:gridCol w:w="5235"/>
      </w:tblGrid>
      <w:tr>
        <w:tc>
          <w:tcPr>
            <w:tcW w:type="dxa" w:w="379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carica</w:t>
            </w:r>
          </w:p>
        </w:tc>
        <w:tc>
          <w:tcPr>
            <w:tcW w:type="dxa" w:w="523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Dove viene salvato nello store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transactions/{uid}/docs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store.transactions[]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Document appPrefs/{uid}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store.appPrefs{} — include: paypalImports, customCats, nanny, colf, satispayPots, loans, investments, scadenze, vacations, realAssets, cashCats, aiNamingRules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Collection ai_rules/{uid}/docs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store.aiRules[]</w:t>
            </w:r>
          </w:p>
        </w:tc>
      </w:tr>
      <w:tr>
        <w:tc>
          <w:tcPr>
            <w:tcW w:type="dxa" w:w="379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 (da appPrefs)</w:t>
            </w:r>
          </w:p>
        </w:tc>
        <w:tc>
          <w:tcPr>
            <w:tcW w:type="dxa" w:w="523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store.customCats{} — estratto da appPrefs per accesso rapido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Al termine del caricamento: applyAiRules() viene eseguito su tutte le transazioni prive di cat1 o con cat1 = "Non Categorizzato", applicando le regole salvate.</w:t>
      </w:r>
    </w:p>
    <w:p>
      <w:pPr>
        <w:spacing w:after="60" w:before="60"/>
      </w:pPr>
      <w:r>
        <w:t xml:space="preserv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3. Struttura Navigazione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Sidebar desktop fissa (230px larghezza) e drawer mobile hamburger (280px). Le stesse sezioni sono accessibili da entrambe. Le sezioni sono raggruppate in 6 blocchi logici.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805"/>
        <w:gridCol w:w="5596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Gruppo</w:t>
            </w:r>
          </w:p>
        </w:tc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559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Componente / Descrizione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DashboardPage.jsx — KPI globali, grafici, qualità categorizzazione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TransactionsPage.jsx — tabella completa, import CSV, regole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Overview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PaypalPage.jsx — import screenshot/PDF, abbinamento, storico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UscitePage.jsx — analisi spese per L1/L2, confronto periodi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PatrimonioPage.jsx — beni reali + investimenti + conti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StipendiPage.jsx — stipendi mensili Marco e Sofia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AltreEntratePage.jsx — rimborsi, bonus, entrate extra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MutuoPage.jsx — mutui, simulatore rata, KPI debiti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EnergyPage.jsx — utenze domestiche, bollette, YTD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Finance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ContantiPage.jsx — movimenti contanti,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ColfPage.jsx — ore, pagamenti, riconciliazione mensile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Famiglia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VeicoliRegistroPage.jsx — auto, scadenze, riconciliazione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VacanzePage.jsx — viaggi, costi, weekend da AI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SatispayPage.jsx — fondi accantonamento, griglia mesi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Lifestyle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CeciliaPage.jsx — fondo risparmio, portafoglio, buoni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CalendarioPage.jsx — vista mese con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MappaSpesePage.jsx — mappa geografica transazioni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ScadenzePage.jsx — bollette e impegni ricorrenti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InvestimentiPage.jsx — portafogli, posizioni, prezzi live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ForecastPage.jsx — proiezione P&amp;L 1/3/5/10/20 anni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Planning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BlocNotesPage.jsx — note libere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</w:t>
            </w:r>
          </w:p>
        </w:tc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559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SettingsPage.jsx — categorie, regole AI, profilo, contanti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4. Import CSV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punto di import CSV è la sezione Transazioni. Il modal ha un selettore esplicito "Conto Corrente" / "Carta di Credito". Supporta multi-file: più CSV possono essere caricati in un singolo import.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4.1 Tipi di CSV supportati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Conto Corrente: movimenti del conto principale (Intesa Sanpaolo, Fineco, ecc.) — contiene l'addebito totale mensile carta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CSV Carta di Credito: estratto conto carta (Amex, Visa, ecc.) — contiene le singole transazioni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4.2 Pipeline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 — Parsing: il CSV viene letto, normalizzato (encoding, separatori, date)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 — Deduplicazione: chiave = data + importo + descrizione normalizzata. Duplicati scartati silenziosamente e conteggiati nel log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 — Arricchimento: per ogni nuova transazione viene generato un txId (formato "YY-NNNN"), assegnato account e type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 — AI categorizzazione: applyAiRules(description, amount, date) su ogni transazione nuova — assegna cat1, cat2,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 — Riconciliazione carta (solo se tipo=carta): cerca ed esclude l'addebito totale sul conto corrente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6 — Salvataggio: batchSaveDocuments() su Firestore, aggiornamento store Zustand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4.3 Riconciliazione Carta di Credito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Logica: cerca nel conto corrente una transazione con importo uguale alla somma delle transazioni carta ± tolleranza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trovato: quella transazione viene marcata excluded=true con excludeReason="addebito carta" → banner verde "✓ Carta riconciliata"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Match non trovato: banner giallo "⚠ Mancano €X — verifica i file caricati" (non bloccante)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Il banner mostra sempre il delta tra somma carta e importo addebito trovato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4.4 Log import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import produce un record log contenente: data/ora, nome file, tipo (conto|carta), N transazioni nuove, N duplicate, stato riconciliazione carta (ok|warning|n/a), importo delta se warning.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4.5 Categorizzazione AI all'import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applyAiRules(description, amount, date) è l'entry point per la categorizzazione automatica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Controlla in ordine: 1) Regole King (isKing:true) → 2) Regole multi-condizione Firestore → 3) Regole semplici testuali → 4) Regole di sistema (hardcoded)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nessuna regola matcha: cat1 =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di sistema fondamentale: amount &gt; 0 → cat1 = "Entrate" sempre (sovrascrive tutto)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 primo CSV assoluto: proposta categorizzazione batch con preview prima di confermare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5. Import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Sezione dedicata per importare le transazioni PayPal da screenshot o PDF, abbinarle alle transazioni bancarie corrispondenti e gestirne lo storico. Componente principale: PaypalPage.jsx, logica AI in aiService.js.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5.1 Flusso Import — step by step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1: l'utente apre "Importa screenshot PayPal" e seleziona l'anno di riferimento (dropdown obbligatorio — gli screenshot PayPal non contengono l'anno)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2: carica uno o più file (immagini PNG/JPG o PDF)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3a — Screenshot/immagini: callPaypalVision(imagesBase64, key, year, merchantHistory) → GPT-4o Vision estrae data, merchant, importo,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3b — PDF: callPaypalText(pdfText, key, year, merchantHistory) → GPT-4o-mini elabora il testo estratto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4: i risultati vengono arricchiti con getMerchantCatSuggestion() per suggerire L1/L2 da storico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Step 5: i record vengono salvati in appPrefs.paypalImports[]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5.2 Storico Merchant — buildMerchantHistory()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PaypalPage.jsx che costruisce una mappa merchant→{cat1, cat2} per alimentare sia il prompt AI che il fallback post-elaborazione.</w:t>
      </w:r>
    </w:p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Sorgente: solo transazioni con _paypalOverride: true (già abbinate a PayPal) — mai le non abbinate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qualità: esclude merchant con cat1 = "Altro" o "Non Categorizzato"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merchant: usa la coppia cat1/cat2 più frequente (moda)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Limite: vengono passate al prompt AI le ultime 60 voci per evitare prompt troppo lunghi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getMerchantCatSuggestion(merchant, transactions): cerca il merchant nelle transazioni abbinate e restituisce la coppia cat1/cat2 più comune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5.3 Prompt AI per PayPal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Il prompt include: anno selezionato dall'utente (per parsing date corrette), storico merchant (mappa merchant→categoria), istruzioni per estrarre campi, formato JSON atteso. L'AI usa lo storico per classificare direttamente i merchant già noti.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5.4 Struttura dati appPrefs.paypalImports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ID univoco generato all'import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merchant pulito estratto dall'AI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YYYY-MM-DD — data con anno selezionato dall'utente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importo in euro (positivo)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status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"unmatched" | "matched" | "pending"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matchedTxId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della transazione bancaria abbinata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pendingTxId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txId suggerito in attesa conferma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L1 suggerita da AI o storico merchant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cat2_suggestion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L2 suggerita da AI o storico merchant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5.5 AutoAbbina — modal di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Mostra tutte le importazioni con status "unmatched"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riga: propone cat1/cat2 con priorità — storico merchant → cat1_suggestion → cat della transazione bancaria → ""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L'utente conferma, modifica importo/categoria, o scarta ogni abbinamento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Dopo conferma: la transazione bancaria riceve _paypalOverride: true e merchant: &lt;nome&gt;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Disabbina: il badge "✅ abbinata" è cliccabile — chiede conferma e poi chiama updateTransaction(txId, { _paypalOverride: false, merchant: null }) e resetta l'import a unmatched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5.6 Tabella Transazioni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Colonne: data, merchant, importo, stato abbinamento, L1, L2, AI descr (troncata con tooltip al hover), azione abbina/disabbina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Righe con _flagged: true ricevono background #fff7ed (arancione chiaro)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"✅ abbinata" cliccabile per disabbinare (con conferma)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a barre per mese: totale in cima a ogni colonna (LabelList), nessun tooltip o legenda floating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5.7 Reclassifica batch — callPaypalReclassify()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Pulsante "🔄 Aggiorna L1/L2" nella toolbar PayPal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Invia tutte le importazioni non abbinate all'AI in chunk da 40 items per chiamata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riceve anche lo storico merchant per contestualizzare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Ritorna array {id, cat1, cat2} — aggiorna cat1_suggestion/cat2_suggestion di ogni import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Risultato salvato in appPrefs.paypalImports tramite setAppPref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6. Sezione Transazioni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Componente TransactionsPage.jsx. Tabella infinita (scroll continuo, nessuna paginazione) con tutte le transazioni filtrate. Unico punto di import CSV.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6.1 Schema campi transazione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25"/>
        <w:gridCol w:w="1264"/>
        <w:gridCol w:w="903"/>
        <w:gridCol w:w="903"/>
        <w:gridCol w:w="4332"/>
      </w:tblGrid>
      <w:tr>
        <w:tc>
          <w:tcPr>
            <w:tcW w:type="dxa" w:w="162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1264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Default</w:t>
            </w:r>
          </w:p>
        </w:tc>
        <w:tc>
          <w:tcPr>
            <w:tcW w:type="dxa" w:w="903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Editabile</w:t>
            </w:r>
          </w:p>
        </w:tc>
        <w:tc>
          <w:tcPr>
            <w:tcW w:type="dxa" w:w="4332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—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+ progressivo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Data valuta CSV —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= date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Mese economico — usato da tutti i report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sempre read-only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friendly — editabile inline con click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CSV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Negativo=spesa, positivo=entrata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Income|Expense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Calcolato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Derivato dal segno di amount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L1 — usa getMergedCats per la lista completa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L2 (sottocategoria)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 AI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0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Confidenza AI sulla categoria assegnata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 true: esclusa da report, KPI e Forecast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Motivo esclusione (es. "addebito carta")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rimborso ricevuto — costo netto = amount - reimb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 ha rimborsato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null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[{cat1, pct, amt}] — split su più categorie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Sì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Flag "da rivedere" — sfondo arancione #fff7ed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abbinata a import PayPal</w:t>
            </w:r>
          </w:p>
        </w:tc>
      </w:tr>
      <w:tr>
        <w:tc>
          <w:tcPr>
            <w:tcW w:type="dxa" w:w="162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1264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false</w:t>
            </w:r>
          </w:p>
        </w:tc>
        <w:tc>
          <w:tcPr>
            <w:tcW w:type="dxa" w:w="903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</w:t>
            </w:r>
          </w:p>
        </w:tc>
        <w:tc>
          <w:tcPr>
            <w:tcW w:type="dxa" w:w="4332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true = l'utente ha modificato descAI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6.2 Flag _flagged — logica unificata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_flagged è l'unico flag "da rivedere" dell'intera app. Sostituisce il precedente _toReview (rimosso). Presente in: TransactionsPage, PaypalPage, SatispayPage, DashboardPage, UscitePage, VeicoliRegistroPage. Le righe con _flagged: true ricevono background #fff7ed. Il filtro rapido "Da rivedere" mostra solo le righe flaggate.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6.3 Description vs descAI — due colonne separate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description: causale raw dal CSV (es. "ESSELUNGA SPA VIMERCATE IT"). Read-only, testo grigio troncato con tooltip al hover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descAI: nome friendly (es. "Spesa Esselunga"). Click sulla cella la rende editabile inline — bordo arancione durante modifica, Enter o blur per salvare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che matchano campo "Descrizione" cercano in (tx.description || tx.descAI || "").toLowerCase() — entrambe le colonne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Apprendimento: quando l'utente modifica descAI, il mapping merchant→descrizione viene salvato in aiNamingRules e applicato alle transazioni future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6.4 Funzionalità UI principali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Filtri rapidi in toolbar: Tutti / Entrate / Spese / Da rivedere (_flagged: true)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Categoria inline: click su cella L1 o L2 apre picker immediato senza modal — usa getMergedCats() per la lista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Selezione multipla: checkbox per riga + select-all. Toolbar contestuale: ⊘ Escludi / 🗑 Elimina / 🧠 Regola AI / ⬆ Importa CSV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Regola AI contestuale: se una transazione è selezionata prima di "Regola AI", il modal pre-compila con merchant + importo + giorno della settimana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Competenza: tutti i grafici e report usano competenza (non date). Editabile inline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Escluse: non appaiono in report/KPI/Forecast. Visibili con toggle "Mostra escluse". Sfondo rosso chiaro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MIX categorie: una transazione può essere suddivisa su più categorie con % o importo fisso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Rimborsi parziali: costo netto = amount - reimbAmount. I grafici usano il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6.5 txMatchesRule() — funzione helper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esportata da TransactionsPage.jsx, usata nel modal "Regola AI" per contare le transazioni che matchano la regola corrente. Per il campo "description" cerca in (tx.description || tx.descAI || "").toLowerCase() — non solo description.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7. Categorie e Regole AI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7.1 Struttura categorie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Due livelli: L1 (macro-categoria) e L2 (sottocategoria)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base: definite in src/data/categories.js come CATS{} e CAT_NAMES[]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Categorie custom: aggiungibili dall'utente in Impostazioni → Categorie. Salvate in appPrefs.customCats{}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getMergedCats(customCats)</w:t>
      </w:r>
      <w:r>
        <w:rPr>
          <w:rFonts w:ascii="Arial" w:cs="Arial" w:eastAsia="Arial" w:hAnsi="Arial"/>
          <w:sz w:val="20"/>
          <w:szCs w:val="20"/>
        </w:rPr>
        <w:t xml:space="preserve">: funzione OBBLIGATORIA in tutti i selettori L1/L2 — unisce CATS base con customCats utente. Non usare CATS direttamente.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customCats: {[L1name]: {emoji: "🍕", color: "#FF6B35", sub: ["L2a","L2b"]}}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Emoji: inseribile tramite picker OS — ⌘+Ctrl+Space su Mac, Win+. su Windows. maxLength=2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7.2 Tipi di regole AI — priorità decrescente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57"/>
        <w:gridCol w:w="6770"/>
      </w:tblGrid>
      <w:tr>
        <w:tc>
          <w:tcPr>
            <w:tcW w:type="dxa" w:w="225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677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 tecnica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👑 Regola King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Regola multi-condizione con isKing:true. Priorità assoluta — non sovrascrivibile da nessun'altra regola. isKingProtected(description, amount) → ritorna true se la transazione è già coperta da una King rule. Evidenziata con 👑 in tabella.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Multi-condizione (Firestore)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salvate in ai_rules collection Firestore. Fino a 4 condizioni in AND. Applicate da applySingleRule() e bulkApplyRules() in useStore.js. Priorità alta dopo le King.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semplici (testo)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testuali in italiano libero salvate in appPrefs.aiNamingRules[]. Applicate da applyAiRules(). Priorità media.</w:t>
            </w:r>
          </w:p>
        </w:tc>
      </w:tr>
      <w:tr>
        <w:tc>
          <w:tcPr>
            <w:tcW w:type="dxa" w:w="225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di sistema</w:t>
            </w:r>
          </w:p>
        </w:tc>
        <w:tc>
          <w:tcPr>
            <w:tcW w:type="dxa" w:w="677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Hardcoded in SYSTEM_RULES array in AiRulesTab.jsx. Sempre attive, non modificabili da UI. Es: amount&gt;0 → cat1="Entrate".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7.3 Regole multi-condizione — struttura dati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Tipo / Descrizione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Firestore document ID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label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nome breve della regola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descrizione leggibile (max 30 parole)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fino a 4 oggetti {field, op, value}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conditions[].field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"description" | "merchant" | "counterpart" | "importo"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conditions[].op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Testo: "contains","not_contains","starts_with","ends_with","equals" · Numero: "gt","gte","lt","lte","equals"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conditions[].value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valore da confrontare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action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"categorize" | "exclude"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[{cat1, cat2, pct:100}] · pct per split futuri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se impostata, sovrascrive descAI della transazione (salvo userEditedDesc:true)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enabled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false = disattivata (non viene applicata)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isKing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true = regola King, priorità assoluta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overlap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nota manuale su sovrapposizione con altre regole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createdAt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ISO string — data creazione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7.4 Logica matching — applySingleRule()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useStore.js. Itera su tutte le transazioni, per ognuna valuta le condizioni in AND: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Field condition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tx cercato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 / anywhere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(tx.description || tx.descAI || "").toLowerCase() — cerca in ENTRAMBI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(tx.merchant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counterpart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(tx.counterpart || tx.description || "").toLowerCase()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importo / 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Math.abs(tx.amount || 0) — confronto numerico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action==="categorize": imposta cat1, cat2, eventualmente descAI (solo se !tx.userEditedDesc)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matches &amp;&amp; action==="exclude": imposta excluded=true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King rules proteggono le transazioni già classificate: isKingProtected() viene chiamato prima di ogni modifica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Sistema: dopo ogni modifica, se amount&gt;0 e cat1!=="Entrate" → corregge a cat1="Entrate"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7.5 bulkApplyRules() vs applySingleRule()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bulkApplyRules(onProgress): applica TUTTE le regole attive a TUTTE le transazioni in sequenza. Chiamato da "🔄 Riesegui regole su tutto il DB". Riporta progress % tramite callback.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applySingleRule(ruleId, onProgress): applica UNA sola regola a tutte le transazioni. Pulsante ▶ su ogni riga regola. Progress bar dedicata.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Entrambe salvano le patch su Firestore tramite batchSaveDocuments() dopo aver calcolato tutte le modifiche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7.6 Interfaccia regole — AiRulesTab.jsx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ConditionsEditor: max 4 righe con selettori campo / operatore / valore. "+ condizione" per aggiungere.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CatDescEditor: selettori L1/L2 (getMergedCats) + campo descAI opzionale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LiveMatchCount: badge "📊 X transazioni corrispondenti" — si aggiorna in tempo reale mentre si digitano le condizioni. Rosso=0, arancione=&gt;50, blu=normale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Analisi overlap AI (Gemini): identifica regole che matchano le stesse transazioni, evidenzia in arancione, suggerisce consolidamento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Salva: aggiorna Firestore e store Zustand. Annulla: ripristina stato precedente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Toggle attiva/disattiva per ogni regola. Delete con conferma.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8. Sezioni Principali — Comportamento Dettagliato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Accuracy (ex Dashboard)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8 KPI card: Patrimonio netto, Entrate mensili, Spese mensili, Tasso risparmio, Cash flow, Investimenti YTD, Mutuo residuo, Saldo conti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patrimonio: line chart con storico mesi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Pie chart spese: toggle L1/L2 — mostra breakdown categorie del periodo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 entrate vs uscite: bar chart mensile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Trend risparmi: area chart con media mobile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"Qualità": % transazioni per stato (categorizzate, non categorizzate, da rivedere). Drill-down per categoria.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Filtro periodo: Mensile / Trimestrale / Semestrale / Annuale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Nanny e Colf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"Conto Orario Mensile": mese, ore lavorate, tariffa oraria, totale atteso, metodo pagamento, stato riconciliazione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Colonna Riconciliato: ✅ + badge 💵 (contanti) / 🏦 (bonifico) se abbinata — oppure 💡 Auto-collega se trovato match automatico — oppure 🔗 Collega per abbinamento manuale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Modal abbinamento: mostra importo atteso, lista suggerimenti auto (transazioni con importo entro ±5%), campo inserimento manuale txId, selezione metodo Contanti/Conto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appPrefs.cashCats — se Colf o Nanny sono in cashCats → default = 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prelievi ATM o bonifici con importo entro ±5% e data nello stesso mese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Veicoli — VeicoliRegistroPage.jsx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veicoli con: nome, targa, anno, assicurazione scadenza, revisione scadenza, bollo scadenza — colori semaforo (verde/giallo/rosso) in base ai giorni rimanenti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 Spese: tutte le spese per veicolo (carburante, manutenzione, parcheggio, ecc.)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Riconciliazione: Modal "Collega" con badge 💵/🏦, importo parziale editabile, selezione metodo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se l'importo abbinato è diverso dal totale →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Bidirezionale: da Veicoli si abbina un prelievo contanti; da Contanti si assegna una spesa veicolo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AllExpensesTable usa getMergedCats() per i selettori cat1/cat2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Satispay — SatispayPage.jsx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 fondi aggiungibili: nome, icona emoji, colore, versamento mensile, data inizio per-fondo (non globale)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Struttura categorie per fondo: coppie L1+L2 ordinate (non stringa unica)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Griglia mesi: righe = categorie (L1+L2), colonne = mesi dal mese di inizio. Colori colonne: blu=passato, verde=corrente, arancione=futuro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Celle editabili inline con click. Riga Totale calcolata automaticamente.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Riconciliazione: ✅ se abbinata, ⚠ se non abbinata con pulsante "Abbina"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Abbinamento: supporta importo parziale e scelta 💵 contanti / 🏦 bonifico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Flag _flagged su righe da rivedere → sfondo arancione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Forecast — ForecastPage.jsx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Selettore orizzonte: 1 Anno (colonne mensili), 3 Anni (trimestrali), 5/10/20 Anni (annuali)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Grafico: patrimonio crescente + mutuo decrescente (raggiunge zero alla scadenza)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Vista 1 Anno: barre colorate — blu = mesi storici con dati reali, arancione = proiezione futura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Tabella P&amp;L righe: Stipendio Marco, Stipendio Sofia, ▸ Totale Entrate, una riga per categoria spesa, ▸ Totale Spese, ◎ Risparmio Lordo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Riga "🏦 Prestiti &amp; Mutuo" (indentata): appare SOLO se appPrefs.loans.length &gt; 0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=== 0: "◎ Risparmio Lordo" → direttamente "✓ Risparmio Netto"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 loans.length &gt; 0: Risparmio Lordo → Prestiti &amp; Mutuo (negativo) → Risparmio Netto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Prestiti &amp; Mutuo — MutuoPage.jsx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Lista prestiti/mutui: nome, tipo (mutuo/prestito/leasing), istituto, importo iniziale, residuo, rata mensile, tasso (fisso/variabile), data inizio, data fine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 totali: somma totale debiti, rata mensile aggregata, numero prestiti attivi, % rata su reddito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Barra progresso rimborso per ogni prestito: visuale % pagato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Simulatore rata integrato: inserisci importo + tasso + durata → calcola rata mensile, totale interessi, totale rimborso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Contanti — ContantiPage.jsx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Registra movimenti contanti: prelievi ATM riconosciuti dal CSV + uscite manuali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CASH_CATS: categorie configurate in Impostazioni → Contanti come "abitualmente pagate in contanti"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KPI: totale speso nel periodo, saldo stimato (prelievi - uscite tracciate)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CatPicker usa getMergedCats() per la selezione categoria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Usato come sorgente di abbinamento per Nanny, Colf, Veicoli, Satispay (cerca prelievi ATM per riconciliazione)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Impostazioni — SettingsPage.jsx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c>
          <w:tcPr>
            <w:tcW w:type="dxa" w:w="1805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Tab</w:t>
            </w:r>
          </w:p>
        </w:tc>
        <w:tc>
          <w:tcPr>
            <w:tcW w:type="dxa" w:w="7221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Funzionalità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Profilo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Nome, email, città/provincia di residenza (usata per riconoscimento vacanze/weekend AI)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L1+L2 custom: aggiunta con emoji (picker OS), nome, colore. Ordine drag&amp;drop. Eliminazione con merge verso altra categoria.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Regole AI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completa regole multi-condizione + semplici. Include AiRulesTab.jsx con tutte le funzioni (aggiungi, modifica, King, overlap AI, bulk apply)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 (CASH_CATS)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Categorie pagate abitualmente in contanti. Default: Colf, Nanny. Usate come default metodo nei modal riconciliazione. Modalità default: Contanti / Conto / Entrambi.</w:t>
            </w:r>
          </w:p>
        </w:tc>
      </w:tr>
      <w:tr>
        <w:tc>
          <w:tcPr>
            <w:tcW w:type="dxa" w:w="1805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Notifiche</w:t>
            </w:r>
          </w:p>
        </w:tc>
        <w:tc>
          <w:tcPr>
            <w:tcW w:type="dxa" w:w="7221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Configurazione preavvisi scadenze: N giorni prima, canale (push/email)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9. Logiche Trasversali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9.1 Riconciliazione — pattern comune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Nanny, Colf, Veicoli e Satispay usano tutti la stessa logica di abbinamento transazione bancaria → spesa registrata: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Supporta sia contanti (prelievo ATM identificato nel CSV) che conto corrente (bonifico)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Importo parziale: l'importo abbinato può essere inferiore al totale — viene marcato "(parziale)"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Default metodo: determinato da CASH_CATS in appPrefs. Se la categoria è in CASH_CATS → default=Contanti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Auto-match: cerca transazioni con importo entro ±5% e data compatibile con il mese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Badge visivo: 💵 = contanti, 🏦 = bonifico bancario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9.2 Competenza vs Data Valuta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Tutti i grafici, KPI, Forecast e Satispay usano il campo competenza (mese di competenza economica), non la data valuta del CSV. La competenza è editabile inline nella tabella Transazioni. Default = data valuta. Questo permette di spostare una spesa di fine mese al mese corretto (es. bolletta di dicembre addebitata a gennaio).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9.3 Vacanze e Weekend — riconoscimento 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Richiede: provincia di residenza in Impostazioni → Profilo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Vacanza = 3+ giorni consecutivi con transazioni in luoghi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Weekend = 2-3 giorni consecutivi fuori dalla provincia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L'AI propone il riconoscimento → l'utente può accettare, modificare nome/tipo/date, o ignorare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Aggiungibili manualmente con tipo: Mare / Montagna / City Break / Weekend / Internazionale / Altro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Per ogni viaggio: costo manuale (benzina, vitto, alloggio, altro) e/o costo AI dalle transazioni. Toggle "usa manuale / usa AI" per reportistica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9.4 Apprendimento descAI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Quando l'utente modifica una descAI, il sistema imposta userEditedDesc: true sulla transazione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Salva il mapping {merchant → descAI} in appPrefs.aiNamingRules[]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transazioni future con lo stesso merchant ricevono automaticamente quella descrizione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applyLearnedDescriptions() viene chiamata a ogni import CSV per applicare i mapping salvati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regole AI non sovrascrivono descAI se userEditedDesc: true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9.5 getMergedCats() — obbligatoria ovunque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Funzione in src/data/categories.js che unisce CATS base con appPrefs.customCats dell'utente. Deve essere usata in TUTTI i selettori L1/L2 dell'app, senza eccezioni. File che la usano: UscitePage, VeicoliRegistroPage, SettingsPage, AiRulesTab, CalendarioPage, ContantiPage, MappaSpesePage, TransactionsPage, MobileContanti, AnalyticsPage.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10. Modalità Mobile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Drawer laterale hamburger (280px) con overlay backdrop blur. Tutte le sezioni hanno vista mobile nativa. Nessuna sezione rimanda al desktop. Condividono gli stessi dati Firestore.</w:t>
      </w:r>
    </w:p>
    <w:p>
      <w:pPr>
        <w:spacing w:after="60" w:before="6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27"/>
        <w:gridCol w:w="6499"/>
      </w:tblGrid>
      <w:tr>
        <w:tc>
          <w:tcPr>
            <w:tcW w:type="dxa" w:w="252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Sezione</w:t>
            </w:r>
          </w:p>
        </w:tc>
        <w:tc>
          <w:tcPr>
            <w:tcW w:type="dxa" w:w="649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Vista Mobile —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Accuracy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card principali + grafici essenziali condensati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Transazioni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verticale con filtri rapidi (Tutti/Entrate/Spese/Da rivedere). Swipe azioni.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import con stato abbinamento + pulsante abbina rapido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Patrimonio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netto + lista beni reali con G/P (guadagno/perdita)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Investimenti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valore totale / G&amp;P + lista posizioni per portafoglio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Barre orizzontali per categoria con % relativa sul totale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Stipendi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KPI: stipendio Marco, Sofia, totale annuo, bonus YTD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 / Colf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4 KPI principali + tabella storico mensile semplificata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Veicoli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veicoli con scadenze colorate (semaforo giorni rimanenti)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viaggi con costo totale e tipo icona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fondi con totale accantonato e ultimo versamento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Cecilia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fondo + portafoglio + buoni postali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con semaforo: verde &gt;30gg, giallo 7-30gg, rosso &lt;7gg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Prestiti &amp; Mutuo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Dettaglio ogni prestito con barra progresso rimborso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Forecast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5 anni condensati — link a desktop per vista completa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Contanti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totale speso nel periodo + lista movimenti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Energy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YTD + lista utenze + ultime bollette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Altre Entrate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KPI rimborsi/prestiti + lista entrate extra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Calendario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Vista mese con dot per giorno con transazioni — tap per dettaglio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Spese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Mappa semplificata con cluster geografici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 Notes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Editor note compatto per mobile</w:t>
            </w:r>
          </w:p>
        </w:tc>
      </w:tr>
      <w:tr>
        <w:tc>
          <w:tcPr>
            <w:tcW w:type="dxa" w:w="252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Impostazioni</w:t>
            </w:r>
          </w:p>
        </w:tc>
        <w:tc>
          <w:tcPr>
            <w:tcW w:type="dxa" w:w="649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Lista tab navigabili: Profilo, Categorie, Regole, Contanti, Notifiche</w:t>
            </w:r>
          </w:p>
        </w:tc>
      </w:tr>
    </w:tbl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11. Stack Tecnico e Ambiente di Sviluppo</w:t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11.1 Frontend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Libreria/Tool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Versione / Note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18 — hooks, context, lazy loading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Bundler e dev server — non Next.js, non CRA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Zustand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Store globale unico (useStore.js) con persist parziale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Recharts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Grafici: BarChart, LineChart, PieChart, AreaChart, ComposedChart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Firebase SDK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v9+ modular — Auth (getAuth, signInWithPopup) + Firestore (getDocs, setDoc, writeBatch)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React Router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Navigazione SPA con route per ogni sezione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CSS Variables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Tema light/dark tramite variabili CSS (--accent, --surface, --text, ecc.)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11.2 AI e servizi esterni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9"/>
        <w:gridCol w:w="5867"/>
      </w:tblGrid>
      <w:tr>
        <w:tc>
          <w:tcPr>
            <w:tcW w:type="dxa" w:w="3159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Servizio</w:t>
            </w:r>
          </w:p>
        </w:tc>
        <w:tc>
          <w:tcPr>
            <w:tcW w:type="dxa" w:w="5867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Utilizzo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 Vision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callPaypalVision() — estrazione transazioni da screenshot PayPal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GPT-4o-mini (OpenAI)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callPaypalText() — estrazione da PDF PayPal. callPaypalReclassify() — reclassifica batch L1/L2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Gemini (Google)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Opzionale — analisi overlap regole, generazione regole di sistema. Solo in sviluppo via proxy localhost:3001</w:t>
            </w:r>
          </w:p>
        </w:tc>
      </w:tr>
      <w:tr>
        <w:tc>
          <w:tcPr>
            <w:tcW w:type="dxa" w:w="3159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Yahoo Finance / Finnhub</w:t>
            </w:r>
          </w:p>
        </w:tc>
        <w:tc>
          <w:tcPr>
            <w:tcW w:type="dxa" w:w="5867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Prezzi live investimenti — polling ogni 60s sulla pagina Investimenti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11.3 Variabili d'ambiente (.env)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10"/>
        <w:gridCol w:w="5416"/>
      </w:tblGrid>
      <w:tr>
        <w:tc>
          <w:tcPr>
            <w:tcW w:type="dxa" w:w="3610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Variabile</w:t>
            </w:r>
          </w:p>
        </w:tc>
        <w:tc>
          <w:tcPr>
            <w:tcW w:type="dxa" w:w="5416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VITE_FIREBASE_AUTH_DOMAIN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Dominio Auth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VITE_FIREBASE_PROJECT_ID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Project ID Firestore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VITE_FIREBASE_STORAGE_BUCKET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Bucket Storage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VITE_FIREBASE_MESSAGING_SENDER_ID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Sender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VITE_FIREBASE_APP_ID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App ID Firebase</w:t>
            </w:r>
          </w:p>
        </w:tc>
      </w:tr>
      <w:tr>
        <w:tc>
          <w:tcPr>
            <w:tcW w:type="dxa" w:w="3610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VITE_OPENAI_KEY</w:t>
            </w:r>
          </w:p>
        </w:tc>
        <w:tc>
          <w:tcPr>
            <w:tcW w:type="dxa" w:w="5416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Chiave API OpenAI (PayPal Vision + Text)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11.4 Deploy e CI/CD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Piattaforma: Vercel — deploy automatico a ogni push su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URL produzione: family-money-one.vercel.app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Repository: github.com/francesbini-lgtm/family-money — branch main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Build command: vite build · Output dir: dist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Le variabili d'ambiente sono configurate nel dashboard Vercel (non nel .env di repo)</w:t>
      </w:r>
    </w:p>
    <w:p>
      <w:r>
        <w:br w:type="page"/>
      </w:r>
    </w:p>
    <w:p>
      <w:pPr>
        <w:pStyle w:val="Heading1"/>
        <w:spacing w:after="140" w:before="320"/>
      </w:pPr>
      <w:r>
        <w:rPr>
          <w:rFonts w:ascii="Arial" w:cs="Arial" w:eastAsia="Arial" w:hAnsi="Arial"/>
          <w:b/>
          <w:bCs/>
          <w:color w:val="2C3E50"/>
          <w:sz w:val="28"/>
          <w:szCs w:val="28"/>
        </w:rPr>
        <w:t xml:space="preserve">12. Struttura Dati Firestore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Ogni utente ha i propri documenti separati identificati dal Firebase Auth UID. Non esistono dati condivisi tra utenti.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12.1 Collection transactions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utente: transactions/{uid}/. Ogni documento = una transazione, con ID = txId.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88"/>
        <w:gridCol w:w="6138"/>
      </w:tblGrid>
      <w:tr>
        <w:tc>
          <w:tcPr>
            <w:tcW w:type="dxa" w:w="288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Campo Firestore</w:t>
            </w:r>
          </w:p>
        </w:tc>
        <w:tc>
          <w:tcPr>
            <w:tcW w:type="dxa" w:w="613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txId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"26-0001" — anno 2 cifre + progressivo 4 cifre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date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data valuta dal CSV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competenza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YYYY-MM-DD — mese competenza economica (editabile)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account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conto/carta sorgente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description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Causale originale CSV — non modificabile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descAI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Descrizione friendly generata da AI o editata dall'utente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— positivo=entrata, negativo=spesa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type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"Income" | "Expense"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cat1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L1 (macro)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cat2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Categoria L2 (sotto)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merchant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Nome merchant pulito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conf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 0-100 — confidenza AI categorizzazione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se true non conta in report/KPI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excludeReason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motivo esclusione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reimbAmount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number? — importo rimborso ricevuto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reimbFrom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string? — fonte rimborso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mixCats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array? — [{cat1,pct,amt}] per split multi-categoria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_flagged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da rivedere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_paypalOverride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abbinata a import PayPal</w:t>
            </w:r>
          </w:p>
        </w:tc>
      </w:tr>
      <w:tr>
        <w:tc>
          <w:tcPr>
            <w:tcW w:type="dxa" w:w="288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userEditedDesc</w:t>
            </w:r>
          </w:p>
        </w:tc>
        <w:tc>
          <w:tcPr>
            <w:tcW w:type="dxa" w:w="613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boolean — descAI modificata manualmente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12.2 Document appPrefs/{uid}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Documento unico per utente che contiene tutte le preferenze e dati strutturati dell'app. Aggiornato tramite setAppPref(key, value).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8"/>
        <w:gridCol w:w="6318"/>
      </w:tblGrid>
      <w:tr>
        <w:tc>
          <w:tcPr>
            <w:tcW w:type="dxa" w:w="270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Chiave appPrefs</w:t>
            </w:r>
          </w:p>
        </w:tc>
        <w:tc>
          <w:tcPr>
            <w:tcW w:type="dxa" w:w="6318"/>
            <w:tcBorders>
              <w:top w:val="single" w:color="2C3E50" w:sz="4"/>
              <w:left w:val="single" w:color="2C3E50" w:sz="4"/>
              <w:bottom w:val="single" w:color="2C3E50" w:sz="4"/>
              <w:right w:val="single" w:color="2C3E50" w:sz="4"/>
            </w:tcBorders>
            <w:shd w:fill="2C3E50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Contenuto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paypalImports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tutte le importazioni PayPal (matched e unmatched)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customCats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categorie custom: {[L1]: {emoji, color, sub:[]}}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cashCats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categorie pagate in contanti (per CASH_CATS)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aiNamingRules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mapping merchant→descAI appreso dalle modifiche utente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nanny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nanny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colf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object — dati mensili colf (ore, tariffa, riconciliazioni)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satispayPots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fondi Satispay con categorie e dati mensili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loans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prestiti e mutui (nome, istituto, importo, rata, tasso)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investments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posizioni investimento per portafoglio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realAssets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beni reali (casa, auto, ecc.) con valori acquisto e corrente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scadenze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scadenze ricorrenti (nome, importo, data, preavviso)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vacations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array — viaggi (nome, tipo, date, costi manuali, flag usa-manuale)</w:t>
            </w:r>
          </w:p>
        </w:tc>
      </w:tr>
      <w:tr>
        <w:tc>
          <w:tcPr>
            <w:tcW w:type="dxa" w:w="270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blocNotes</w:t>
            </w:r>
          </w:p>
        </w:tc>
        <w:tc>
          <w:tcPr>
            <w:tcW w:type="dxa" w:w="6318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shd w:fill="FFFFFF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top"/>
          </w:tcPr>
          <w:p>
            <w:r>
              <w:rPr>
                <w:rFonts w:ascii="Arial" w:cs="Arial" w:eastAsia="Arial" w:hAnsi="Arial"/>
                <w:color w:val="1A1A1A"/>
                <w:sz w:val="18"/>
                <w:szCs w:val="18"/>
              </w:rPr>
              <w:t xml:space="preserve">string — contenuto note libere Bloc Notes</w:t>
            </w:r>
          </w:p>
        </w:tc>
      </w:tr>
    </w:tbl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12.3 Collection ai_rules/{uid}</w:t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Una collection per utente. Ogni documento = una regola multi-condizione. Campi: id, label, description, conditions[], action, cats[], descAI, enabled, isKing, overlap, createdAt. Gestite tramite addAiRule(), updateAiRule(), deleteAiRule() in useStore.js.</w:t>
      </w:r>
    </w:p>
    <w:p>
      <w:pPr>
        <w:spacing w:after="60" w:before="60"/>
      </w:pPr>
      <w:r>
        <w:t xml:space="preserve"/>
      </w:r>
    </w:p>
    <w:p>
      <w:pPr>
        <w:pStyle w:val="Heading2"/>
        <w:spacing w:after="80" w:before="220"/>
      </w:pPr>
      <w:r>
        <w:rPr>
          <w:rFonts w:ascii="Arial" w:cs="Arial" w:eastAsia="Arial" w:hAnsi="Arial"/>
          <w:b/>
          <w:bCs/>
          <w:color w:val="34495E"/>
          <w:sz w:val="24"/>
          <w:szCs w:val="24"/>
        </w:rPr>
        <w:t xml:space="preserve">12.4 Pattern di scrittura su Firestore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batchSaveDocuments("transactions", [{id: txId, data: enrichTx(tx)}]): scrittura batch di N transazioni — usa writeBatch Firestore per operazioni atomiche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setAppPref(key, value): aggiorna un singolo campo del documento appPrefs con setDoc merge:true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Nessun listener onSnapshot attivo — la consistenza è garantita dal fatto che un solo dispositivo è attivo per volta</w:t>
      </w:r>
    </w:p>
    <w:p>
      <w:pPr>
        <w:pStyle w:val="ListParagraph"/>
        <w:numPr>
          <w:ilvl w:val="0"/>
          <w:numId w:val="2"/>
        </w:numPr>
        <w:spacing w:after="36" w:before="36"/>
      </w:pPr>
      <w:r>
        <w:rPr>
          <w:rFonts w:ascii="Arial" w:cs="Arial" w:eastAsia="Arial" w:hAnsi="Arial"/>
          <w:sz w:val="20"/>
          <w:szCs w:val="20"/>
        </w:rPr>
        <w:t xml:space="preserve">enrichTx(tx): funzione che normalizza la transazione prima di salvarla (rimuove undefined, converte tipi)</w:t>
      </w:r>
    </w:p>
    <w:p>
      <w:pPr>
        <w:spacing w:after="60" w:before="60"/>
      </w:pPr>
      <w:r>
        <w:t xml:space="preserve"/>
      </w:r>
    </w:p>
    <w:p>
      <w:pPr>
        <w:spacing w:after="60" w:before="60"/>
      </w:pPr>
      <w:r>
        <w:t xml:space="preserve"/>
      </w:r>
    </w:p>
    <w:p>
      <w:pPr>
        <w:spacing w:after="0" w:before="240"/>
        <w:jc w:val="center"/>
      </w:pPr>
      <w:r>
        <w:rPr>
          <w:rFonts w:ascii="Arial" w:cs="Arial" w:eastAsia="Arial" w:hAnsi="Arial"/>
          <w:color w:val="999999"/>
          <w:sz w:val="18"/>
          <w:szCs w:val="18"/>
        </w:rPr>
        <w:t xml:space="preserve">Family Money Tracker · Documento Tecnico v3 · Luglio 2026 · family-money-one.vercel.app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2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Pag.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/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2" w:space="4"/>
      </w:pBdr>
      <w:tabs>
        <w:tab w:val="right" w:pos="8626"/>
      </w:tabs>
    </w:pPr>
    <w:r>
      <w:rPr>
        <w:rFonts w:ascii="Arial" w:cs="Arial" w:eastAsia="Arial" w:hAnsi="Arial"/>
        <w:color w:val="888888"/>
        <w:sz w:val="18"/>
        <w:szCs w:val="18"/>
      </w:rPr>
      <w:t xml:space="preserve">💎 Family Money Tracker — Documento Tecnico v3</w:t>
    </w:r>
    <w:r>
      <w:rPr>
        <w:rFonts w:ascii="Arial" w:cs="Arial" w:eastAsia="Arial" w:hAnsi="Arial"/>
        <w:color w:val="888888"/>
        <w:sz w:val="18"/>
        <w:szCs w:val="18"/>
      </w:rPr>
      <w:t xml:space="preserve">	family-money-one.vercel.app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60"/>
      </w:pPr>
    </w:lvl>
    <w:lvl w:ilvl="1" w15:tentative="1">
      <w:start w:val="1"/>
      <w:numFmt w:val="bullet"/>
      <w:lvlText w:val="◦"/>
      <w:lvlJc w:val="left"/>
      <w:pPr>
        <w:ind w:left="9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C3E50" w:sz="6" w:space="4"/>
      </w:pBdr>
      <w:spacing w:after="140" w:before="320"/>
      <w:outlineLvl w:val="0"/>
    </w:pPr>
    <w:rPr>
      <w:rFonts w:ascii="Arial" w:cs="Arial" w:eastAsia="Arial" w:hAnsi="Arial"/>
      <w:b/>
      <w:bCs/>
      <w:color w:val="2C3E5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20"/>
      <w:outlineLvl w:val="1"/>
    </w:pPr>
    <w:rPr>
      <w:rFonts w:ascii="Arial" w:cs="Arial" w:eastAsia="Arial" w:hAnsi="Arial"/>
      <w:b/>
      <w:bCs/>
      <w:color w:val="34495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2026-07-02T11:23:52.772Z</dcterms:created>
  <dcterms:modified xsi:type="dcterms:W3CDTF">2026-07-02T11:23:52.777Z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