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200"/>
        <w:jc w:val="center"/>
      </w:pPr>
      <w:r>
        <w:rPr>
          <w:rFonts w:ascii="Arial" w:cs="Arial" w:eastAsia="Arial" w:hAnsi="Arial"/>
          <w:b/>
          <w:bCs/>
          <w:color w:val="2C3E50"/>
          <w:sz w:val="52"/>
          <w:szCs w:val="52"/>
        </w:rPr>
        <w:t xml:space="preserve">💎 Family Money Tracker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55555"/>
          <w:sz w:val="30"/>
          <w:szCs w:val="30"/>
        </w:rPr>
        <w:t xml:space="preserve">Documento Tecnico v3 — Dettagliato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React 18 / Vite / Zustand / Firebase Firestore · Luglio 2026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1A7BC4"/>
          <w:sz w:val="20"/>
          <w:szCs w:val="20"/>
        </w:rPr>
        <w:t xml:space="preserve">family-money-one.vercel.app  ·  github.com/francesbini-lgtm/family-money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 Panoramica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Family Money Tracker è una SPA (Single Page Application) React 18 per la gestione delle finanze familiari. Il frontend è costruito con Vite come bundler, Zustand come stato globale, Firebase/Firestore per la persistenza e Firebase Auth per l'autenticazione. Il deploy è su Vercel con CI/CD automatico dal branch main.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Voce</w:t>
            </w:r>
          </w:p>
        </w:tc>
        <w:tc>
          <w:tcPr>
            <w:tcW w:type="dxa" w:w="631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Dettaglio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Framework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18 + Vite (non Next.js)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Stato globale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Zustand — useStore.js (singolo store con tutte le action)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Firebase Firestore — documenti per utente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Autenticazione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Firebase Auth — Google OAuth (unico provider)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Deploy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Vercel · family-money-one.vercel.app — CI/CD da branch main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github.com/francesbini-lgtm/family-money · branch main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Caricamento dati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loadAllData() al login — one-shot, nessun listener Firestore real-time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PayPal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GPT-4o Vision (screenshot) + GPT-4o-mini (PDF e testo)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Regole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Engine interno client-side (applyAiRules, applySingleRule)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Overlap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Gemini opzionale — solo in sviluppo via proxy localhost:3001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Font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DM Serif Display (titoli) + DM Sans (corpo) da Google Fonts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Colore accent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#C8622A (arancione caldo)  ·  dark bg #1A1512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1.1 Architettura dati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 store Zustand (useStore.js) è il cuore dell'app. Contiene: transactions[], appPrefs{}, aiRules[], customCats{}, e tutte le action di modifica/persistenza. I dati vengono caricati una sola volta al login tramite loadAllData() e poi scritti su Firestore in modo incrementale a ogni modifica tramite batchSaveDocuments() e setAppPref().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7BC4"/>
          <w:sz w:val="20"/>
          <w:szCs w:val="20"/>
        </w:rPr>
        <w:t xml:space="preserve">Flusso dati principale: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Login Google OAuth → Firebase Auth restituisce uid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loadAllData(uid) legge da Firestore: transactions, appPrefs (inclusi customCats, paypalImports, nanny/colf data, satispayPots, loans, investments, scadenze, vacations), aiRules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applyAiRules() viene eseguito su tutte le transazioni senza categoria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Lo stato Zustand viene popolato — l'app è pronta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Ogni modifica successiva: updateTransaction() o setAppPref() scrivono su Firestore in background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Nessun listener real-time: un secondo dispositivo vede i dati aggiornati solo dopo refresh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 Autenticazione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2.1 Flusso Login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Unico metodo: Google OAuth tramite Firebase Auth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PIN numerico a 6 cifre: previsto nel design originale ma non implementato nella versione attuale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Dopo autenticazione Google: viene chiamata loadAllData(uid) che popola lo store Zustand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Nessun secondo fattore attivo — l'accesso è Google-only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2.2 loadAllData() — dettaglio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Funzione asincrona in useStore.js che carica in sequenza tutti i dati dell'utente da Firestore. Eseguita una sola volta al login.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5235"/>
      </w:tblGrid>
      <w:tr>
        <w:tc>
          <w:tcPr>
            <w:tcW w:type="dxa" w:w="3791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 carica</w:t>
            </w:r>
          </w:p>
        </w:tc>
        <w:tc>
          <w:tcPr>
            <w:tcW w:type="dxa" w:w="5235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Dove viene salvato nello store</w:t>
            </w:r>
          </w:p>
        </w:tc>
      </w:tr>
      <w:tr>
        <w:tc>
          <w:tcPr>
            <w:tcW w:type="dxa" w:w="379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Collection transactions/{uid}/docs</w:t>
            </w:r>
          </w:p>
        </w:tc>
        <w:tc>
          <w:tcPr>
            <w:tcW w:type="dxa" w:w="52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store.transactions[]</w:t>
            </w:r>
          </w:p>
        </w:tc>
      </w:tr>
      <w:tr>
        <w:tc>
          <w:tcPr>
            <w:tcW w:type="dxa" w:w="379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 appPrefs/{uid}</w:t>
            </w:r>
          </w:p>
        </w:tc>
        <w:tc>
          <w:tcPr>
            <w:tcW w:type="dxa" w:w="52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store.appPrefs{} — include: paypalImports, customCats, nanny, colf, satispayPots, loans, investments, scadenze, vacations, realAssets, cashCats, aiNamingRules</w:t>
            </w:r>
          </w:p>
        </w:tc>
      </w:tr>
      <w:tr>
        <w:tc>
          <w:tcPr>
            <w:tcW w:type="dxa" w:w="379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Collection ai_rules/{uid}/docs</w:t>
            </w:r>
          </w:p>
        </w:tc>
        <w:tc>
          <w:tcPr>
            <w:tcW w:type="dxa" w:w="52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store.aiRules[]</w:t>
            </w:r>
          </w:p>
        </w:tc>
      </w:tr>
      <w:tr>
        <w:tc>
          <w:tcPr>
            <w:tcW w:type="dxa" w:w="379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customCats (da appPrefs)</w:t>
            </w:r>
          </w:p>
        </w:tc>
        <w:tc>
          <w:tcPr>
            <w:tcW w:type="dxa" w:w="52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store.customCats{} — estratto da appPrefs per accesso rapido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 termine del caricamento: applyAiRules() viene eseguito su tutte le transazioni prive di cat1 o con cat1 = "Non Categorizzato", applicando le regole salvate.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 Struttura Navigazione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Sidebar desktop fissa (230px larghezza) e drawer mobile hamburger (280px). Le stesse sezioni sono accessibili da entrambe. Le sezioni sono raggruppate in 6 blocchi logici.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1805"/>
        <w:gridCol w:w="5596"/>
      </w:tblGrid>
      <w:tr>
        <w:tc>
          <w:tcPr>
            <w:tcW w:type="dxa" w:w="1625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Gruppo</w:t>
            </w:r>
          </w:p>
        </w:tc>
        <w:tc>
          <w:tcPr>
            <w:tcW w:type="dxa" w:w="1805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Sezione</w:t>
            </w:r>
          </w:p>
        </w:tc>
        <w:tc>
          <w:tcPr>
            <w:tcW w:type="dxa" w:w="5596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 / Descrizione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Overview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Accuracy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DashboardPage.jsx — KPI globali, grafici, qualità categorizzazione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Overview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Transazioni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TransactionsPage.jsx — tabella completa, import CSV, regole AI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Overview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PayPal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PaypalPage.jsx — import screenshot/PDF, abbinamento, storico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Spese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UscitePage.jsx — analisi spese per L1/L2, confronto periodi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Patrimonio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PatrimonioPage.jsx — beni reali + investimenti + conti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Stipendi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StipendiPage.jsx — stipendi mensili Marco e Sofia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Altre Entrate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AltreEntratePage.jsx — rimborsi, bonus, entrate extra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Prestiti &amp; Mutuo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MutuoPage.jsx — mutui, simulatore rata, KPI debiti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Energy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EnergyPage.jsx — utenze domestiche, bollette, YTD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Contanti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ContantiPage.jsx — movimenti contanti, riconciliazione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Famiglia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Nanny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NannyPage.jsx — ore, pagamenti, riconciliazione mensile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Famiglia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Colf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ColfPage.jsx — ore, pagamenti, riconciliazione mensile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Famiglia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Veicoli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VeicoliRegistroPage.jsx — auto, scadenze, riconciliazione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Lifestyle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Vacanze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VacanzePage.jsx — viaggi, costi, weekend da AI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Lifestyle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Satispay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SatispayPage.jsx — fondi accantonamento, griglia mesi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Lifestyle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Cecilia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CeciliaPage.jsx — fondo risparmio, portafoglio, buoni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Planning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Calendario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CalendarioPage.jsx — vista mese con transazioni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Planning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Mappa Spese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MappaSpesePage.jsx — mappa geografica transazioni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Planning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Scadenze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ScadenzePage.jsx — bollette e impegni ricorrenti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Planning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Investimenti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InvestimentiPage.jsx — portafogli, posizioni, prezzi live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Planning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Forecast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ForecastPage.jsx — proiezione P&amp;L 1/3/5/10/20 anni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Planning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Bloc Notes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BlocNotesPage.jsx — note libere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Impostazioni</w:t>
            </w:r>
          </w:p>
        </w:tc>
        <w:tc>
          <w:tcPr>
            <w:tcW w:type="dxa" w:w="55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SettingsPage.jsx — categorie, regole AI, profilo, contanti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 Import CSV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Il punto di import CSV è la sezione Transazioni. Il modal ha un selettore esplicito "Conto Corrente" / "Carta di Credito". Supporta multi-file: più CSV possono essere caricati in un singolo import.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4.1 Tipi di CSV supportati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CSV Conto Corrente: movimenti del conto principale (Intesa Sanpaolo, Fineco, ecc.) — contiene l'addebito totale mensile carta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CSV Carta di Credito: estratto conto carta (Amex, Visa, ecc.) — contiene le singole transazioni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4.2 Pipeline import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Step 1 — Parsing: il CSV viene letto, normalizzato (encoding, separatori, date)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Step 2 — Deduplicazione: chiave = data + importo + descrizione normalizzata. Duplicati scartati silenziosamente e conteggiati nel log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Step 3 — Arricchimento: per ogni nuova transazione viene generato un txId (formato "YY-NNNN"), assegnato account e type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Step 4 — AI categorizzazione: applyAiRules(description, amount, date) su ogni transazione nuova — assegna cat1, cat2, descAI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Step 5 — Riconciliazione carta (solo se tipo=carta): cerca ed esclude l'addebito totale sul conto corrente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Step 6 — Salvataggio: batchSaveDocuments() su Firestore, aggiornamento store Zustand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4.3 Riconciliazione Carta di Credito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Logica: cerca nel conto corrente una transazione con importo uguale alla somma delle transazioni carta ± tolleranza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Match trovato: quella transazione viene marcata excluded=true con excludeReason="addebito carta" → banner verde "✓ Carta riconciliata"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Match non trovato: banner giallo "⚠ Mancano €X — verifica i file caricati" (non bloccante)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Il banner mostra sempre il delta tra somma carta e importo addebito trovato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4.4 Log import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Ogni import produce un record log contenente: data/ora, nome file, tipo (conto|carta), N transazioni nuove, N duplicate, stato riconciliazione carta (ok|warning|n/a), importo delta se warning.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4.5 Categorizzazione AI all'import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applyAiRules(description, amount, date) è l'entry point per la categorizzazione automatica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Controlla in ordine: 1) Regole King (isKing:true) → 2) Regole multi-condizione Firestore → 3) Regole semplici testuali → 4) Regole di sistema (hardcoded)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Se nessuna regola matcha: cat1 = "Non Categorizzato"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Regola di sistema fondamentale: amount &gt; 0 → cat1 = "Entrate" sempre (sovrascrive tutto)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Al primo CSV assoluto: proposta categorizzazione batch con preview prima di confermare</w:t>
      </w:r>
    </w:p>
    <w:p>
      <w:r>
        <w:br w:type="pag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4.6 Wizard Import Unificato (rev. 2026-09)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Il modal a singola sorgente descritto in 4.1–4.5 e stato sostituito da un wizard unico (ImportWizard.jsx) che concatena conto, carte e PayPal in un solo flusso guidato, con rifinitura e compensazioni. La schermata iniziale e compatta: tre icone (Conto, Carte, PayPal), senza storico; alla selezione la cornice si allarga ed entra negli step. Ordine sorgenti: Conto -&gt; Carte -&gt; PayPal.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Principio doppioni: </w:t>
      </w:r>
      <w:r>
        <w:rPr>
          <w:rFonts w:ascii="Arial" w:cs="Arial" w:eastAsia="Arial" w:hAnsi="Arial"/>
          <w:sz w:val="20"/>
          <w:szCs w:val="20"/>
        </w:rPr>
        <w:t xml:space="preserve">un doppione richiede STESSO importo + STESSA data + STESSA descrizione rispetto al database (rimosso il vecchio confronto intra-batch). I doppioni si verificano SEMPRE contro il DB, mai contro le righe dello stesso import.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Conto (orchestrato dal wizard): </w:t>
      </w:r>
      <w:r>
        <w:rPr>
          <w:rFonts w:ascii="Arial" w:cs="Arial" w:eastAsia="Arial" w:hAnsi="Arial"/>
          <w:sz w:val="20"/>
          <w:szCs w:val="20"/>
        </w:rPr>
        <w:t xml:space="preserve">Import (parse, NON salva) -&gt; Anteprima/selezione (checkbox, di default tutte) -&gt; Doppioni (su righe ANCORA NON salvate) -&gt; salvataggio + AI + regole solo sulle righe superstiti. ImportModal riceve la prop onParsed e consegna le righe parsate al wizard; salvataggio/AI/regole sono estratti in src/data/importCommit.js (commitParsedTxs), invocato dopo i doppioni.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Carte (interno a ImportModal): </w:t>
      </w:r>
      <w:r>
        <w:rPr>
          <w:rFonts w:ascii="Arial" w:cs="Arial" w:eastAsia="Arial" w:hAnsi="Arial"/>
          <w:sz w:val="20"/>
          <w:szCs w:val="20"/>
        </w:rPr>
        <w:t xml:space="preserve">Import -&gt; Anteprima -&gt; Riconciliazione mensile (estratti) -&gt; Doppioni PRIMA del salvataggio -&gt; cardFinalCommit (salva i superstiti + esclude gli estratti + verifica saldo invariato con rollback automatico + AI). La rettifica di saldo per-mese e RICALCOLATA sui superstiti dopo i doppioni, cosi il saldo resta invariato anche se si eliminano righe. handleCardReconcileConfirm e diviso in prepare (nel wizard non salva, passa ai doppioni) + cardFinalCommit. Lo standalone (fuori dal wizard) salva subito come prima.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PayPal: </w:t>
      </w:r>
      <w:r>
        <w:rPr>
          <w:rFonts w:ascii="Arial" w:cs="Arial" w:eastAsia="Arial" w:hAnsi="Arial"/>
          <w:sz w:val="20"/>
          <w:szCs w:val="20"/>
        </w:rPr>
        <w:t xml:space="preserve">invariato rispetto alla sezione 5 (screenshot/PDF -&gt; abbinamento automatico), integrato come ultimo blocco del wizard.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DoppioniStep: </w:t>
      </w:r>
      <w:r>
        <w:rPr>
          <w:rFonts w:ascii="Arial" w:cs="Arial" w:eastAsia="Arial" w:hAnsi="Arial"/>
          <w:sz w:val="20"/>
          <w:szCs w:val="20"/>
        </w:rPr>
        <w:t xml:space="preserve">componente definito in ImportWizard.jsx, ESPORTATO e riusato dentro ImportModal (import circolare risolto per hoisting). Modalita 'unsaved' con callback onCommit. Vista a due colonne: a sinistra la riga gia nel DB, a destra la riga in arrivo dal CSV.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Controllo saldo (solo conto, opzionale): </w:t>
      </w:r>
      <w:r>
        <w:rPr>
          <w:rFonts w:ascii="Arial" w:cs="Arial" w:eastAsia="Arial" w:hAnsi="Arial"/>
          <w:sz w:val="20"/>
          <w:szCs w:val="20"/>
        </w:rPr>
        <w:t xml:space="preserve">inserendo il 'nuovo saldo da banca' lo step Doppioni mostra il gap (Saldo post import - nuovo saldo) e non fa proseguire finche non e azzerato. Gli input saldo accettano il formato italiano con la virgola (parseDecimalIT in src/utils/format.js).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comuni finali: </w:t>
      </w:r>
      <w:r>
        <w:rPr>
          <w:rFonts w:ascii="Arial" w:cs="Arial" w:eastAsia="Arial" w:hAnsi="Arial"/>
          <w:sz w:val="20"/>
          <w:szCs w:val="20"/>
        </w:rPr>
        <w:t xml:space="preserve">una volta sola e limitati alle sole transazioni di questo import (importedIdSet): Compensazioni -&gt; Vacanze -&gt; Documenti/Ricevute (se presenti) -&gt; Riepilogo Transazioni EDITABILE (RefineTable: categoria L1, sottocategoria L2, descrizione e citta modificabili inline, pulsante 'Conferma tutto') -&gt; Riepilogo KPI.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Categorie: </w:t>
      </w:r>
      <w:r>
        <w:rPr>
          <w:rFonts w:ascii="Arial" w:cs="Arial" w:eastAsia="Arial" w:hAnsi="Arial"/>
          <w:sz w:val="20"/>
          <w:szCs w:val="20"/>
        </w:rPr>
        <w:t xml:space="preserve">modello a DUE livelli (L1 = cat1, L2 = cat2/sub in src/data/categories.js). Non esiste un terzo livello L3.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Undo: </w:t>
      </w:r>
      <w:r>
        <w:rPr>
          <w:rFonts w:ascii="Arial" w:cs="Arial" w:eastAsia="Arial" w:hAnsi="Arial"/>
          <w:sz w:val="20"/>
          <w:szCs w:val="20"/>
        </w:rPr>
        <w:t xml:space="preserve">ogni import e un'unica voce nello stack (beginTxUndoBatch/commitTxUndoBatch); chiudere il wizard a meta annulla per intero l'import della sessione. Nulla viene salvato prima dei doppioni.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 Import PayPal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Sezione dedicata per importare le transazioni PayPal da screenshot o PDF, abbinarle alle transazioni bancarie corrispondenti e gestirne lo storico. Componente principale: PaypalPage.jsx, logica AI in aiService.js.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5.1 Flusso Import — step by step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Step 1: l'utente apre "Importa screenshot PayPal" e seleziona l'anno di riferimento (dropdown obbligatorio — gli screenshot PayPal non contengono l'anno)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Step 2: carica uno o più file (immagini PNG/JPG o PDF)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Step 3a — Screenshot/immagini: callPaypalVision(imagesBase64, key, year, merchantHistory) → GPT-4o Vision estrae data, merchant, importo, descrizione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Step 3b — PDF: callPaypalText(pdfText, key, year, merchantHistory) → GPT-4o-mini elabora il testo estratto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Step 4: i risultati vengono arricchiti con getMerchantCatSuggestion() per suggerire L1/L2 da storico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Step 5: i record vengono salvati in appPrefs.paypalImports[]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5.2 Storico Merchant — buildMerchantHistory()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Funzione in PaypalPage.jsx che costruisce una mappa merchant→{cat1, cat2} per alimentare sia il prompt AI che il fallback post-elaborazione.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Sorgente: solo transazioni con _paypalOverride: true (già abbinate a PayPal) — mai le non abbinate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Filtro qualità: esclude merchant con cat1 = "Altro" o "Non Categorizzato"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Per ogni merchant: usa la coppia cat1/cat2 più frequente (moda)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Limite: vengono passate al prompt AI le ultime 60 voci per evitare prompt troppo lunghi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getMerchantCatSuggestion(merchant, transactions): cerca il merchant nelle transazioni abbinate e restituisce la coppia cat1/cat2 più comune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5.3 Prompt AI per PayPal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Il prompt include: anno selezionato dall'utente (per parsing date corrette), storico merchant (mappa merchant→categoria), istruzioni per estrarre campi, formato JSON atteso. L'AI usa lo storico per classificare direttamente i merchant già noti.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5.4 Struttura dati appPrefs.paypalImports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1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/ Descrizione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— ID univoco generato all'import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merchant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— nome merchant pulito estratto dall'AI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YYYY-MM-DD — data con anno selezionato dall'utente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amount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 — importo in euro (positivo)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"unmatched" | "matched" | "pending"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matchedTxId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 — txId della transazione bancaria abbinata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pendingTxId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 — txId suggerito in attesa conferma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cat1_suggestion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— L1 suggerita da AI o storico merchant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cat2_suggestion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— L2 suggerita da AI o storico merchant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5.5 AutoAbbina — modal di abbinamento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Mostra tutte le importazioni con status "unmatched"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Per ogni riga: propone cat1/cat2 con priorità — storico merchant → cat1_suggestion → cat della transazione bancaria → ""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L'utente conferma, modifica importo/categoria, o scarta ogni abbinamento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Dopo conferma: la transazione bancaria riceve _paypalOverride: true e merchant: &lt;nome&gt;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Disabbina: il badge "✅ abbinata" è cliccabile — chiede conferma e poi chiama updateTransaction(txId, { _paypalOverride: false, merchant: null }) e resetta l'import a unmatched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5.6 Tabella Transazioni PayPal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Colonne: data, merchant, importo, stato abbinamento, L1, L2, AI descr (troncata con tooltip al hover), azione abbina/disabbina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Righe con _flagged: true ricevono background #fff7ed (arancione chiaro)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Badge "✅ abbinata" cliccabile per disabbinare (con conferma)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Grafico a barre per mese: totale in cima a ogni colonna (LabelList), nessun tooltip o legenda floating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5.7 Reclassifica batch — callPaypalReclassify()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Pulsante "🔄 Aggiorna L1/L2" nella toolbar PayPal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Invia tutte le importazioni non abbinate all'AI in chunk da 40 items per chiamata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L'AI riceve anche lo storico merchant per contestualizzare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Ritorna array {id, cat1, cat2} — aggiorna cat1_suggestion/cat2_suggestion di ogni import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Risultato salvato in appPrefs.paypalImports tramite setAppPref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 Sezione Transazioni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Componente TransactionsPage.jsx. Tabella infinita (scroll continuo, nessuna paginazione) con tutte le transazioni filtrate. Unico punto di import CSV.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6.1 Schema campi transazione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1264"/>
        <w:gridCol w:w="903"/>
        <w:gridCol w:w="903"/>
        <w:gridCol w:w="4332"/>
      </w:tblGrid>
      <w:tr>
        <w:tc>
          <w:tcPr>
            <w:tcW w:type="dxa" w:w="1625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64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3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903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Editabile</w:t>
            </w:r>
          </w:p>
        </w:tc>
        <w:tc>
          <w:tcPr>
            <w:tcW w:type="dxa" w:w="4332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txId</w:t>
            </w:r>
          </w:p>
        </w:tc>
        <w:tc>
          <w:tcPr>
            <w:tcW w:type="dxa" w:w="12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33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"26-0001" — anno + progressivo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2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 CSV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33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valuta CSV — read-only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competenza</w:t>
            </w:r>
          </w:p>
        </w:tc>
        <w:tc>
          <w:tcPr>
            <w:tcW w:type="dxa" w:w="12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= date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Sì</w:t>
            </w:r>
          </w:p>
        </w:tc>
        <w:tc>
          <w:tcPr>
            <w:tcW w:type="dxa" w:w="433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Mese economico — usato da tutti i report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</w:t>
            </w:r>
          </w:p>
        </w:tc>
        <w:tc>
          <w:tcPr>
            <w:tcW w:type="dxa" w:w="12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 CSV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33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Nome conto/carta sorgente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 CSV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33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Causale originale CSV — sempre read-only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descAI</w:t>
            </w:r>
          </w:p>
        </w:tc>
        <w:tc>
          <w:tcPr>
            <w:tcW w:type="dxa" w:w="12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 AI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Sì</w:t>
            </w:r>
          </w:p>
        </w:tc>
        <w:tc>
          <w:tcPr>
            <w:tcW w:type="dxa" w:w="433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Nome friendly — editabile inline con click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amount</w:t>
            </w:r>
          </w:p>
        </w:tc>
        <w:tc>
          <w:tcPr>
            <w:tcW w:type="dxa" w:w="12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 CSV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33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Negativo=spesa, positivo=entrata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12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Income|Expense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Calcolato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33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Derivato dal segno di amount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cat1</w:t>
            </w:r>
          </w:p>
        </w:tc>
        <w:tc>
          <w:tcPr>
            <w:tcW w:type="dxa" w:w="12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 AI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Sì</w:t>
            </w:r>
          </w:p>
        </w:tc>
        <w:tc>
          <w:tcPr>
            <w:tcW w:type="dxa" w:w="433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L1 — usa getMergedCats per la lista completa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cat2</w:t>
            </w:r>
          </w:p>
        </w:tc>
        <w:tc>
          <w:tcPr>
            <w:tcW w:type="dxa" w:w="12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 AI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Sì</w:t>
            </w:r>
          </w:p>
        </w:tc>
        <w:tc>
          <w:tcPr>
            <w:tcW w:type="dxa" w:w="433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L2 (sottocategoria)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merchant</w:t>
            </w:r>
          </w:p>
        </w:tc>
        <w:tc>
          <w:tcPr>
            <w:tcW w:type="dxa" w:w="12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 AI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Sì</w:t>
            </w:r>
          </w:p>
        </w:tc>
        <w:tc>
          <w:tcPr>
            <w:tcW w:type="dxa" w:w="433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Nome merchant pulito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</w:t>
            </w:r>
          </w:p>
        </w:tc>
        <w:tc>
          <w:tcPr>
            <w:tcW w:type="dxa" w:w="12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 0-100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33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Confidenza AI sulla categoria assegnata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excluded</w:t>
            </w:r>
          </w:p>
        </w:tc>
        <w:tc>
          <w:tcPr>
            <w:tcW w:type="dxa" w:w="12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Sì</w:t>
            </w:r>
          </w:p>
        </w:tc>
        <w:tc>
          <w:tcPr>
            <w:tcW w:type="dxa" w:w="433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 true: esclusa da report, KPI e Forecast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excludeReason</w:t>
            </w:r>
          </w:p>
        </w:tc>
        <w:tc>
          <w:tcPr>
            <w:tcW w:type="dxa" w:w="12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Sì</w:t>
            </w:r>
          </w:p>
        </w:tc>
        <w:tc>
          <w:tcPr>
            <w:tcW w:type="dxa" w:w="433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Motivo esclusione (es. "addebito carta")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reimbAmount</w:t>
            </w:r>
          </w:p>
        </w:tc>
        <w:tc>
          <w:tcPr>
            <w:tcW w:type="dxa" w:w="12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number?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Sì</w:t>
            </w:r>
          </w:p>
        </w:tc>
        <w:tc>
          <w:tcPr>
            <w:tcW w:type="dxa" w:w="433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Importo rimborso ricevuto — costo netto = amount - reimb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reimbFrom</w:t>
            </w:r>
          </w:p>
        </w:tc>
        <w:tc>
          <w:tcPr>
            <w:tcW w:type="dxa" w:w="12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Sì</w:t>
            </w:r>
          </w:p>
        </w:tc>
        <w:tc>
          <w:tcPr>
            <w:tcW w:type="dxa" w:w="433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Chi ha rimborsato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mixCats</w:t>
            </w:r>
          </w:p>
        </w:tc>
        <w:tc>
          <w:tcPr>
            <w:tcW w:type="dxa" w:w="12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array?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Sì</w:t>
            </w:r>
          </w:p>
        </w:tc>
        <w:tc>
          <w:tcPr>
            <w:tcW w:type="dxa" w:w="433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[{cat1, pct, amt}] — split su più categorie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_flagged</w:t>
            </w:r>
          </w:p>
        </w:tc>
        <w:tc>
          <w:tcPr>
            <w:tcW w:type="dxa" w:w="12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Sì</w:t>
            </w:r>
          </w:p>
        </w:tc>
        <w:tc>
          <w:tcPr>
            <w:tcW w:type="dxa" w:w="433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Flag "da rivedere" — sfondo arancione #fff7ed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_paypalOverride</w:t>
            </w:r>
          </w:p>
        </w:tc>
        <w:tc>
          <w:tcPr>
            <w:tcW w:type="dxa" w:w="12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33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= abbinata a import PayPal</w:t>
            </w:r>
          </w:p>
        </w:tc>
      </w:tr>
      <w:tr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userEditedDesc</w:t>
            </w:r>
          </w:p>
        </w:tc>
        <w:tc>
          <w:tcPr>
            <w:tcW w:type="dxa" w:w="12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33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= l'utente ha modificato descAI manualmente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6.2 Flag _flagged — logica unificata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_flagged è l'unico flag "da rivedere" dell'intera app. Sostituisce il precedente _toReview (rimosso). Presente in: TransactionsPage, PaypalPage, SatispayPage, DashboardPage, UscitePage, VeicoliRegistroPage. Le righe con _flagged: true ricevono background #fff7ed. Il filtro rapido "Da rivedere" mostra solo le righe flaggate.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6.3 Description vs descAI — due colonne separate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description: causale raw dal CSV (es. "ESSELUNGA SPA VIMERCATE IT"). Read-only, testo grigio troncato con tooltip al hover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descAI: nome friendly (es. "Spesa Esselunga"). Click sulla cella la rende editabile inline — bordo arancione durante modifica, Enter o blur per salvare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Le regole AI che matchano campo "Descrizione" cercano in (tx.description || tx.descAI || "").toLowerCase() — entrambe le colonne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Apprendimento: quando l'utente modifica descAI, il mapping merchant→descrizione viene salvato in aiNamingRules e applicato alle transazioni future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6.4 Funzionalità UI principali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Filtri rapidi in toolbar: Tutti / Entrate / Spese / Da rivedere (_flagged: true)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Categoria inline: click su cella L1 o L2 apre picker immediato senza modal — usa getMergedCats() per la lista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Selezione multipla: checkbox per riga + select-all. Toolbar contestuale: ⊘ Escludi / 🗑 Elimina / 🧠 Regola AI / ⬆ Importa CSV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Regola AI contestuale: se una transazione è selezionata prima di "Regola AI", il modal pre-compila con merchant + importo + giorno della settimana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Competenza: tutti i grafici e report usano competenza (non date). Editabile inline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Escluse: non appaiono in report/KPI/Forecast. Visibili con toggle "Mostra escluse". Sfondo rosso chiaro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MIX categorie: una transazione può essere suddivisa su più categorie con % o importo fisso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Rimborsi parziali: costo netto = amount - reimbAmount. I grafici usano il netto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Filtro colonna stile Excel (▽ nell’header): disponibile su Data, AI Descrizione, Controparte, Merchant, Città, Carta, Utente, Categoria, Bonifico e (dal 2026-07-12) Importo — click apre un elenco di valori unici con ricerca testuale e checkbox multi-selezione; per Importo permette di trovare una spesa cercando il suo importo esatto (es. “45,00”), valori ordinati numericamente (non alfabeticamente) e confrontati sul valore assoluto formattato come in tabella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6.5 txMatchesRule() — funzione helper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Funzione esportata da TransactionsPage.jsx, usata nel modal "Regola AI" per contare le transazioni che matchano la regola corrente. Per il campo "description" cerca in (tx.description || tx.descAI || "").toLowerCase() — non solo description.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 Categorie e Regole AI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7.1 Struttura categorie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Due livelli: L1 (macro-categoria) e L2 (sottocategoria)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Categorie base: definite in src/data/categories.js come CATS{} e CAT_NAMES[]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Categorie custom: aggiungibili dall'utente in Impostazioni → Categorie. Salvate in appPrefs.customCats{}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getMergedCats(customCats)</w:t>
      </w:r>
      <w:r>
        <w:rPr>
          <w:rFonts w:ascii="Arial" w:cs="Arial" w:eastAsia="Arial" w:hAnsi="Arial"/>
          <w:sz w:val="20"/>
          <w:szCs w:val="20"/>
        </w:rPr>
        <w:t xml:space="preserve">: funzione OBBLIGATORIA in tutti i selettori L1/L2 — unisce CATS base con customCats utente. Non usare CATS direttamente.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Struttura customCats: {[L1name]: {emoji: "🍕", color: "#FF6B35", sub: ["L2a","L2b"]}}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Emoji: inseribile tramite picker OS — ⌘+Ctrl+Space su Mac, Win+. su Windows. maxLength=2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7.2 Tipi di regole AI — priorità decrescente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70"/>
      </w:tblGrid>
      <w:tr>
        <w:tc>
          <w:tcPr>
            <w:tcW w:type="dxa" w:w="2257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77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 tecnica</w:t>
            </w:r>
          </w:p>
        </w:tc>
      </w:tr>
      <w:tr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👑 Regola King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Regola multi-condizione con isKing:true. Priorità assoluta — non sovrascrivibile da nessun'altra regola. isKingProtected(description, amount) → ritorna true se la transazione è già coperta da una King rule. Evidenziata con 👑 in tabella.</w:t>
            </w:r>
          </w:p>
        </w:tc>
      </w:tr>
      <w:tr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Multi-condizione (Firestore)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Regole salvate in ai_rules collection Firestore. Fino a 4 condizioni in AND. Applicate da applySingleRule() e bulkApplyRules() in useStore.js. Priorità alta dopo le King.</w:t>
            </w:r>
          </w:p>
        </w:tc>
      </w:tr>
      <w:tr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Regole semplici (testo)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Regole testuali in italiano libero salvate in appPrefs.aiNamingRules[]. Applicate da applyAiRules(). Priorità media.</w:t>
            </w:r>
          </w:p>
        </w:tc>
      </w:tr>
      <w:tr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Regole di sistema</w:t>
            </w:r>
          </w:p>
        </w:tc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Hardcoded in SYSTEM_RULES array in AiRulesTab.jsx. Sempre attive, non modificabili da UI. Es: amount&gt;0 → cat1="Entrate".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7.3 Regole multi-condizione — struttura dati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2527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499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/ Descrizione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— Firestore document ID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label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— nome breve della regola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— descrizione leggibile (max 30 parole)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conditions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 — fino a 4 oggetti {field, op, value}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conditions[].field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"description" | "merchant" | "counterpart" | "importo"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conditions[].op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Testo: "contains","not_contains","starts_with","ends_with","equals" · Numero: "gt","gte","lt","lte","equals"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conditions[].value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— valore da confrontare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"categorize" | "exclude"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cats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 — [{cat1, cat2, pct:100}] · pct per split futuri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descAI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 — se impostata, sovrascrive descAI della transazione (salvo userEditedDesc:true)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enabled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 — false = disattivata (non viene applicata)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isKing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 — true = regola King, priorità assoluta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overlap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 — nota manuale su sovrapposizione con altre regole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createdAt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 string — data creazione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7.4 Logica matching — applySingleRule()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Funzione in useStore.js. Itera su tutte le transazioni, per ognuna valuta le condizioni in AND: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condition</w:t>
            </w:r>
          </w:p>
        </w:tc>
        <w:tc>
          <w:tcPr>
            <w:tcW w:type="dxa" w:w="61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tx cercato</w:t>
            </w:r>
          </w:p>
        </w:tc>
      </w:tr>
      <w:tr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description / anywhere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(tx.description || tx.descAI || "").toLowerCase() — cerca in ENTRAMBI</w:t>
            </w:r>
          </w:p>
        </w:tc>
      </w:tr>
      <w:tr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merchant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(tx.merchant || "").toLowerCase()</w:t>
            </w:r>
          </w:p>
        </w:tc>
      </w:tr>
      <w:tr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counterpart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(tx.counterpart || tx.description || "").toLowerCase()</w:t>
            </w:r>
          </w:p>
        </w:tc>
      </w:tr>
      <w:tr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importo / amount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Math.abs(tx.amount || 0) — confronto numerico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Se matches &amp;&amp; action==="categorize": imposta cat1, cat2, eventualmente descAI (solo se !tx.userEditedDesc)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Se matches &amp;&amp; action==="exclude": imposta excluded=true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Le King rules proteggono le transazioni già classificate: isKingProtected() viene chiamato prima di ogni modifica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Sistema: dopo ogni modifica, se amount&gt;0 e cat1!=="Entrate" → corregge a cat1="Entrate"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7.5 bulkApplyRules() vs applySingleRule()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bulkApplyRules(onProgress): applica TUTTE le regole attive a TUTTE le transazioni in sequenza. Chiamato da "🔄 Riesegui regole su tutto il DB". Riporta progress % tramite callback.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applySingleRule(ruleId, onProgress): applica UNA sola regola a tutte le transazioni. Pulsante ▶ su ogni riga regola. Progress bar dedicata.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Entrambe salvano le patch su Firestore tramite batchSaveDocuments() dopo aver calcolato tutte le modifiche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7.6 Interfaccia regole — AiRulesTab.jsx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ConditionsEditor: max 4 righe con selettori campo / operatore / valore. "+ condizione" per aggiungere.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CatDescEditor: selettori L1/L2 (getMergedCats) + campo descAI opzionale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LiveMatchCount: badge "📊 X transazioni corrispondenti" — si aggiorna in tempo reale mentre si digitano le condizioni. Rosso=0, arancione=&gt;50, blu=normale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Analisi overlap AI (Gemini): identifica regole che matchano le stesse transazioni, evidenzia in arancione, suggerisce consolidamento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Salva: aggiorna Firestore e store Zustand. Annulla: ripristina stato precedente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Toggle attiva/disattiva per ogni regola. Delete con conferma.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 Sezioni Principali — Comportamento Dettagliato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Accuracy (ex Dashboard)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8 KPI card: Patrimonio netto, Entrate mensili, Spese mensili, Tasso risparmio, Cash flow, Investimenti YTD, Mutuo residuo, Saldo conti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Grafico patrimonio: line chart con storico mesi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Pie chart spese: toggle L1/L2 — mostra breakdown categorie del periodo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Grafico entrate vs uscite: bar chart mensile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Trend risparmi: area chart con media mobile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Tab "Qualità": % transazioni per stato (categorizzate, non categorizzate, da rivedere). Drill-down per categoria.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Filtro periodo: Mensile / Trimestrale / Semestrale / Annuale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Nanny e Colf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Tabella "Conto Orario Mensile": mese, ore lavorate, tariffa oraria, totale atteso, metodo pagamento, stato riconciliazione — con Totale (riga, anno, media mensile) mostrato con decimali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Bottone "Registra" (ex "Registra spesa"): </w:t>
      </w:r>
      <w:r>
        <w:rPr>
          <w:rFonts w:ascii="Arial" w:cs="Arial" w:eastAsia="Arial" w:hAnsi="Arial"/>
          <w:sz w:val="20"/>
          <w:szCs w:val="20"/>
        </w:rPr>
        <w:t xml:space="preserve">unico punto in cui viene creata la spesa reale in Transazioni; crea la transazione + gli split/l’esclusione sui prelievi collegati, ma SOLO se il mese è coperto al 100% dai prelievi selezionati (altrimenti blocca con messaggio, niente creazione parziale)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Conferma "Registra": mostra la data della nuova transazione prima di creare, e aggiunge automaticamente una nota sia sulla spesa che sulla/e transazione/i di prelievo residuo, con i codici transazione coinvolti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Riconciliazione multi-prelievo: il collegamento mese↔prelievi usa {allocations:[{txId, amt}], ...} anziché un singolo prelievo — retrocompatibile con il vecchio formato {txId, nannyAmt}; ogni somma di residuo/usato va sempre tramite le funzioni dedicate dello store (computeAtmUsed/computeAtmUsedExcluding), mai ricalcolata a mano nelle pagine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Box "Storico Prelievi": mostra Importo E Residuo per ogni mese; click su un mese con più prelievi espande il breakdown; popup Data Prelievo mostra anche l’importo originale oltre a quello usato, e l’ultimo €/ora usato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Colonna "Residuo Prelievi Mese" (ex "Prelievi nel mese"); modale "Aggiungi Mese" precompila €/ora con l’ultimo valore usato e non ha più errori di arrotondamento sul Totale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Bottone di modifica per riga: riapre "Aggiungi Mese" precompilato con i valori esistenti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Nota tramite pallino (●) in tabella quando la riga ha un commento associato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 reale (2026-07-23): </w:t>
      </w:r>
      <w:r>
        <w:rPr>
          <w:rFonts w:ascii="Arial" w:cs="Arial" w:eastAsia="Arial" w:hAnsi="Arial"/>
          <w:sz w:val="20"/>
          <w:szCs w:val="20"/>
        </w:rPr>
        <w:t xml:space="preserve">syncCashTransactions NON crea più automaticamente transazioni cash-nanny-/cash-colf-, nemmeno per righe già riconciliate ma non ancora "Registrate" — prima causava variazioni di saldo a sorpresa al solo "Conferma riconciliazione". Ora la spesa nasce esclusivamente dal bottone "Registra"; eventuali vecchie transazioni cash-nanny-/cash-colf- non più valide vengono rimosse automaticamente dal diffing di sync al giro successivo (Veicoli invariato, continua a usare cash-veh-)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Veicoli — VeicoliRegistroPage.jsx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Lista veicoli con: nome, targa, anno, assicurazione scadenza, revisione scadenza, bollo scadenza — colori semaforo (verde/giallo/rosso) in base ai giorni rimanenti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Tab Spese: tutte le spese per veicolo (carburante, manutenzione, parcheggio, ecc.)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Riconciliazione: Modal "Collega" con badge 💵/🏦, importo parziale editabile, selezione metodo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Importo parziale: se l'importo abbinato è diverso dal totale → marcato "(parziale)"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Bidirezionale: da Veicoli si abbina un prelievo contanti; da Contanti si assegna una spesa veicolo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AllExpensesTable usa getMergedCats() per i selettori cat1/cat2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Stima AI "Valore di mercato" (bottone ✨ nel modale veicolo): </w:t>
      </w:r>
      <w:r>
        <w:rPr>
          <w:rFonts w:ascii="Arial" w:cs="Arial" w:eastAsia="Arial" w:hAnsi="Arial"/>
          <w:sz w:val="20"/>
          <w:szCs w:val="20"/>
        </w:rPr>
        <w:t xml:space="preserve">estimateVehicleMarketValue() in aiService.js interroga gpt-4o-mini-search-preview (ricerca web reale, stile Autoscout) e media eventuali range restituiti; refresh automatico proposto dopo 1 mese dall’ultima stima; Patrimonio mostra la % di variazione rispetto al valore precedente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Registro chilometraggio: data + km rilevati si aggiungono direttamente dalle impostazioni del veicolo (non più da un bottone card separato)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Grafici Registro Veicoli: media annua, andamento parcheggio, istogramma km/costi per anno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Scadenze veicolo: solo il Bollo si rinnova automaticamente (le altre — assicurazione, revisione — richiedono conferma con importo); bottone "Rinnovato" mostrato solo se la scadenza è passata; costo sempre visibile in colonna, auto-derivato dall’ultima spesa reale collegata quando disponibile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Satispay — SatispayPage.jsx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N fondi aggiungibili: nome, icona emoji, colore, versamento mensile, data inizio per-fondo (non globale)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Struttura categorie per fondo: coppie L1+L2 ordinate (non stringa unica)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Griglia mesi: righe = categorie (L1+L2), colonne = mesi dal mese di inizio. Colori colonne: blu=passato, verde=corrente, arancione=futuro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Celle editabili inline con click. Riga Totale calcolata automaticamente.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Riga Riconciliazione: ✅ se abbinata, ⚠ se non abbinata con pulsante "Abbina"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Abbinamento: supporta importo parziale e scelta 💵 contanti / 🏦 bonifico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Flag _flagged su righe da rivedere → sfondo arancione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Fix reale (ricalcolo split): quando lo stesso mese riceveva più bonifici verso Satispay, ogni transazione risultava taggata con la quota PIENA invece che con la propria quota — sostituito il bottone "Ripulisci duplicati" con "🧹 Ricalcola abbinamenti", formula unica valida sia per il fondo principale che per il delta; ogni split porta ora il tag _potId per riconoscere in modo affidabile quali transazioni appartengono a quale fondo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Forecast — ForecastPage.jsx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4495E"/>
          <w:i/>
          <w:sz w:val="20"/>
          <w:szCs w:val="20"/>
        </w:rPr>
        <w:t xml:space="preserve">Basi del calcolo: Storico vs Teoriche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Selettore forecastBasis (appPrefs.forecastBasis): "Storico" usa la media reale degli ultimi 12 mesi per categoria (catStats, condivisa con Uscite/What-If); "Teoriche" usa valori manuali impostati dall’utente in Dati Base Previsione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Teoriche &gt; Spese: </w:t>
      </w:r>
      <w:r>
        <w:rPr>
          <w:rFonts w:ascii="Arial" w:cs="Arial" w:eastAsia="Arial" w:hAnsi="Arial"/>
          <w:sz w:val="20"/>
          <w:szCs w:val="20"/>
        </w:rPr>
        <w:t xml:space="preserve">ogni categoria L1 è espandibile per modificare anche le sotto-categorie L2 (non solo il totale L1), stile piatto come il pannello What-if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Selettore mesi storici (Teoriche &gt; Spese): </w:t>
      </w:r>
      <w:r>
        <w:rPr>
          <w:rFonts w:ascii="Arial" w:cs="Arial" w:eastAsia="Arial" w:hAnsi="Arial"/>
          <w:sz w:val="20"/>
          <w:szCs w:val="20"/>
        </w:rPr>
        <w:t xml:space="preserve">month-picker per scegliere quali mesi passati entrano nella media (catStatsTeoriche, calcolata su una finestra indipendente dai 12 mesi fissi di catStats — fino a 24 mesi grezzi disponibili)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Cambiare la selezione mesi mostra un popup di conferma ("vuoi resettare le modifiche alla colonna Spese Mensili/Annue?") se esistono override manuali L1/L2 o override puntuali mese/anno, per evitare che restino valori scollegati dalla nuova media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Teoriche &gt; Entrate: </w:t>
      </w:r>
      <w:r>
        <w:rPr>
          <w:rFonts w:ascii="Arial" w:cs="Arial" w:eastAsia="Arial" w:hAnsi="Arial"/>
          <w:sz w:val="20"/>
          <w:szCs w:val="20"/>
        </w:rPr>
        <w:t xml:space="preserve">media modificabile per Fra/Sofi (click sul nome mostra lo storico 12 mesi) + 13ª/14ª mensilità con mese di pagamento configurabile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4495E"/>
          <w:i/>
          <w:sz w:val="20"/>
          <w:szCs w:val="20"/>
        </w:rPr>
        <w:t xml:space="preserve">Override puntuali per mese/anno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Click sulla colonna Spese Mensili/Annue in Proiezione (non sull’intera riga) apre il popup "Modifica spese — &lt;mese/anno&gt;": valori L1 precompilati dai default, espandibili in L2, con scelta "solo questo periodo" oppure "da qui in poi" (cascata)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Bottone "Ripristina ai valori attuali" nel popup Modifica Spese: riporta tutti i valori ai default correnti (catStats o catStatsTeoriche a seconda della base attiva) e azzera le espansioni L2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Se l’utente riapre il selettore mesi storici di Teoriche &gt; Spese con override puntuali già presenti, il popup di conferma reset copre anche overridesMonthly/overridesYearly, non solo i valori L1/L2 di Teoriche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Click sulla colonna Entrate in Proiezione apre il popup "Modifica entrate": Fra/Sofi con cascata indipendente + riga "Altro" per un’entrata extra one-off con flag cascata proprio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Persistenza: overridesMonthly/overridesYearly (spese) e overridesEntrateMonthly/overridesEntrateYearly (entrate) in appPrefs — sopravvivono alla chiusura della pagina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Bug corretto (2026-07-23): il loop di calcolo Annuale (chart e tabella "Proiezione Annuale") leggeva solo gli override Yearly, ignorando quelli Monthly che cadevano dentro l’anno — ora somma mese per mese (override mensile, poi annuale, poi valore ricorrente) e fa la media sui mesi dell’anno, così Annuale e Mensile restano coerenti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4495E"/>
          <w:i/>
          <w:sz w:val="20"/>
          <w:szCs w:val="20"/>
        </w:rPr>
        <w:t xml:space="preserve">Motore Mutuo integrato in Forecast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Configurazione mutuo (appPrefs.forecastMortgage): importo, TAEG, durata anni, data inizio, anticipo — indipendente dalla pagina "Prestiti &amp; Mutuo" (elenco generico prestiti)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mortgageNotYetStarted: anticipo ed erogazione capitale si applicano SOLO se il mutuo non è ancora iniziato rispetto a oggi, mai retroattivamente su un mutuo già attivo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Nel mese/anno di inizio, l’importo pieno del mutuo (mortgageAmt) viene accreditato come ENTRATA in colonna Entrate Mensile/Annuale (evidenziata con sfondo arancione + tooltip), oltre a ridurre il saldo dell’eventuale anticipo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Rimborso anticipato automatico ogni X risparmiati (extraRepayEnabled/extraRepayThreshold): </w:t>
      </w:r>
      <w:r>
        <w:rPr>
          <w:rFonts w:ascii="Arial" w:cs="Arial" w:eastAsia="Arial" w:hAnsi="Arial"/>
          <w:sz w:val="20"/>
          <w:szCs w:val="20"/>
        </w:rPr>
        <w:t xml:space="preserve">quando il saldo simulato supera una baseline di una soglia configurabile, l’eccedenza (arrotondata a multipli della soglia) viene versata extra sul mutuo quel mese/anno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La baseline (extraBaseSaldo) viene catturata DOPO i flussi (entrate/spese/rata) del mese o anno di inizio simulazione, non prima — altrimenti un’erogazione capitale seguita da una spesa di pari importo nello stesso periodo alzava la baseline oltre ogni soglia raggiungibile in futuro (bug reale corretto il 2026-07-23)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Nessun rimborso anticipato automatico può scattare nel primissimo mese/anno di mutuo attivo (mortMonthsElapsed &gt; 0 richiesto), anche se il saldo di quel periodo da solo supererebbe la soglia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extraRepayStrategy: "Riduci la rata" ricalcola la rata mensile sul capitale residuo/durata rimanente; "Riduci la durata" mantiene la rata invariata e accorcia naturalmente la durata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Estinzione manuale: click sulla cella Rata Mutuo in tabella apre popup per versare un extra one-off (stessa scadenza, rata ricalcolata)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Base risparmio (extraRepayBaseOverride, 2026-07-24): </w:t>
      </w:r>
      <w:r>
        <w:rPr>
          <w:rFonts w:ascii="Arial" w:cs="Arial" w:eastAsia="Arial" w:hAnsi="Arial"/>
          <w:sz w:val="20"/>
          <w:szCs w:val="20"/>
        </w:rPr>
        <w:t xml:space="preserve">campo manuale nel pannello Rimborso anticipato automatico — se impostato, sostituisce il saldo auto-catturato a inizio mutuo come base di riferimento per calcolare il surplus. Utile quando il mese/anno di inizio mutuo include grossi movimenti one-off (erogazione capitale, spesa d’acquisto) che renderebbero la base automatica troppo alta o troppo bassa da superare in tempi ragionevoli. Vuoto/0 = comportamento automatico (default)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Cella Rata Mutuo: quando c’è un’estinzione (auto o manuale) mostra un importo unico rata+estinzione con sfondo rosso e segno negativo, invece di sommarlo separatamente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4495E"/>
          <w:i/>
          <w:sz w:val="20"/>
          <w:szCs w:val="20"/>
        </w:rPr>
        <w:t xml:space="preserve">Chart e KPI Mutuo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Se il rimborso anticipato automatico è attivo, il chart mostra anche la linea "Mutuo originale" (grigia tratteggiata): il piano di ammortamento nominale, calcolato con calcMortgage() sui parametri base, indipendente da extraRepayEnabled — utile per confrontare il risparmio reale ottenuto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KPI "Mutuo estinto": mostra l’anno nominale (senza rimborso anticipato) come valore principale; se il rimborso anticipato è attivo e anticipa la scadenza, l’anno effettivo appare in un angolino come valore secondario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Nuovi KPI "Quota capitale" e "Quota interessi" (quota corrente della rata): stesso pattern valore nominale/reale in angolino quando differiscono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4495E"/>
          <w:i/>
          <w:sz w:val="20"/>
          <w:szCs w:val="20"/>
        </w:rPr>
        <w:t xml:space="preserve">Colori e formattazione tabella Proiezione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Tabella "Proiezione Annuale €" e "Proiezione Mensile €": ogni numero è colorato in base al proprio segno — verde se ≥ 0, rosso se negativo (spese e rata mutuo mostrate con prefisso "−"); il Residuo Mutuo resta sempre verde (non può essere negativo)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Le celle con un override attivo (spese o entrate) mostrano uno sfondo colorato + tooltip invece della precedente icona matita/fulmine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Prestiti &amp; Mutuo — MutuoPage.jsx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Lista prestiti/mutui: nome, tipo (mutuo/prestito/leasing), istituto, importo iniziale, residuo, rata mensile, tasso (fisso/variabile), data inizio, data fine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KPI totali: somma totale debiti, rata mensile aggregata, numero prestiti attivi, % rata su reddito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Barra progresso rimborso per ogni prestito: visuale % pagato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Simulatore rata integrato: inserisci importo + tasso + durata → calcola rata mensile, totale interessi, totale rimborso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Altre Entrate e Sistema di Compensazione — AltreEntratePage.jsx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Elenco entrate extra (rimborsi, bonus, prestiti ricevuti) con colonna Codice Transazione e colonna Residuo, che calcola sempre entryResidual() — mai un valore statico salvato altrove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Terminologia unificata "compensa/compensata" </w:t>
      </w:r>
      <w:r>
        <w:rPr>
          <w:rFonts w:ascii="Arial" w:cs="Arial" w:eastAsia="Arial" w:hAnsi="Arial"/>
          <w:sz w:val="20"/>
          <w:szCs w:val="20"/>
        </w:rPr>
        <w:t xml:space="preserve">(non più "abbina/abbinata"): quando una spesa viene rettificata al netto perché coperta in parte o del tutto da un'entrata (es. rimborso), il sistema parla di compensazione — stessa terminologia anche in Transazioni e Carte di Credito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Toggle "solo non compensate" per filtrare la tabella Entrate Registrate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Import: click sull'importo rettificato di una spesa in Transazioni mostra il/i codice/i transazione dell'entrata compensante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Sistema unificato in src/data/compensation.js: </w:t>
      </w:r>
      <w:r>
        <w:rPr>
          <w:rFonts w:ascii="Arial" w:cs="Arial" w:eastAsia="Arial" w:hAnsi="Arial"/>
          <w:sz w:val="20"/>
          <w:szCs w:val="20"/>
        </w:rPr>
        <w:t xml:space="preserve">netAmt()/availableAmount()/compensateGroup() — usate ovunque nell'app dove serve calcolare il valore "netto" di una spesa rettificata (Uscite, Forecast, What-if, Weekend/Vacanze); qualunque nuova funzionalità che tocca compensazioni deve riusare queste funzioni, non reimplementare la somma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Compensazione multi-prelievo/multi-entrata: un'entrata può coprire più spese e viceversa; il residuo di ognuna è ricalcolato dinamicamente, non fissato al momento del collegamento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Bug reale corretto (task #85, 2026-07-23): </w:t>
      </w:r>
      <w:r>
        <w:rPr>
          <w:rFonts w:ascii="Arial" w:cs="Arial" w:eastAsia="Arial" w:hAnsi="Arial"/>
          <w:sz w:val="20"/>
          <w:szCs w:val="20"/>
        </w:rPr>
        <w:t xml:space="preserve">una spesa già rettificata correttamente in Transazioni poteva restare mostrata come entrata "da compensare" in Altre Entrate. Causa: la migrazione una tantum che retro-popola _compensatedAmt sul lato entrata (per compensazioni storiche scritte solo lato spesa) saltava i casi in cui _compensatedBy era un array (più entrate coinvolte), trattandoli come "ambigui". Fix in useStore.js: ogni entrata nell'array riceve ora l'attribuzione corretta (solo in aumento, mai in diminuzione, per restare idempotente)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Fallback difensivo in entryResidual() (AltreEntratePage.jsx): se compLinks e il campo diretto sull'entrata non bastano, una scansione a ritroso cerca tra le spese negative con _compensatedAmt valorizzato quelle che referenziano questa entrata in _compensatedBy — copre eventuali futuri percorsi di scrittura asimmetrica lato spesa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Contanti — ContantiPage.jsx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Registra movimenti contanti: prelievi ATM riconosciuti dal CSV + uscite manuali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CASH_CATS: categorie configurate in Impostazioni → Contanti come "abitualmente pagate in contanti"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KPI: totale speso nel periodo, saldo stimato (prelievi - uscite tracciate)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CatPicker usa getMergedCats() per la selezione categoria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Usato come sorgente di abbinamento per Nanny, Colf, Veicoli, Satispay (cerca prelievi ATM per riconciliazione)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Impostazioni — SettingsPage.jsx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c>
          <w:tcPr>
            <w:tcW w:type="dxa" w:w="1805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7221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Funzionalità</w:t>
            </w:r>
          </w:p>
        </w:tc>
      </w:tr>
      <w:tr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Profilo</w:t>
            </w:r>
          </w:p>
        </w:tc>
        <w:tc>
          <w:tcPr>
            <w:tcW w:type="dxa" w:w="722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Nome, email, città/provincia di residenza (usata per riconoscimento vacanze/weekend AI)</w:t>
            </w:r>
          </w:p>
        </w:tc>
      </w:tr>
      <w:tr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Categorie</w:t>
            </w:r>
          </w:p>
        </w:tc>
        <w:tc>
          <w:tcPr>
            <w:tcW w:type="dxa" w:w="722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Lista L1+L2 custom: aggiunta con emoji (picker OS), nome, colore. Ordine drag&amp;drop. Eliminazione con merge verso altra categoria.</w:t>
            </w:r>
          </w:p>
        </w:tc>
      </w:tr>
      <w:tr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Regole AI</w:t>
            </w:r>
          </w:p>
        </w:tc>
        <w:tc>
          <w:tcPr>
            <w:tcW w:type="dxa" w:w="722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Lista completa regole multi-condizione + semplici. Include AiRulesTab.jsx con tutte le funzioni (aggiungi, modifica, King, overlap AI, bulk apply)</w:t>
            </w:r>
          </w:p>
        </w:tc>
      </w:tr>
      <w:tr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Contanti (CASH_CATS)</w:t>
            </w:r>
          </w:p>
        </w:tc>
        <w:tc>
          <w:tcPr>
            <w:tcW w:type="dxa" w:w="722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Categorie pagate abitualmente in contanti. Default: Colf, Nanny. Usate come default metodo nei modal riconciliazione. Modalità default: Contanti / Conto / Entrambi.</w:t>
            </w:r>
          </w:p>
        </w:tc>
      </w:tr>
      <w:tr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Notifiche</w:t>
            </w:r>
          </w:p>
        </w:tc>
        <w:tc>
          <w:tcPr>
            <w:tcW w:type="dxa" w:w="722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Configurazione preavvisi scadenze: N giorni prima, canale (push/email)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9. Logiche Trasversali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9.1 Riconciliazione — pattern comune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Nanny, Colf, Veicoli e Satispay usano tutti la stessa logica di abbinamento transazione bancaria → spesa registrata: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Supporta sia contanti (prelievo ATM identificato nel CSV) che conto corrente (bonifico)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Importo parziale: l'importo abbinato può essere inferiore al totale — viene marcato "(parziale)"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Default metodo: determinato da CASH_CATS in appPrefs. Se la categoria è in CASH_CATS → default=Contanti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Auto-match: cerca transazioni con importo entro ±5% e data compatibile con il mese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Badge visivo: 💵 = contanti, 🏦 = bonifico bancario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9.2 Competenza vs Data Valuta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Tutti i grafici, KPI, Forecast e Satispay usano il campo competenza (mese di competenza economica), non la data valuta del CSV. La competenza è editabile inline nella tabella Transazioni. Default = data valuta. Questo permette di spostare una spesa di fine mese al mese corretto (es. bolletta di dicembre addebitata a gennaio). Anche le tabelle di WeekendVacanzeV2Page (“📆 Spese fuori periodo” e “🚩 Spese non allocate”) usano la competenza — non la data valuta/contabile — per stabilire se una spesa cade dentro o fuori un periodo vacanza; è editabile anche lì (colonna Competenza).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9.3 Vacanze e Weekend — riconoscimento AI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Richiede: provincia di residenza in Impostazioni → Profilo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Vacanza = 3+ giorni consecutivi con transazioni in luoghi fuori dalla provincia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Weekend = 2-3 giorni consecutivi fuori dalla provincia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L'AI propone il riconoscimento → l'utente può accettare, modificare nome/tipo/date, o ignorare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Aggiungibili manualmente con tipo: Mare / Montagna / City Break / Weekend / Internazionale / Altro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Per ogni viaggio: costo manuale (benzina, vitto, alloggio, altro) e/o costo AI dalle transazioni. Toggle "usa manuale / usa AI" per reportistica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Overlay “📆 Spese fuori periodo” / “🚩 Spese non allocate” (WeekendVacanzeV2Page): entrambe le tabelle mostrano ora anche la colonna “Competenza” (editabile) accanto a Data cont./Data valuta; il confronto con i periodi vacanza usa sempre competenza → data (mai la sola data valuta/contabile). In “📆 Spese fuori periodo”, assegnare la spesa a una vacanza esistente (select “Assegna a…”) ora sposta la competenza della spesa al primo giorno di quel periodo, invece di estendere le date della vacanza per coprirla (comportamento precedente)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9.4 Apprendimento descAI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Quando l'utente modifica una descAI, il sistema imposta userEditedDesc: true sulla transazione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Salva il mapping {merchant → descAI} in appPrefs.aiNamingRules[]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Le transazioni future con lo stesso merchant ricevono automaticamente quella descrizione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applyLearnedDescriptions() viene chiamata a ogni import CSV per applicare i mapping salvati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Le regole AI non sovrascrivono descAI se userEditedDesc: true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9.5 getMergedCats() — obbligatoria ovunque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Funzione in src/data/categories.js che unisce CATS base con appPrefs.customCats dell'utente. Deve essere usata in TUTTI i selettori L1/L2 dell'app, senza eccezioni. File che la usano: UscitePage, VeicoliRegistroPage, SettingsPage, AiRulesTab, CalendarioPage, ContantiPage, MappaSpesePage, TransactionsPage, MobileContanti, AnalyticsPage.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10. Modalità Mobile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Drawer laterale hamburger (280px) con overlay backdrop blur. Tutte le sezioni hanno vista mobile nativa. Nessuna sezione rimanda al desktop. Condividono gli stessi dati Firestore.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2527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Sezione</w:t>
            </w:r>
          </w:p>
        </w:tc>
        <w:tc>
          <w:tcPr>
            <w:tcW w:type="dxa" w:w="6499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Vista Mobile — dettaglio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Accuracy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 KPI card principali + grafici essenziali condensati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Transazioni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Lista verticale con filtri rapidi (Tutti/Entrate/Spese/Da rivedere). Swipe azioni.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PayPal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Lista import con stato abbinamento + pulsante abbina rapido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Patrimonio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KPI netto + lista beni reali con G/P (guadagno/perdita)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Investimenti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KPI valore totale / G&amp;P + lista posizioni per portafoglio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Spese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Barre orizzontali per categoria con % relativa sul totale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Stipendi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 KPI: stipendio Marco, Sofia, totale annuo, bonus YTD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Nanny / Colf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 KPI principali + tabella storico mensile semplificata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Veicoli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Lista veicoli con scadenze colorate (semaforo giorni rimanenti)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Vacanze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Lista viaggi con costo totale e tipo icona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Satispay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Lista fondi con totale accantonato e ultimo versamento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Cecilia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KPI fondo + portafoglio + buoni postali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Scadenze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Lista con semaforo: verde &gt;30gg, giallo 7-30gg, rosso &lt;7gg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Prestiti &amp; Mutuo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Dettaglio ogni prestito con barra progresso rimborso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Forecast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KPI 5 anni condensati — link a desktop per vista completa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Contanti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KPI totale speso nel periodo + lista movimenti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Energy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KPI YTD + lista utenze + ultime bollette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Altre Entrate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KPI rimborsi/prestiti + lista entrate extra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Calendario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Vista mese con dot per giorno con transazioni — tap per dettaglio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Mappa Spese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Mappa semplificata con cluster geografici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Bloc Notes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Editor note compatto per mobile</w:t>
            </w:r>
          </w:p>
        </w:tc>
      </w:tr>
      <w:tr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Impostazioni</w:t>
            </w:r>
          </w:p>
        </w:tc>
        <w:tc>
          <w:tcPr>
            <w:tcW w:type="dxa" w:w="64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Lista tab navigabili: Profilo, Categorie, Regole, Contanti, Notifiche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11. Stack Tecnico e Ambiente di Sviluppo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11.1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Libreria/Tool</w:t>
            </w:r>
          </w:p>
        </w:tc>
        <w:tc>
          <w:tcPr>
            <w:tcW w:type="dxa" w:w="5867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Versione / Note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</w:t>
            </w:r>
          </w:p>
        </w:tc>
        <w:tc>
          <w:tcPr>
            <w:tcW w:type="dxa" w:w="58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 — hooks, context, lazy loading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Vite</w:t>
            </w:r>
          </w:p>
        </w:tc>
        <w:tc>
          <w:tcPr>
            <w:tcW w:type="dxa" w:w="58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Bundler e dev server — non Next.js, non CRA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Zustand</w:t>
            </w:r>
          </w:p>
        </w:tc>
        <w:tc>
          <w:tcPr>
            <w:tcW w:type="dxa" w:w="58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Store globale unico (useStore.js) con persist parziale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Recharts</w:t>
            </w:r>
          </w:p>
        </w:tc>
        <w:tc>
          <w:tcPr>
            <w:tcW w:type="dxa" w:w="58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Grafici: BarChart, LineChart, PieChart, AreaChart, ComposedChart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Firebase SDK</w:t>
            </w:r>
          </w:p>
        </w:tc>
        <w:tc>
          <w:tcPr>
            <w:tcW w:type="dxa" w:w="58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v9+ modular — Auth (getAuth, signInWithPopup) + Firestore (getDocs, setDoc, writeBatch)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Router</w:t>
            </w:r>
          </w:p>
        </w:tc>
        <w:tc>
          <w:tcPr>
            <w:tcW w:type="dxa" w:w="58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Navigazione SPA con route per ogni sezione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CSS Variables</w:t>
            </w:r>
          </w:p>
        </w:tc>
        <w:tc>
          <w:tcPr>
            <w:tcW w:type="dxa" w:w="58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Tema light/dark tramite variabili CSS (--accent, --surface, --text, ecc.)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11.2 AI e servizi esterni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Servizio</w:t>
            </w:r>
          </w:p>
        </w:tc>
        <w:tc>
          <w:tcPr>
            <w:tcW w:type="dxa" w:w="5867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Utilizzo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GPT-4o Vision (OpenAI)</w:t>
            </w:r>
          </w:p>
        </w:tc>
        <w:tc>
          <w:tcPr>
            <w:tcW w:type="dxa" w:w="58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callPaypalVision() — estrazione transazioni da screenshot PayPal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GPT-4o-mini (OpenAI)</w:t>
            </w:r>
          </w:p>
        </w:tc>
        <w:tc>
          <w:tcPr>
            <w:tcW w:type="dxa" w:w="58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callPaypalText() — estrazione da PDF PayPal. callPaypalReclassify() — reclassifica batch L1/L2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Gemini (Google)</w:t>
            </w:r>
          </w:p>
        </w:tc>
        <w:tc>
          <w:tcPr>
            <w:tcW w:type="dxa" w:w="58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Opzionale — analisi overlap regole, generazione regole di sistema. Solo in sviluppo via proxy localhost:3001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Yahoo Finance / Finnhub</w:t>
            </w:r>
          </w:p>
        </w:tc>
        <w:tc>
          <w:tcPr>
            <w:tcW w:type="dxa" w:w="58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Prezzi live investimenti — polling ogni 60s sulla pagina Investimenti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11.3 Variabili d'ambiente (.env)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c>
          <w:tcPr>
            <w:tcW w:type="dxa" w:w="361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Variabile</w:t>
            </w:r>
          </w:p>
        </w:tc>
        <w:tc>
          <w:tcPr>
            <w:tcW w:type="dxa" w:w="5416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Contenuto</w:t>
            </w:r>
          </w:p>
        </w:tc>
      </w:tr>
      <w:tr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VITE_FIREBASE_API_KEY</w:t>
            </w:r>
          </w:p>
        </w:tc>
        <w:tc>
          <w:tcPr>
            <w:tcW w:type="dxa" w:w="54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Chiave API Firebase</w:t>
            </w:r>
          </w:p>
        </w:tc>
      </w:tr>
      <w:tr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VITE_FIREBASE_AUTH_DOMAIN</w:t>
            </w:r>
          </w:p>
        </w:tc>
        <w:tc>
          <w:tcPr>
            <w:tcW w:type="dxa" w:w="54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Dominio Auth Firebase</w:t>
            </w:r>
          </w:p>
        </w:tc>
      </w:tr>
      <w:tr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VITE_FIREBASE_PROJECT_ID</w:t>
            </w:r>
          </w:p>
        </w:tc>
        <w:tc>
          <w:tcPr>
            <w:tcW w:type="dxa" w:w="54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 ID Firestore</w:t>
            </w:r>
          </w:p>
        </w:tc>
      </w:tr>
      <w:tr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VITE_FIREBASE_STORAGE_BUCKET</w:t>
            </w:r>
          </w:p>
        </w:tc>
        <w:tc>
          <w:tcPr>
            <w:tcW w:type="dxa" w:w="54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Bucket Storage Firebase</w:t>
            </w:r>
          </w:p>
        </w:tc>
      </w:tr>
      <w:tr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VITE_FIREBASE_MESSAGING_SENDER_ID</w:t>
            </w:r>
          </w:p>
        </w:tc>
        <w:tc>
          <w:tcPr>
            <w:tcW w:type="dxa" w:w="54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Sender ID Firebase</w:t>
            </w:r>
          </w:p>
        </w:tc>
      </w:tr>
      <w:tr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VITE_FIREBASE_APP_ID</w:t>
            </w:r>
          </w:p>
        </w:tc>
        <w:tc>
          <w:tcPr>
            <w:tcW w:type="dxa" w:w="54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 ID Firebase</w:t>
            </w:r>
          </w:p>
        </w:tc>
      </w:tr>
      <w:tr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VITE_OPENAI_KEY</w:t>
            </w:r>
          </w:p>
        </w:tc>
        <w:tc>
          <w:tcPr>
            <w:tcW w:type="dxa" w:w="54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Chiave API OpenAI (PayPal Vision + Text)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11.4 Deploy e CI/CD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Piattaforma: Vercel — deploy automatico a ogni push su branch main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URL produzione: family-money-one.vercel.app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Repository: github.com/francesbini-lgtm/family-money — branch main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Build command: vite build · Output dir: dist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Le variabili d'ambiente sono configurate nel dashboard Vercel (non nel .env di repo)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12. Struttura Dati Firestore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Ogni utente ha i propri documenti separati identificati dal Firebase Auth UID. Non esistono dati condivisi tra utenti.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12.1 Collection transactions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Una collection per utente: transactions/{uid}/. Ogni documento = una transazione, con ID = txId.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Firestore</w:t>
            </w:r>
          </w:p>
        </w:tc>
        <w:tc>
          <w:tcPr>
            <w:tcW w:type="dxa" w:w="61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txId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"26-0001" — anno 2 cifre + progressivo 4 cifre</w:t>
            </w:r>
          </w:p>
        </w:tc>
      </w:tr>
      <w:tr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YYYY-MM-DD — data valuta dal CSV</w:t>
            </w:r>
          </w:p>
        </w:tc>
      </w:tr>
      <w:tr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competenza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YYYY-MM-DD — mese competenza economica (editabile)</w:t>
            </w:r>
          </w:p>
        </w:tc>
      </w:tr>
      <w:tr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Nome conto/carta sorgente</w:t>
            </w:r>
          </w:p>
        </w:tc>
      </w:tr>
      <w:tr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Causale originale CSV — non modificabile</w:t>
            </w:r>
          </w:p>
        </w:tc>
      </w:tr>
      <w:tr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descAI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Descrizione friendly generata da AI o editata dall'utente</w:t>
            </w:r>
          </w:p>
        </w:tc>
      </w:tr>
      <w:tr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amount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 — positivo=entrata, negativo=spesa</w:t>
            </w:r>
          </w:p>
        </w:tc>
      </w:tr>
      <w:tr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"Income" | "Expense"</w:t>
            </w:r>
          </w:p>
        </w:tc>
      </w:tr>
      <w:tr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cat1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Categoria L1 (macro)</w:t>
            </w:r>
          </w:p>
        </w:tc>
      </w:tr>
      <w:tr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cat2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Categoria L2 (sotto)</w:t>
            </w:r>
          </w:p>
        </w:tc>
      </w:tr>
      <w:tr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merchant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Nome merchant pulito</w:t>
            </w:r>
          </w:p>
        </w:tc>
      </w:tr>
      <w:tr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 0-100 — confidenza AI categorizzazione</w:t>
            </w:r>
          </w:p>
        </w:tc>
      </w:tr>
      <w:tr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excluded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 — se true non conta in report/KPI</w:t>
            </w:r>
          </w:p>
        </w:tc>
      </w:tr>
      <w:tr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excludeReason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 — motivo esclusione</w:t>
            </w:r>
          </w:p>
        </w:tc>
      </w:tr>
      <w:tr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reimbAmount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number? — importo rimborso ricevuto</w:t>
            </w:r>
          </w:p>
        </w:tc>
      </w:tr>
      <w:tr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reimbFrom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 — fonte rimborso</w:t>
            </w:r>
          </w:p>
        </w:tc>
      </w:tr>
      <w:tr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mixCats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array? — [{cat1,pct,amt}] per split multi-categoria</w:t>
            </w:r>
          </w:p>
        </w:tc>
      </w:tr>
      <w:tr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_flagged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 — da rivedere</w:t>
            </w:r>
          </w:p>
        </w:tc>
      </w:tr>
      <w:tr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_paypalOverride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 — abbinata a import PayPal</w:t>
            </w:r>
          </w:p>
        </w:tc>
      </w:tr>
      <w:tr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userEditedDesc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 — descAI modificata manualmente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12.2 Document appPrefs/{uid}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Documento unico per utente che contiene tutte le preferenze e dati strutturati dell'app. Aggiornato tramite setAppPref(key, value).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Chiave appPrefs</w:t>
            </w:r>
          </w:p>
        </w:tc>
        <w:tc>
          <w:tcPr>
            <w:tcW w:type="dxa" w:w="631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Contenuto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paypalImports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 — tutte le importazioni PayPal (matched e unmatched)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customCats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object — categorie custom: {[L1]: {emoji, color, sub:[]}}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cashCats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 — categorie pagate in contanti (per CASH_CATS)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aiNamingRules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 — mapping merchant→descAI appreso dalle modifiche utente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nanny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object — dati mensili nanny (ore, tariffa, riconciliazioni)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colf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object — dati mensili colf (ore, tariffa, riconciliazioni)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satispayPots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 — fondi Satispay con categorie e dati mensili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loans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 — prestiti e mutui (nome, istituto, importo, rata, tasso)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investments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 — posizioni investimento per portafoglio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realAssets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 — beni reali (casa, auto, ecc.) con valori acquisto e corrente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scadenze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 — scadenze ricorrenti (nome, importo, data, preavviso)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vacations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 — viaggi (nome, tipo, date, costi manuali, flag usa-manuale)</w:t>
            </w:r>
          </w:p>
        </w:tc>
      </w:tr>
      <w:tr>
        <w:tc>
          <w:tcPr>
            <w:tcW w:type="dxa" w:w="27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blocNotes</w:t>
            </w:r>
          </w:p>
        </w:tc>
        <w:tc>
          <w:tcPr>
            <w:tcW w:type="dxa" w:w="63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— contenuto note libere Bloc Notes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12.3 Collection ai_rules/{uid}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Una collection per utente. Ogni documento = una regola multi-condizione. Campi: id, label, description, conditions[], action, cats[], descAI, enabled, isKing, overlap, createdAt. Gestite tramite addAiRule(), updateAiRule(), deleteAiRule() in useStore.js.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12.4 Pattern di scrittura su Firestore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batchSaveDocuments("transactions", [{id: txId, data: enrichTx(tx)}]): scrittura batch di N transazioni — usa writeBatch Firestore per operazioni atomiche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setAppPref(key, value): aggiorna un singolo campo del documento appPrefs con setDoc merge:true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Nessun listener onSnapshot attivo — la consistenza è garantita dal fatto che un solo dispositivo è attivo per volta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enrichTx(tx): funzione che normalizza la transazione prima di salvarla (rimuove undefined, converte tipi)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Family Money Tracker · Documento Tecnico v3 · Luglio 2026 · family-money-one.vercel.app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tabs>
        <w:tab w:val="right" w:pos="86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💎 Family Money Tracker — Documento Tecnico v3</w:t>
    </w:r>
    <w:r>
      <w:rPr>
        <w:rFonts w:ascii="Arial" w:cs="Arial" w:eastAsia="Arial" w:hAnsi="Arial"/>
        <w:color w:val="888888"/>
        <w:sz w:val="18"/>
        <w:szCs w:val="18"/>
      </w:rPr>
      <w:t xml:space="preserve">	family-money-one.vercel.app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C3E50" w:sz="6" w:space="4"/>
      </w:pBdr>
      <w:spacing w:after="140" w:before="320"/>
      <w:outlineLvl w:val="0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2026-07-02T11:23:52.772Z</dcterms:created>
  <dcterms:modified xsi:type="dcterms:W3CDTF">2026-07-02T11:23:52.777Z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