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 — con Totale (riga, anno, media mensile) mostrato con decimali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Bottone "Registra" (ex "Registra spesa"): </w:t>
      </w:r>
      <w:r>
        <w:rPr>
          <w:rFonts w:ascii="Arial" w:cs="Arial" w:eastAsia="Arial" w:hAnsi="Arial"/>
          <w:sz w:val="20"/>
          <w:szCs w:val="20"/>
        </w:rPr>
        <w:t xml:space="preserve">unico punto in cui viene creata la spesa reale in Transazioni; crea la transazione + gli split/l’esclusione sui prelievi collegati, ma SOLO se il mese è coperto al 100% dai prelievi selezionati (altrimenti blocca con messaggio, niente creazione parziale)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Conferma "Registra": mostra la data della nuova transazione prima di creare, e aggiunge automaticamente una nota sia sulla spesa che sulla/e transazione/i di prelievo residuo, con i codici transazione coinvolti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 multi-prelievo: il collegamento mese↔prelievi usa {allocations:[{txId, amt}], ...} anziché un singolo prelievo — retrocompatibile con il vecchio formato {txId, nannyAmt}; ogni somma di residuo/usato va sempre tramite le funzioni dedicate dello store (computeAtmUsed/computeAtmUsedExcluding), mai ricalcolata a mano nelle pagine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Box "Storico Prelievi": mostra Importo E Residuo per ogni mese; click su un mese con più prelievi espande il breakdown; popup Data Prelievo mostra anche l’importo originale oltre a quello usato, e l’ultimo €/ora usato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"Residuo Prelievi Mese" (ex "Prelievi nel mese"); modale "Aggiungi Mese" precompila €/ora con l’ultimo valore usato e non ha più errori di arrotondamento sul Totale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di modifica per riga: riapre "Aggiungi Mese" precompilato con i valori esistenti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Nota tramite pallino (●) in tabella quando la riga ha un commento associato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 reale (2026-07-23): </w:t>
      </w:r>
      <w:r>
        <w:rPr>
          <w:rFonts w:ascii="Arial" w:cs="Arial" w:eastAsia="Arial" w:hAnsi="Arial"/>
          <w:sz w:val="20"/>
          <w:szCs w:val="20"/>
        </w:rPr>
        <w:t xml:space="preserve">syncCashTransactions NON crea più automaticamente transazioni cash-nanny-/cash-colf-, nemmeno per righe già riconciliate ma non ancora "Registrate" — prima causava variazioni di saldo a sorpresa al solo "Conferma riconciliazione". Ora la spesa nasce esclusivamente dal bottone "Registra"; eventuali vecchie transazioni cash-nanny-/cash-colf- non più valide vengono rimosse automaticamente dal diffing di sync al giro successivo (Veicoli invariato, continua a usare cash-veh-)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Stima AI "Valore di mercato" (bottone ✨ nel modale veicolo): </w:t>
      </w:r>
      <w:r>
        <w:rPr>
          <w:rFonts w:ascii="Arial" w:cs="Arial" w:eastAsia="Arial" w:hAnsi="Arial"/>
          <w:sz w:val="20"/>
          <w:szCs w:val="20"/>
        </w:rPr>
        <w:t xml:space="preserve">estimateVehicleMarketValue() in aiService.js interroga gpt-4o-mini-search-preview (ricerca web reale, stile Autoscout) e media eventuali range restituiti; refresh automatico proposto dopo 1 mese dall’ultima stima; Patrimonio mostra la % di variazione rispetto al valore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Registro chilometraggio: data + km rilevati si aggiungono direttamente dalle impostazioni del veicolo (non più da un bottone card separato)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Grafici Registro Veicoli: media annua, andamento parcheggio, istogramma km/costi per 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Scadenze veicolo: solo il Bollo si rinnova automaticamente (le altre — assicurazione, revisione — richiedono conferma con importo); bottone "Rinnovato" mostrato solo se la scadenza è passata; costo sempre visibile in colonna, auto-derivato dall’ultima spesa reale collegata quando disponibile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Fix reale (ricalcolo split): quando lo stesso mese riceveva più bonifici verso Satispay, ogni transazione risultava taggata con la quota PIENA invece che con la propria quota — sostituito il bottone "Ripulisci duplicati" con "🧹 Ricalcola abbinamenti", formula unica valida sia per il fondo principale che per il delta; ogni split porta ora il tag _potId per riconoscere in modo affidabile quali transazioni appartengono a quale fondo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Basi del calcolo: Storico vs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forecastBasis (appPrefs.forecastBasis): "Storico" usa la media reale degli ultimi 12 mesi per categoria (catStats, condivisa con Uscite/What-If); "Teoriche" usa valori manuali impostati dall’utente in Dati Base Previsione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Spese: </w:t>
      </w:r>
      <w:r>
        <w:rPr>
          <w:rFonts w:ascii="Arial" w:cs="Arial" w:eastAsia="Arial" w:hAnsi="Arial"/>
          <w:sz w:val="20"/>
          <w:szCs w:val="20"/>
        </w:rPr>
        <w:t xml:space="preserve">ogni categoria L1 è espandibile per modificare anche le sotto-categorie L2 (non solo il totale L1), stile piatto come il pannello What-if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Selettore mesi storici (Teoriche &gt; Spese): </w:t>
      </w:r>
      <w:r>
        <w:rPr>
          <w:rFonts w:ascii="Arial" w:cs="Arial" w:eastAsia="Arial" w:hAnsi="Arial"/>
          <w:sz w:val="20"/>
          <w:szCs w:val="20"/>
        </w:rPr>
        <w:t xml:space="preserve">month-picker per scegliere quali mesi passati entrano nella media (catStatsTeoriche, calcolata su una finestra indipendente dai 12 mesi fissi di catStats — fino a 24 mesi grezzi disponibili)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Cambiare la selezione mesi mostra un popup di conferma ("vuoi resettare le modifiche alla colonna Spese Mensili/Annue?") se esistono override manuali L1/L2 o override puntuali mese/anno, per evitare che restino valori scollegati dalla nuova media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Entrate: </w:t>
      </w:r>
      <w:r>
        <w:rPr>
          <w:rFonts w:ascii="Arial" w:cs="Arial" w:eastAsia="Arial" w:hAnsi="Arial"/>
          <w:sz w:val="20"/>
          <w:szCs w:val="20"/>
        </w:rPr>
        <w:t xml:space="preserve">media modificabile per Fra/Sofi (click sul nome mostra lo storico 12 mesi) + 13ª/14ª mensilità con mese di pagamento configurabile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Override puntuali per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Spese Mensili/Annue in Proiezione (non sull’intera riga) apre il popup "Modifica spese — &lt;mese/anno&gt;": valori L1 precompilati dai default, espandibili in L2, con scelta "solo questo periodo" oppure "da qui in poi" (cascata)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"Ripristina ai valori attuali" nel popup Modifica Spese: riporta tutti i valori ai default correnti (catStats o catStatsTeoriche a seconda della base attiva) e azzera le espansioni L2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l’utente riapre il selettore mesi storici di Teoriche &gt; Spese con override puntuali già presenti, il popup di conferma reset copre anche overridesMonthly/overridesYearly, non solo i valori L1/L2 di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Entrate in Proiezione apre il popup "Modifica entrate": Fra/Sofi con cascata indipendente + riga "Altro" per un’entrata extra one-off con flag cascata proprio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Persistenza: overridesMonthly/overridesYearly (spese) e overridesEntrateMonthly/overridesEntrateYearly (entrate) in appPrefs — sopravvivono alla chiusura della pagina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Bug corretto (2026-07-23): il loop di calcolo Annuale (chart e tabella "Proiezione Annuale") leggeva solo gli override Yearly, ignorando quelli Monthly che cadevano dentro l’anno — ora somma mese per mese (override mensile, poi annuale, poi valore ricorrente) e fa la media sui mesi dell’anno, così Annuale e Mensile restano coerenti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Motore Mutuo integrato in Forecast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Configurazione mutuo (appPrefs.forecastMortgage): importo, TAEG, durata anni, data inizio, anticipo — indipendente dalla pagina "Prestiti &amp; Mutuo" (elenco generico prestiti)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mortgageNotYetStarted: anticipo ed erogazione capitale si applicano SOLO se il mutuo non è ancora iniziato rispetto a oggi, mai retroattivamente su un mutuo già attivo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Nel mese/anno di inizio, l’importo pieno del mutuo (mortgageAmt) viene accreditato come ENTRATA in colonna Entrate Mensile/Annuale (evidenziata con sfondo arancione + tooltip), oltre a ridurre il saldo dell’eventuale anticipo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Rimborso anticipato automatico ogni X risparmiati (extraRepayEnabled/extraRepayThreshold): </w:t>
      </w:r>
      <w:r>
        <w:rPr>
          <w:rFonts w:ascii="Arial" w:cs="Arial" w:eastAsia="Arial" w:hAnsi="Arial"/>
          <w:sz w:val="20"/>
          <w:szCs w:val="20"/>
        </w:rPr>
        <w:t xml:space="preserve">quando il saldo simulato supera una baseline di una soglia configurabile, l’eccedenza (arrotondata a multipli della soglia) viene versata extra sul mutuo quel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La baseline (extraBaseSaldo) viene catturata DOPO i flussi (entrate/spese/rata) del mese o anno di inizio simulazione, non prima — altrimenti un’erogazione capitale seguita da una spesa di pari importo nello stesso periodo alzava la baseline oltre ogni soglia raggiungibile in futuro (bug reale corretto il 2026-07-23)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rimborso anticipato automatico può scattare nel primissimo mese/anno di mutuo attivo (mortMonthsElapsed &gt; 0 richiesto), anche se il saldo di quel periodo da solo supererebbe la soglia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extraRepayStrategy: "Riduci la rata" ricalcola la rata mensile sul capitale residuo/durata rimanente; "Riduci la durata" mantiene la rata invariata e accorcia naturalmente la durata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Estinzione manuale: click sulla cella Rata Mutuo in tabella apre popup per versare un extra one-off (stessa scadenza, rata ricalcolata)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Cella Rata Mutuo: quando c’è un’estinzione (auto o manuale) mostra un importo unico rata+estinzione con sfondo rosso e segno negativo, invece di sommarlo separatamente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Chart e KPI Mutuo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il rimborso anticipato automatico è attivo, il chart mostra anche la linea "Mutuo originale" (grigia tratteggiata): il piano di ammortamento nominale, calcolato con calcMortgage() sui parametri base, indipendente da extraRepayEnabled — utile per confrontare il risparmio reale ottenuto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"Mutuo estinto": mostra l’anno nominale (senza rimborso anticipato) come valore principale; se il rimborso anticipato è attivo e anticipa la scadenza, l’anno effettivo appare in un angolino come valore secondario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Nuovi KPI "Quota capitale" e "Quota interessi" (quota corrente della rata): stesso pattern valore nominale/reale in angolino quando differiscono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Colori e formattazione tabella Proiezione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"Proiezione Annuale €" e "Proiezione Mensile €": ogni numero è colorato in base al proprio segno — verde se ≥ 0, rosso se negativo (spese e rata mutuo mostrate con prefisso "−"); il Residuo Mutuo resta sempre verde (non può essere negativo)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celle con un override attivo (spese o entrate) mostrano uno sfondo colorato + tooltip invece della precedente icona matita/fulmine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Altre Entrate e Sistema di Compensazione — AltreEntratePage.jsx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Elenco entrate extra (rimborsi, bonus, prestiti ricevuti) con colonna Codice Transazione e colonna Residuo, che calcola sempre entryResidual() — mai un valore statico salvato altrove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Terminologia unificata "compensa/compensata" </w:t>
      </w:r>
      <w:r>
        <w:rPr>
          <w:rFonts w:ascii="Arial" w:cs="Arial" w:eastAsia="Arial" w:hAnsi="Arial"/>
          <w:sz w:val="20"/>
          <w:szCs w:val="20"/>
        </w:rPr>
        <w:t xml:space="preserve">(non più "abbina/abbinata"): quando una spesa viene rettificata al netto perché coperta in parte o del tutto da un'entrata (es. rimborso), il sistema parla di compensazione — stessa terminologia anche in Transazioni e Carte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"solo non compensate" per filtrare la tabella Entrate Registrate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Import: click sull'importo rettificato di una spesa in Transazioni mostra il/i codice/i transazione dell'entrata compensante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Sistema unificato in src/data/compensation.js: </w:t>
      </w:r>
      <w:r>
        <w:rPr>
          <w:rFonts w:ascii="Arial" w:cs="Arial" w:eastAsia="Arial" w:hAnsi="Arial"/>
          <w:sz w:val="20"/>
          <w:szCs w:val="20"/>
        </w:rPr>
        <w:t xml:space="preserve">netAmt()/availableAmount()/compensateGroup() — usate ovunque nell'app dove serve calcolare il valore "netto" di una spesa rettificata (Uscite, Forecast, What-if, Weekend/Vacanze); qualunque nuova funzionalità che tocca compensazioni deve riusare queste funzioni, non reimplementare la somma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Compensazione multi-prelievo/multi-entrata: un'entrata può coprire più spese e viceversa; il residuo di ognuna è ricalcolato dinamicamente, non fissato al momento del collegamento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 reale corretto (task #85, 2026-07-23): </w:t>
      </w:r>
      <w:r>
        <w:rPr>
          <w:rFonts w:ascii="Arial" w:cs="Arial" w:eastAsia="Arial" w:hAnsi="Arial"/>
          <w:sz w:val="20"/>
          <w:szCs w:val="20"/>
        </w:rPr>
        <w:t xml:space="preserve">una spesa già rettificata correttamente in Transazioni poteva restare mostrata come entrata "da compensare" in Altre Entrate. Causa: la migrazione una tantum che retro-popola _compensatedAmt sul lato entrata (per compensazioni storiche scritte solo lato spesa) saltava i casi in cui _compensatedBy era un array (più entrate coinvolte), trattandoli come "ambigui". Fix in useStore.js: ogni entrata nell'array riceve ora l'attribuzione corretta (solo in aumento, mai in diminuzione, per restare idempotente)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Fallback difensivo in entryResidual() (AltreEntratePage.jsx): se compLinks e il campo diretto sull'entrata non bastano, una scansione a ritroso cerca tra le spese negative con _compensatedAmt valorizzato quelle che referenziano questa entrata in _compensatedBy — copre eventuali futuri percorsi di scrittura asimmetrica lato spesa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