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9008" w14:textId="267BE8F7" w:rsidR="00162524" w:rsidRPr="00162524" w:rsidRDefault="00162524" w:rsidP="00162524">
      <w:pPr>
        <w:jc w:val="right"/>
      </w:pPr>
      <w:r w:rsidRPr="00162524">
        <w:t>August 2021</w:t>
      </w:r>
      <w:r>
        <w:br/>
        <w:t>Author: Francesca Rosa</w:t>
      </w:r>
    </w:p>
    <w:p w14:paraId="69AC3036" w14:textId="247E1A3D" w:rsidR="00B10D26" w:rsidRPr="00B10D26" w:rsidRDefault="00B10D26">
      <w:pPr>
        <w:rPr>
          <w:b/>
          <w:bCs/>
        </w:rPr>
      </w:pPr>
      <w:r>
        <w:rPr>
          <w:b/>
          <w:bCs/>
        </w:rPr>
        <w:t xml:space="preserve">Folder </w:t>
      </w:r>
      <w:r w:rsidRPr="00B10D26">
        <w:rPr>
          <w:b/>
          <w:bCs/>
        </w:rPr>
        <w:t>results/</w:t>
      </w:r>
      <w:proofErr w:type="spellStart"/>
      <w:r w:rsidRPr="00B10D26">
        <w:rPr>
          <w:b/>
          <w:bCs/>
        </w:rPr>
        <w:t>slost</w:t>
      </w:r>
      <w:proofErr w:type="spellEnd"/>
      <w:r>
        <w:rPr>
          <w:b/>
          <w:bCs/>
        </w:rPr>
        <w:t>/</w:t>
      </w:r>
    </w:p>
    <w:p w14:paraId="0860F327" w14:textId="115E4C92" w:rsidR="00EB1C21" w:rsidRDefault="00A84E75">
      <w:r>
        <w:t>This folder contains multiple sub-folders w</w:t>
      </w:r>
      <w:r w:rsidR="00EB1C21">
        <w:t xml:space="preserve">ith the results of the application of the biodiversity model (the scripts of the biodiversity model are in the folder </w:t>
      </w:r>
      <w:proofErr w:type="spellStart"/>
      <w:r w:rsidR="00EB1C21" w:rsidRPr="001F1747">
        <w:rPr>
          <w:i/>
          <w:iCs/>
        </w:rPr>
        <w:t>scripts_model</w:t>
      </w:r>
      <w:proofErr w:type="spellEnd"/>
      <w:r w:rsidR="00EB1C21">
        <w:t>).</w:t>
      </w:r>
    </w:p>
    <w:p w14:paraId="54D0DBAF" w14:textId="5978E5D7" w:rsidR="00EB1C21" w:rsidRDefault="00EB1C21">
      <w:r>
        <w:t>The list of code words used to identify the setting implemented for each sub-folder are listed here</w:t>
      </w:r>
      <w:r w:rsidR="00D72D61">
        <w:t>.</w:t>
      </w:r>
    </w:p>
    <w:p w14:paraId="0E164199" w14:textId="3E56BDB4" w:rsidR="005A207E" w:rsidRDefault="005A207E">
      <w:r>
        <w:t>Almost all folders are labelled either with “bs” or “nobs”:</w:t>
      </w:r>
    </w:p>
    <w:p w14:paraId="6B350809" w14:textId="77777777" w:rsidR="005A207E" w:rsidRDefault="005A207E" w:rsidP="00347854">
      <w:pPr>
        <w:pStyle w:val="ListParagraph"/>
        <w:numPr>
          <w:ilvl w:val="0"/>
          <w:numId w:val="1"/>
        </w:numPr>
      </w:pPr>
      <w:r>
        <w:t>bs: bootstrapping – in the biodiversity model, the bootstrapping procedure has been applied to both the response ratios and the z values to quantify the response ratio to quantify the confidence intervals.</w:t>
      </w:r>
    </w:p>
    <w:p w14:paraId="6C823003" w14:textId="47C0BBF1" w:rsidR="005A207E" w:rsidRDefault="005A207E" w:rsidP="00347854">
      <w:pPr>
        <w:pStyle w:val="ListParagraph"/>
        <w:numPr>
          <w:ilvl w:val="0"/>
          <w:numId w:val="1"/>
        </w:numPr>
      </w:pPr>
      <w:r>
        <w:t xml:space="preserve">nobs: </w:t>
      </w:r>
      <w:r w:rsidR="001F1747">
        <w:t xml:space="preserve">the biodiversity model has calculated the static results </w:t>
      </w:r>
      <w:r w:rsidR="000940C2">
        <w:t>(</w:t>
      </w:r>
      <w:r w:rsidR="001F1747">
        <w:t>no bootstrapping applied)</w:t>
      </w:r>
      <w:r w:rsidR="000940C2">
        <w:t xml:space="preserve">. They correspond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lost, global, aggr.,i,j</m:t>
            </m:r>
          </m:sub>
        </m:sSub>
      </m:oMath>
      <w:r w:rsidR="000940C2" w:rsidRPr="00347854">
        <w:rPr>
          <w:rFonts w:eastAsiaTheme="minorEastAsia"/>
          <w:iCs/>
        </w:rPr>
        <w:t xml:space="preserve"> in Rosa et al. (2022) (S8) and </w:t>
      </w:r>
      <w:r w:rsidR="000940C2">
        <w:t>are</w:t>
      </w:r>
      <w:r>
        <w:t xml:space="preserve"> to the results </w:t>
      </w:r>
      <w:r w:rsidR="000940C2">
        <w:t xml:space="preserve">to which the confidence intervals </w:t>
      </w:r>
      <w:r w:rsidR="001F1747">
        <w:t>are</w:t>
      </w:r>
      <w:r w:rsidR="000940C2">
        <w:t xml:space="preserve"> applied.</w:t>
      </w:r>
    </w:p>
    <w:p w14:paraId="5610F174" w14:textId="4DF2F536" w:rsidR="001F1747" w:rsidRDefault="005A207E" w:rsidP="005A207E">
      <w:r>
        <w:t xml:space="preserve">Warning: there is only one folder which does not have this specification. This folder contains </w:t>
      </w:r>
      <w:r w:rsidR="001F1747">
        <w:t xml:space="preserve">the files where the static results (nobs) are together with the confidence intervals (bs) according to equation S8.1 of Rosa et al. (2022). </w:t>
      </w:r>
    </w:p>
    <w:p w14:paraId="0E898F9C" w14:textId="0B2CBD9C" w:rsidR="00E56A29" w:rsidRDefault="00524FA5" w:rsidP="00347854">
      <w:pPr>
        <w:pStyle w:val="ListParagraph"/>
        <w:numPr>
          <w:ilvl w:val="0"/>
          <w:numId w:val="2"/>
        </w:numPr>
      </w:pPr>
      <w:r>
        <w:t>c</w:t>
      </w:r>
      <w:r w:rsidR="00EB1C21">
        <w:t>utoff: in the biodiversity model, all response ratios above 1 have been set to 1</w:t>
      </w:r>
      <w:r>
        <w:t xml:space="preserve"> (default setting)</w:t>
      </w:r>
      <w:r w:rsidR="00EB1C21">
        <w:t xml:space="preserve">. </w:t>
      </w:r>
    </w:p>
    <w:p w14:paraId="2443D561" w14:textId="2250B22B" w:rsidR="00EB1C21" w:rsidRDefault="00524FA5" w:rsidP="00347854">
      <w:pPr>
        <w:pStyle w:val="ListParagraph"/>
        <w:numPr>
          <w:ilvl w:val="0"/>
          <w:numId w:val="2"/>
        </w:numPr>
      </w:pPr>
      <w:r>
        <w:t>t</w:t>
      </w:r>
      <w:r w:rsidR="00EB1C21">
        <w:t xml:space="preserve">imber: </w:t>
      </w:r>
      <w:r w:rsidR="00D72D61">
        <w:t xml:space="preserve">in the GLOBIOM model, part of EU clear-cut management has been replaced with timber plantations. </w:t>
      </w:r>
    </w:p>
    <w:p w14:paraId="519CBE75" w14:textId="77777777" w:rsidR="00C54E5B" w:rsidRDefault="00D72D61" w:rsidP="00C54E5B">
      <w:pPr>
        <w:pStyle w:val="ListParagraph"/>
        <w:numPr>
          <w:ilvl w:val="0"/>
          <w:numId w:val="2"/>
        </w:numPr>
      </w:pPr>
      <w:proofErr w:type="spellStart"/>
      <w:r>
        <w:t>nocutoff</w:t>
      </w:r>
      <w:proofErr w:type="spellEnd"/>
      <w:r>
        <w:t xml:space="preserve">: no cutoff was applied. </w:t>
      </w:r>
    </w:p>
    <w:p w14:paraId="157BD064" w14:textId="11CC6391" w:rsidR="00C54E5B" w:rsidRDefault="00C54E5B" w:rsidP="00C54E5B">
      <w:r>
        <w:t>The acronym “</w:t>
      </w:r>
      <w:r>
        <w:t>mg</w:t>
      </w:r>
      <w:r>
        <w:t xml:space="preserve">” which is the title of all .csv files stands for “marginal”. “Marginal” is an option in the GLOBIOM model and means that only </w:t>
      </w:r>
      <w:r>
        <w:t xml:space="preserve">the most productive forest area is assumed to be </w:t>
      </w:r>
      <w:r>
        <w:lastRenderedPageBreak/>
        <w:t>imported to the EU28 (Clear-cut area in Boreal/Temperate and Plantations in the Tropics) or exported from EU28 (Clear-cut area),</w:t>
      </w:r>
      <w:r>
        <w:t xml:space="preserve"> </w:t>
      </w:r>
      <w:r>
        <w:t>given economical advantage of intensive management.</w:t>
      </w:r>
      <w:r>
        <w:t xml:space="preserve"> This option was selected because according to IIASA’s experts it appeared the most likely. </w:t>
      </w:r>
    </w:p>
    <w:p w14:paraId="5C585F49" w14:textId="7957C7D6" w:rsidR="005A207E" w:rsidRDefault="005A207E" w:rsidP="00325FAE">
      <w:r>
        <w:t xml:space="preserve"> </w:t>
      </w:r>
    </w:p>
    <w:sectPr w:rsidR="005A207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544A"/>
    <w:multiLevelType w:val="hybridMultilevel"/>
    <w:tmpl w:val="DD6C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4A3F"/>
    <w:multiLevelType w:val="hybridMultilevel"/>
    <w:tmpl w:val="0FA2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940C2"/>
    <w:rsid w:val="00094D54"/>
    <w:rsid w:val="00162524"/>
    <w:rsid w:val="001F1747"/>
    <w:rsid w:val="00325FAE"/>
    <w:rsid w:val="00347854"/>
    <w:rsid w:val="003504BD"/>
    <w:rsid w:val="003A3DF3"/>
    <w:rsid w:val="00426396"/>
    <w:rsid w:val="00492C4C"/>
    <w:rsid w:val="00524FA5"/>
    <w:rsid w:val="005657AB"/>
    <w:rsid w:val="00567AA8"/>
    <w:rsid w:val="005A207E"/>
    <w:rsid w:val="005A25CC"/>
    <w:rsid w:val="005F5C24"/>
    <w:rsid w:val="005F73FC"/>
    <w:rsid w:val="00881577"/>
    <w:rsid w:val="00A84E75"/>
    <w:rsid w:val="00AD75E6"/>
    <w:rsid w:val="00B10D26"/>
    <w:rsid w:val="00B43977"/>
    <w:rsid w:val="00B924FB"/>
    <w:rsid w:val="00C242AE"/>
    <w:rsid w:val="00C54E5B"/>
    <w:rsid w:val="00C9634A"/>
    <w:rsid w:val="00D0467D"/>
    <w:rsid w:val="00D72D61"/>
    <w:rsid w:val="00DE79CD"/>
    <w:rsid w:val="00E56A29"/>
    <w:rsid w:val="00EB1C21"/>
    <w:rsid w:val="00FC2B23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B89"/>
  <w15:chartTrackingRefBased/>
  <w15:docId w15:val="{F6831427-6702-474A-9356-FAEFEBAE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AB"/>
    <w:pPr>
      <w:spacing w:line="48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57AB"/>
    <w:pPr>
      <w:spacing w:before="40" w:after="200" w:line="240" w:lineRule="auto"/>
    </w:pPr>
    <w:rPr>
      <w:i/>
      <w:iCs/>
      <w:color w:val="000000" w:themeColor="text1"/>
      <w:sz w:val="20"/>
      <w:szCs w:val="18"/>
    </w:rPr>
  </w:style>
  <w:style w:type="paragraph" w:styleId="ListParagraph">
    <w:name w:val="List Paragraph"/>
    <w:basedOn w:val="Normal"/>
    <w:uiPriority w:val="34"/>
    <w:qFormat/>
    <w:rsid w:val="0034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 Francesca (IfU, ESD)</dc:creator>
  <cp:keywords/>
  <dc:description/>
  <cp:lastModifiedBy>Rosa  Francesca (IfU, ESD)</cp:lastModifiedBy>
  <cp:revision>12</cp:revision>
  <dcterms:created xsi:type="dcterms:W3CDTF">2021-08-24T10:00:00Z</dcterms:created>
  <dcterms:modified xsi:type="dcterms:W3CDTF">2021-08-25T14:45:00Z</dcterms:modified>
</cp:coreProperties>
</file>