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348" w:rsidRDefault="004F5C3B" w:rsidP="00A04219">
      <w:pPr>
        <w:pStyle w:val="Title"/>
        <w:rPr>
          <w:lang w:val="en-GB"/>
        </w:rPr>
      </w:pPr>
      <w:r>
        <w:rPr>
          <w:lang w:val="en-GB"/>
        </w:rPr>
        <w:t>Market Basket Analysis</w:t>
      </w:r>
    </w:p>
    <w:p w:rsidR="004F5C3B" w:rsidRDefault="004F5C3B" w:rsidP="00D57062">
      <w:pPr>
        <w:rPr>
          <w:lang w:val="en-GB"/>
        </w:rPr>
      </w:pPr>
    </w:p>
    <w:p w:rsidR="004F5C3B" w:rsidRDefault="004F5C3B" w:rsidP="00D57062">
      <w:pPr>
        <w:rPr>
          <w:lang w:val="en-GB"/>
        </w:rPr>
      </w:pPr>
    </w:p>
    <w:p w:rsidR="004F5C3B" w:rsidRDefault="004F5C3B" w:rsidP="00D57062">
      <w:pPr>
        <w:rPr>
          <w:lang w:val="en-GB"/>
        </w:rPr>
      </w:pPr>
    </w:p>
    <w:p w:rsidR="004F5C3B" w:rsidRDefault="004F5C3B" w:rsidP="00D57062">
      <w:pPr>
        <w:rPr>
          <w:lang w:val="en-GB"/>
        </w:rPr>
      </w:pPr>
    </w:p>
    <w:p w:rsidR="004F5C3B" w:rsidRDefault="004F5C3B"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A04219" w:rsidRDefault="00A04219" w:rsidP="00D57062">
      <w:pPr>
        <w:rPr>
          <w:lang w:val="en-GB"/>
        </w:rPr>
      </w:pPr>
    </w:p>
    <w:p w:rsidR="00D57062" w:rsidRDefault="00D57062" w:rsidP="00D57062">
      <w:pPr>
        <w:rPr>
          <w:lang w:val="en-GB"/>
        </w:rPr>
      </w:pPr>
      <w:bookmarkStart w:id="0" w:name="_Toc270304"/>
    </w:p>
    <w:p w:rsidR="00D57062" w:rsidRDefault="00D57062" w:rsidP="00D57062">
      <w:pPr>
        <w:rPr>
          <w:lang w:val="en-GB"/>
        </w:rPr>
      </w:pPr>
    </w:p>
    <w:p w:rsidR="00D57062" w:rsidRDefault="00D57062" w:rsidP="00D57062">
      <w:pPr>
        <w:rPr>
          <w:lang w:val="en-GB"/>
        </w:rPr>
      </w:pPr>
    </w:p>
    <w:p w:rsidR="00D57062" w:rsidRDefault="00D57062" w:rsidP="00D57062">
      <w:pPr>
        <w:rPr>
          <w:lang w:val="en-GB"/>
        </w:rPr>
      </w:pPr>
    </w:p>
    <w:p w:rsidR="00D57062" w:rsidRDefault="00D57062" w:rsidP="00D57062">
      <w:pPr>
        <w:rPr>
          <w:lang w:val="en-GB"/>
        </w:rPr>
      </w:pPr>
    </w:p>
    <w:p w:rsidR="00D57062" w:rsidRDefault="00D57062" w:rsidP="00D57062">
      <w:pPr>
        <w:rPr>
          <w:lang w:val="en-GB"/>
        </w:rPr>
      </w:pPr>
    </w:p>
    <w:p w:rsidR="00D57062" w:rsidRDefault="00D57062" w:rsidP="00D57062">
      <w:pPr>
        <w:rPr>
          <w:lang w:val="en-GB"/>
        </w:rPr>
      </w:pPr>
    </w:p>
    <w:p w:rsidR="00D57062" w:rsidRDefault="00D57062" w:rsidP="00D57062">
      <w:pPr>
        <w:rPr>
          <w:lang w:val="en-GB"/>
        </w:rPr>
      </w:pPr>
    </w:p>
    <w:p w:rsidR="004F5C3B" w:rsidRDefault="004F5C3B" w:rsidP="00A04219">
      <w:pPr>
        <w:pStyle w:val="Heading1"/>
        <w:jc w:val="right"/>
        <w:rPr>
          <w:lang w:val="en-GB"/>
        </w:rPr>
      </w:pPr>
      <w:bookmarkStart w:id="1" w:name="_Toc300699"/>
      <w:bookmarkStart w:id="2" w:name="_Toc300823"/>
      <w:r>
        <w:rPr>
          <w:lang w:val="en-GB"/>
        </w:rPr>
        <w:t>Francesca Prata</w:t>
      </w:r>
      <w:r w:rsidR="00A04219">
        <w:rPr>
          <w:lang w:val="en-GB"/>
        </w:rPr>
        <w:br/>
      </w:r>
      <w:r>
        <w:rPr>
          <w:lang w:val="en-GB"/>
        </w:rPr>
        <w:t xml:space="preserve">Blackwell Electronics </w:t>
      </w:r>
      <w:r w:rsidR="00A04219">
        <w:rPr>
          <w:lang w:val="en-GB"/>
        </w:rPr>
        <w:br/>
      </w:r>
      <w:r>
        <w:rPr>
          <w:lang w:val="en-GB"/>
        </w:rPr>
        <w:t>Data Analytics Department</w:t>
      </w:r>
      <w:bookmarkEnd w:id="0"/>
      <w:bookmarkEnd w:id="1"/>
      <w:bookmarkEnd w:id="2"/>
      <w:r>
        <w:rPr>
          <w:lang w:val="en-GB"/>
        </w:rPr>
        <w:t xml:space="preserve"> </w:t>
      </w:r>
    </w:p>
    <w:p w:rsidR="004F5C3B" w:rsidRDefault="004F5C3B" w:rsidP="00D57062">
      <w:pPr>
        <w:rPr>
          <w:lang w:val="en-GB"/>
        </w:rPr>
      </w:pPr>
      <w:r>
        <w:rPr>
          <w:lang w:val="en-GB"/>
        </w:rPr>
        <w:br w:type="page"/>
      </w:r>
    </w:p>
    <w:sdt>
      <w:sdtPr>
        <w:rPr>
          <w:rFonts w:asciiTheme="minorHAnsi" w:eastAsiaTheme="minorHAnsi" w:hAnsiTheme="minorHAnsi" w:cstheme="minorBidi"/>
          <w:color w:val="auto"/>
          <w:sz w:val="22"/>
          <w:szCs w:val="22"/>
          <w:lang w:val="en-NL"/>
        </w:rPr>
        <w:id w:val="-1089922650"/>
        <w:docPartObj>
          <w:docPartGallery w:val="Table of Contents"/>
          <w:docPartUnique/>
        </w:docPartObj>
      </w:sdtPr>
      <w:sdtEndPr>
        <w:rPr>
          <w:b/>
          <w:bCs/>
          <w:noProof/>
        </w:rPr>
      </w:sdtEndPr>
      <w:sdtContent>
        <w:p w:rsidR="0097244D" w:rsidRDefault="004F5C3B" w:rsidP="00504420">
          <w:pPr>
            <w:pStyle w:val="TOCHeading"/>
            <w:rPr>
              <w:noProof/>
            </w:rPr>
          </w:pPr>
          <w:r>
            <w:t>Table of Contents</w:t>
          </w:r>
          <w:r>
            <w:rPr>
              <w:b/>
              <w:bCs/>
              <w:noProof/>
            </w:rPr>
            <w:fldChar w:fldCharType="begin"/>
          </w:r>
          <w:r>
            <w:rPr>
              <w:b/>
              <w:bCs/>
              <w:noProof/>
            </w:rPr>
            <w:instrText xml:space="preserve"> TOC \o "1-3" \h \z \u </w:instrText>
          </w:r>
          <w:r>
            <w:rPr>
              <w:b/>
              <w:bCs/>
              <w:noProof/>
            </w:rPr>
            <w:fldChar w:fldCharType="separate"/>
          </w:r>
        </w:p>
        <w:p w:rsidR="0097244D" w:rsidRDefault="0097244D">
          <w:pPr>
            <w:pStyle w:val="TOC1"/>
            <w:tabs>
              <w:tab w:val="right" w:leader="dot" w:pos="9016"/>
            </w:tabs>
            <w:rPr>
              <w:rFonts w:eastAsiaTheme="minorEastAsia"/>
              <w:noProof/>
              <w:lang w:val="en-NL" w:eastAsia="en-NL"/>
            </w:rPr>
          </w:pPr>
          <w:hyperlink w:anchor="_Toc300824" w:history="1">
            <w:r w:rsidRPr="00C51157">
              <w:rPr>
                <w:rStyle w:val="Hyperlink"/>
                <w:noProof/>
                <w:lang w:val="en-GB"/>
              </w:rPr>
              <w:t>Summary</w:t>
            </w:r>
            <w:r>
              <w:rPr>
                <w:noProof/>
                <w:webHidden/>
              </w:rPr>
              <w:tab/>
            </w:r>
            <w:r>
              <w:rPr>
                <w:noProof/>
                <w:webHidden/>
              </w:rPr>
              <w:fldChar w:fldCharType="begin"/>
            </w:r>
            <w:r>
              <w:rPr>
                <w:noProof/>
                <w:webHidden/>
              </w:rPr>
              <w:instrText xml:space="preserve"> PAGEREF _Toc300824 \h </w:instrText>
            </w:r>
            <w:r>
              <w:rPr>
                <w:noProof/>
                <w:webHidden/>
              </w:rPr>
            </w:r>
            <w:r>
              <w:rPr>
                <w:noProof/>
                <w:webHidden/>
              </w:rPr>
              <w:fldChar w:fldCharType="separate"/>
            </w:r>
            <w:r>
              <w:rPr>
                <w:noProof/>
                <w:webHidden/>
              </w:rPr>
              <w:t>3</w:t>
            </w:r>
            <w:r>
              <w:rPr>
                <w:noProof/>
                <w:webHidden/>
              </w:rPr>
              <w:fldChar w:fldCharType="end"/>
            </w:r>
          </w:hyperlink>
        </w:p>
        <w:p w:rsidR="0097244D" w:rsidRDefault="0097244D">
          <w:pPr>
            <w:pStyle w:val="TOC1"/>
            <w:tabs>
              <w:tab w:val="right" w:leader="dot" w:pos="9016"/>
            </w:tabs>
            <w:rPr>
              <w:rFonts w:eastAsiaTheme="minorEastAsia"/>
              <w:noProof/>
              <w:lang w:val="en-NL" w:eastAsia="en-NL"/>
            </w:rPr>
          </w:pPr>
          <w:hyperlink w:anchor="_Toc300825" w:history="1">
            <w:r w:rsidRPr="00C51157">
              <w:rPr>
                <w:rStyle w:val="Hyperlink"/>
                <w:noProof/>
                <w:lang w:val="en-GB"/>
              </w:rPr>
              <w:t>Main Findings</w:t>
            </w:r>
            <w:r>
              <w:rPr>
                <w:noProof/>
                <w:webHidden/>
              </w:rPr>
              <w:tab/>
            </w:r>
            <w:r>
              <w:rPr>
                <w:noProof/>
                <w:webHidden/>
              </w:rPr>
              <w:fldChar w:fldCharType="begin"/>
            </w:r>
            <w:r>
              <w:rPr>
                <w:noProof/>
                <w:webHidden/>
              </w:rPr>
              <w:instrText xml:space="preserve"> PAGEREF _Toc300825 \h </w:instrText>
            </w:r>
            <w:r>
              <w:rPr>
                <w:noProof/>
                <w:webHidden/>
              </w:rPr>
            </w:r>
            <w:r>
              <w:rPr>
                <w:noProof/>
                <w:webHidden/>
              </w:rPr>
              <w:fldChar w:fldCharType="separate"/>
            </w:r>
            <w:r>
              <w:rPr>
                <w:noProof/>
                <w:webHidden/>
              </w:rPr>
              <w:t>4</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26" w:history="1">
            <w:r w:rsidRPr="00C51157">
              <w:rPr>
                <w:rStyle w:val="Hyperlink"/>
                <w:noProof/>
                <w:lang w:val="en-GB"/>
              </w:rPr>
              <w:t>Data exploration</w:t>
            </w:r>
            <w:r>
              <w:rPr>
                <w:noProof/>
                <w:webHidden/>
              </w:rPr>
              <w:tab/>
            </w:r>
            <w:r>
              <w:rPr>
                <w:noProof/>
                <w:webHidden/>
              </w:rPr>
              <w:fldChar w:fldCharType="begin"/>
            </w:r>
            <w:r>
              <w:rPr>
                <w:noProof/>
                <w:webHidden/>
              </w:rPr>
              <w:instrText xml:space="preserve"> PAGEREF _Toc300826 \h </w:instrText>
            </w:r>
            <w:r>
              <w:rPr>
                <w:noProof/>
                <w:webHidden/>
              </w:rPr>
            </w:r>
            <w:r>
              <w:rPr>
                <w:noProof/>
                <w:webHidden/>
              </w:rPr>
              <w:fldChar w:fldCharType="separate"/>
            </w:r>
            <w:r>
              <w:rPr>
                <w:noProof/>
                <w:webHidden/>
              </w:rPr>
              <w:t>4</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27" w:history="1">
            <w:r w:rsidRPr="00C51157">
              <w:rPr>
                <w:rStyle w:val="Hyperlink"/>
                <w:noProof/>
              </w:rPr>
              <w:t>Qualitative observations</w:t>
            </w:r>
            <w:r>
              <w:rPr>
                <w:noProof/>
                <w:webHidden/>
              </w:rPr>
              <w:tab/>
            </w:r>
            <w:r>
              <w:rPr>
                <w:noProof/>
                <w:webHidden/>
              </w:rPr>
              <w:fldChar w:fldCharType="begin"/>
            </w:r>
            <w:r>
              <w:rPr>
                <w:noProof/>
                <w:webHidden/>
              </w:rPr>
              <w:instrText xml:space="preserve"> PAGEREF _Toc300827 \h </w:instrText>
            </w:r>
            <w:r>
              <w:rPr>
                <w:noProof/>
                <w:webHidden/>
              </w:rPr>
            </w:r>
            <w:r>
              <w:rPr>
                <w:noProof/>
                <w:webHidden/>
              </w:rPr>
              <w:fldChar w:fldCharType="separate"/>
            </w:r>
            <w:r>
              <w:rPr>
                <w:noProof/>
                <w:webHidden/>
              </w:rPr>
              <w:t>5</w:t>
            </w:r>
            <w:r>
              <w:rPr>
                <w:noProof/>
                <w:webHidden/>
              </w:rPr>
              <w:fldChar w:fldCharType="end"/>
            </w:r>
          </w:hyperlink>
        </w:p>
        <w:p w:rsidR="0097244D" w:rsidRDefault="0097244D">
          <w:pPr>
            <w:pStyle w:val="TOC1"/>
            <w:tabs>
              <w:tab w:val="right" w:leader="dot" w:pos="9016"/>
            </w:tabs>
            <w:rPr>
              <w:rFonts w:eastAsiaTheme="minorEastAsia"/>
              <w:noProof/>
              <w:lang w:val="en-NL" w:eastAsia="en-NL"/>
            </w:rPr>
          </w:pPr>
          <w:hyperlink w:anchor="_Toc300828" w:history="1">
            <w:r w:rsidRPr="00C51157">
              <w:rPr>
                <w:rStyle w:val="Hyperlink"/>
                <w:noProof/>
                <w:lang w:val="en-GB"/>
              </w:rPr>
              <w:t>S.W.O.T. Analysis</w:t>
            </w:r>
            <w:r>
              <w:rPr>
                <w:noProof/>
                <w:webHidden/>
              </w:rPr>
              <w:tab/>
            </w:r>
            <w:r>
              <w:rPr>
                <w:noProof/>
                <w:webHidden/>
              </w:rPr>
              <w:fldChar w:fldCharType="begin"/>
            </w:r>
            <w:r>
              <w:rPr>
                <w:noProof/>
                <w:webHidden/>
              </w:rPr>
              <w:instrText xml:space="preserve"> PAGEREF _Toc300828 \h </w:instrText>
            </w:r>
            <w:r>
              <w:rPr>
                <w:noProof/>
                <w:webHidden/>
              </w:rPr>
            </w:r>
            <w:r>
              <w:rPr>
                <w:noProof/>
                <w:webHidden/>
              </w:rPr>
              <w:fldChar w:fldCharType="separate"/>
            </w:r>
            <w:r>
              <w:rPr>
                <w:noProof/>
                <w:webHidden/>
              </w:rPr>
              <w:t>6</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29" w:history="1">
            <w:r w:rsidRPr="00C51157">
              <w:rPr>
                <w:rStyle w:val="Hyperlink"/>
                <w:noProof/>
              </w:rPr>
              <w:t>Strengths</w:t>
            </w:r>
            <w:r>
              <w:rPr>
                <w:noProof/>
                <w:webHidden/>
              </w:rPr>
              <w:tab/>
            </w:r>
            <w:r>
              <w:rPr>
                <w:noProof/>
                <w:webHidden/>
              </w:rPr>
              <w:fldChar w:fldCharType="begin"/>
            </w:r>
            <w:r>
              <w:rPr>
                <w:noProof/>
                <w:webHidden/>
              </w:rPr>
              <w:instrText xml:space="preserve"> PAGEREF _Toc300829 \h </w:instrText>
            </w:r>
            <w:r>
              <w:rPr>
                <w:noProof/>
                <w:webHidden/>
              </w:rPr>
            </w:r>
            <w:r>
              <w:rPr>
                <w:noProof/>
                <w:webHidden/>
              </w:rPr>
              <w:fldChar w:fldCharType="separate"/>
            </w:r>
            <w:r>
              <w:rPr>
                <w:noProof/>
                <w:webHidden/>
              </w:rPr>
              <w:t>6</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0" w:history="1">
            <w:r w:rsidRPr="00C51157">
              <w:rPr>
                <w:rStyle w:val="Hyperlink"/>
                <w:noProof/>
                <w:lang w:val="en-GB"/>
              </w:rPr>
              <w:t>Weaknesses</w:t>
            </w:r>
            <w:r>
              <w:rPr>
                <w:noProof/>
                <w:webHidden/>
              </w:rPr>
              <w:tab/>
            </w:r>
            <w:r>
              <w:rPr>
                <w:noProof/>
                <w:webHidden/>
              </w:rPr>
              <w:fldChar w:fldCharType="begin"/>
            </w:r>
            <w:r>
              <w:rPr>
                <w:noProof/>
                <w:webHidden/>
              </w:rPr>
              <w:instrText xml:space="preserve"> PAGEREF _Toc300830 \h </w:instrText>
            </w:r>
            <w:r>
              <w:rPr>
                <w:noProof/>
                <w:webHidden/>
              </w:rPr>
            </w:r>
            <w:r>
              <w:rPr>
                <w:noProof/>
                <w:webHidden/>
              </w:rPr>
              <w:fldChar w:fldCharType="separate"/>
            </w:r>
            <w:r>
              <w:rPr>
                <w:noProof/>
                <w:webHidden/>
              </w:rPr>
              <w:t>6</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1" w:history="1">
            <w:r w:rsidRPr="00C51157">
              <w:rPr>
                <w:rStyle w:val="Hyperlink"/>
                <w:noProof/>
                <w:lang w:val="en-GB"/>
              </w:rPr>
              <w:t>Opportunities</w:t>
            </w:r>
            <w:r>
              <w:rPr>
                <w:noProof/>
                <w:webHidden/>
              </w:rPr>
              <w:tab/>
            </w:r>
            <w:r>
              <w:rPr>
                <w:noProof/>
                <w:webHidden/>
              </w:rPr>
              <w:fldChar w:fldCharType="begin"/>
            </w:r>
            <w:r>
              <w:rPr>
                <w:noProof/>
                <w:webHidden/>
              </w:rPr>
              <w:instrText xml:space="preserve"> PAGEREF _Toc300831 \h </w:instrText>
            </w:r>
            <w:r>
              <w:rPr>
                <w:noProof/>
                <w:webHidden/>
              </w:rPr>
            </w:r>
            <w:r>
              <w:rPr>
                <w:noProof/>
                <w:webHidden/>
              </w:rPr>
              <w:fldChar w:fldCharType="separate"/>
            </w:r>
            <w:r>
              <w:rPr>
                <w:noProof/>
                <w:webHidden/>
              </w:rPr>
              <w:t>6</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2" w:history="1">
            <w:r w:rsidRPr="00C51157">
              <w:rPr>
                <w:rStyle w:val="Hyperlink"/>
                <w:noProof/>
                <w:lang w:val="en-GB"/>
              </w:rPr>
              <w:t>Threats</w:t>
            </w:r>
            <w:r>
              <w:rPr>
                <w:noProof/>
                <w:webHidden/>
              </w:rPr>
              <w:tab/>
            </w:r>
            <w:r>
              <w:rPr>
                <w:noProof/>
                <w:webHidden/>
              </w:rPr>
              <w:fldChar w:fldCharType="begin"/>
            </w:r>
            <w:r>
              <w:rPr>
                <w:noProof/>
                <w:webHidden/>
              </w:rPr>
              <w:instrText xml:space="preserve"> PAGEREF _Toc300832 \h </w:instrText>
            </w:r>
            <w:r>
              <w:rPr>
                <w:noProof/>
                <w:webHidden/>
              </w:rPr>
            </w:r>
            <w:r>
              <w:rPr>
                <w:noProof/>
                <w:webHidden/>
              </w:rPr>
              <w:fldChar w:fldCharType="separate"/>
            </w:r>
            <w:r>
              <w:rPr>
                <w:noProof/>
                <w:webHidden/>
              </w:rPr>
              <w:t>6</w:t>
            </w:r>
            <w:r>
              <w:rPr>
                <w:noProof/>
                <w:webHidden/>
              </w:rPr>
              <w:fldChar w:fldCharType="end"/>
            </w:r>
          </w:hyperlink>
        </w:p>
        <w:p w:rsidR="0097244D" w:rsidRDefault="0097244D">
          <w:pPr>
            <w:pStyle w:val="TOC1"/>
            <w:tabs>
              <w:tab w:val="right" w:leader="dot" w:pos="9016"/>
            </w:tabs>
            <w:rPr>
              <w:rFonts w:eastAsiaTheme="minorEastAsia"/>
              <w:noProof/>
              <w:lang w:val="en-NL" w:eastAsia="en-NL"/>
            </w:rPr>
          </w:pPr>
          <w:hyperlink w:anchor="_Toc300833" w:history="1">
            <w:r w:rsidRPr="00C51157">
              <w:rPr>
                <w:rStyle w:val="Hyperlink"/>
                <w:rFonts w:cstheme="majorHAnsi"/>
                <w:noProof/>
                <w:lang w:val="en-GB"/>
              </w:rPr>
              <w:t>Conclusion</w:t>
            </w:r>
            <w:r>
              <w:rPr>
                <w:noProof/>
                <w:webHidden/>
              </w:rPr>
              <w:tab/>
            </w:r>
            <w:r>
              <w:rPr>
                <w:noProof/>
                <w:webHidden/>
              </w:rPr>
              <w:fldChar w:fldCharType="begin"/>
            </w:r>
            <w:r>
              <w:rPr>
                <w:noProof/>
                <w:webHidden/>
              </w:rPr>
              <w:instrText xml:space="preserve"> PAGEREF _Toc300833 \h </w:instrText>
            </w:r>
            <w:r>
              <w:rPr>
                <w:noProof/>
                <w:webHidden/>
              </w:rPr>
            </w:r>
            <w:r>
              <w:rPr>
                <w:noProof/>
                <w:webHidden/>
              </w:rPr>
              <w:fldChar w:fldCharType="separate"/>
            </w:r>
            <w:r>
              <w:rPr>
                <w:noProof/>
                <w:webHidden/>
              </w:rPr>
              <w:t>7</w:t>
            </w:r>
            <w:r>
              <w:rPr>
                <w:noProof/>
                <w:webHidden/>
              </w:rPr>
              <w:fldChar w:fldCharType="end"/>
            </w:r>
          </w:hyperlink>
        </w:p>
        <w:p w:rsidR="0097244D" w:rsidRDefault="0097244D">
          <w:pPr>
            <w:pStyle w:val="TOC1"/>
            <w:tabs>
              <w:tab w:val="right" w:leader="dot" w:pos="9016"/>
            </w:tabs>
            <w:rPr>
              <w:rFonts w:eastAsiaTheme="minorEastAsia"/>
              <w:noProof/>
              <w:lang w:val="en-NL" w:eastAsia="en-NL"/>
            </w:rPr>
          </w:pPr>
          <w:hyperlink w:anchor="_Toc300834" w:history="1">
            <w:r w:rsidRPr="00C51157">
              <w:rPr>
                <w:rStyle w:val="Hyperlink"/>
                <w:noProof/>
                <w:lang w:val="en-GB"/>
              </w:rPr>
              <w:t>Appendix</w:t>
            </w:r>
            <w:r>
              <w:rPr>
                <w:noProof/>
                <w:webHidden/>
              </w:rPr>
              <w:tab/>
            </w:r>
            <w:r>
              <w:rPr>
                <w:noProof/>
                <w:webHidden/>
              </w:rPr>
              <w:fldChar w:fldCharType="begin"/>
            </w:r>
            <w:r>
              <w:rPr>
                <w:noProof/>
                <w:webHidden/>
              </w:rPr>
              <w:instrText xml:space="preserve"> PAGEREF _Toc300834 \h </w:instrText>
            </w:r>
            <w:r>
              <w:rPr>
                <w:noProof/>
                <w:webHidden/>
              </w:rPr>
            </w:r>
            <w:r>
              <w:rPr>
                <w:noProof/>
                <w:webHidden/>
              </w:rPr>
              <w:fldChar w:fldCharType="separate"/>
            </w:r>
            <w:r>
              <w:rPr>
                <w:noProof/>
                <w:webHidden/>
              </w:rPr>
              <w:t>8</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5" w:history="1">
            <w:r w:rsidRPr="00C51157">
              <w:rPr>
                <w:rStyle w:val="Hyperlink"/>
                <w:noProof/>
                <w:lang w:val="en-GB"/>
              </w:rPr>
              <w:t>Data Exploration with Categories</w:t>
            </w:r>
            <w:r>
              <w:rPr>
                <w:noProof/>
                <w:webHidden/>
              </w:rPr>
              <w:tab/>
            </w:r>
            <w:r>
              <w:rPr>
                <w:noProof/>
                <w:webHidden/>
              </w:rPr>
              <w:fldChar w:fldCharType="begin"/>
            </w:r>
            <w:r>
              <w:rPr>
                <w:noProof/>
                <w:webHidden/>
              </w:rPr>
              <w:instrText xml:space="preserve"> PAGEREF _Toc300835 \h </w:instrText>
            </w:r>
            <w:r>
              <w:rPr>
                <w:noProof/>
                <w:webHidden/>
              </w:rPr>
            </w:r>
            <w:r>
              <w:rPr>
                <w:noProof/>
                <w:webHidden/>
              </w:rPr>
              <w:fldChar w:fldCharType="separate"/>
            </w:r>
            <w:r>
              <w:rPr>
                <w:noProof/>
                <w:webHidden/>
              </w:rPr>
              <w:t>8</w:t>
            </w:r>
            <w:r>
              <w:rPr>
                <w:noProof/>
                <w:webHidden/>
              </w:rPr>
              <w:fldChar w:fldCharType="end"/>
            </w:r>
          </w:hyperlink>
        </w:p>
        <w:p w:rsidR="0097244D" w:rsidRDefault="0097244D">
          <w:pPr>
            <w:pStyle w:val="TOC3"/>
            <w:rPr>
              <w:rFonts w:eastAsiaTheme="minorEastAsia"/>
              <w:lang w:val="en-NL" w:eastAsia="en-NL"/>
            </w:rPr>
          </w:pPr>
          <w:hyperlink w:anchor="_Toc300836" w:history="1">
            <w:r w:rsidRPr="0097244D">
              <w:rPr>
                <w:rStyle w:val="Hyperlink"/>
              </w:rPr>
              <w:t>Electronidex</w:t>
            </w:r>
            <w:r>
              <w:rPr>
                <w:webHidden/>
              </w:rPr>
              <w:tab/>
            </w:r>
            <w:r>
              <w:rPr>
                <w:webHidden/>
              </w:rPr>
              <w:fldChar w:fldCharType="begin"/>
            </w:r>
            <w:r>
              <w:rPr>
                <w:webHidden/>
              </w:rPr>
              <w:instrText xml:space="preserve"> PAGEREF _Toc300836 \h </w:instrText>
            </w:r>
            <w:r>
              <w:rPr>
                <w:webHidden/>
              </w:rPr>
            </w:r>
            <w:r>
              <w:rPr>
                <w:webHidden/>
              </w:rPr>
              <w:fldChar w:fldCharType="separate"/>
            </w:r>
            <w:r>
              <w:rPr>
                <w:webHidden/>
              </w:rPr>
              <w:t>8</w:t>
            </w:r>
            <w:r>
              <w:rPr>
                <w:webHidden/>
              </w:rPr>
              <w:fldChar w:fldCharType="end"/>
            </w:r>
          </w:hyperlink>
        </w:p>
        <w:p w:rsidR="0097244D" w:rsidRDefault="0097244D">
          <w:pPr>
            <w:pStyle w:val="TOC3"/>
            <w:rPr>
              <w:rFonts w:eastAsiaTheme="minorEastAsia"/>
              <w:lang w:val="en-NL" w:eastAsia="en-NL"/>
            </w:rPr>
          </w:pPr>
          <w:hyperlink w:anchor="_Toc300837" w:history="1">
            <w:r w:rsidRPr="0097244D">
              <w:rPr>
                <w:rStyle w:val="Hyperlink"/>
              </w:rPr>
              <w:t>Blackwell Electronics</w:t>
            </w:r>
            <w:r>
              <w:rPr>
                <w:webHidden/>
              </w:rPr>
              <w:tab/>
            </w:r>
            <w:r>
              <w:rPr>
                <w:webHidden/>
              </w:rPr>
              <w:fldChar w:fldCharType="begin"/>
            </w:r>
            <w:r>
              <w:rPr>
                <w:webHidden/>
              </w:rPr>
              <w:instrText xml:space="preserve"> PAGEREF _Toc300837 \h </w:instrText>
            </w:r>
            <w:r>
              <w:rPr>
                <w:webHidden/>
              </w:rPr>
            </w:r>
            <w:r>
              <w:rPr>
                <w:webHidden/>
              </w:rPr>
              <w:fldChar w:fldCharType="separate"/>
            </w:r>
            <w:r>
              <w:rPr>
                <w:webHidden/>
              </w:rPr>
              <w:t>9</w:t>
            </w:r>
            <w:r>
              <w:rPr>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8" w:history="1">
            <w:r w:rsidRPr="00C51157">
              <w:rPr>
                <w:rStyle w:val="Hyperlink"/>
                <w:noProof/>
                <w:lang w:val="en-GB"/>
              </w:rPr>
              <w:t>Association Rule selected for Products</w:t>
            </w:r>
            <w:r>
              <w:rPr>
                <w:noProof/>
                <w:webHidden/>
              </w:rPr>
              <w:tab/>
            </w:r>
            <w:r>
              <w:rPr>
                <w:noProof/>
                <w:webHidden/>
              </w:rPr>
              <w:fldChar w:fldCharType="begin"/>
            </w:r>
            <w:r>
              <w:rPr>
                <w:noProof/>
                <w:webHidden/>
              </w:rPr>
              <w:instrText xml:space="preserve"> PAGEREF _Toc300838 \h </w:instrText>
            </w:r>
            <w:r>
              <w:rPr>
                <w:noProof/>
                <w:webHidden/>
              </w:rPr>
            </w:r>
            <w:r>
              <w:rPr>
                <w:noProof/>
                <w:webHidden/>
              </w:rPr>
              <w:fldChar w:fldCharType="separate"/>
            </w:r>
            <w:r>
              <w:rPr>
                <w:noProof/>
                <w:webHidden/>
              </w:rPr>
              <w:t>10</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39" w:history="1">
            <w:r w:rsidRPr="00C51157">
              <w:rPr>
                <w:rStyle w:val="Hyperlink"/>
                <w:noProof/>
                <w:lang w:val="en-GB"/>
              </w:rPr>
              <w:t>Association Rule selected for Categories</w:t>
            </w:r>
            <w:r>
              <w:rPr>
                <w:noProof/>
                <w:webHidden/>
              </w:rPr>
              <w:tab/>
            </w:r>
            <w:r>
              <w:rPr>
                <w:noProof/>
                <w:webHidden/>
              </w:rPr>
              <w:fldChar w:fldCharType="begin"/>
            </w:r>
            <w:r>
              <w:rPr>
                <w:noProof/>
                <w:webHidden/>
              </w:rPr>
              <w:instrText xml:space="preserve"> PAGEREF _Toc300839 \h </w:instrText>
            </w:r>
            <w:r>
              <w:rPr>
                <w:noProof/>
                <w:webHidden/>
              </w:rPr>
            </w:r>
            <w:r>
              <w:rPr>
                <w:noProof/>
                <w:webHidden/>
              </w:rPr>
              <w:fldChar w:fldCharType="separate"/>
            </w:r>
            <w:r>
              <w:rPr>
                <w:noProof/>
                <w:webHidden/>
              </w:rPr>
              <w:t>11</w:t>
            </w:r>
            <w:r>
              <w:rPr>
                <w:noProof/>
                <w:webHidden/>
              </w:rPr>
              <w:fldChar w:fldCharType="end"/>
            </w:r>
          </w:hyperlink>
        </w:p>
        <w:p w:rsidR="0097244D" w:rsidRDefault="0097244D">
          <w:pPr>
            <w:pStyle w:val="TOC2"/>
            <w:tabs>
              <w:tab w:val="right" w:leader="dot" w:pos="9016"/>
            </w:tabs>
            <w:rPr>
              <w:rFonts w:eastAsiaTheme="minorEastAsia"/>
              <w:noProof/>
              <w:lang w:val="en-NL" w:eastAsia="en-NL"/>
            </w:rPr>
          </w:pPr>
          <w:hyperlink w:anchor="_Toc300840" w:history="1">
            <w:r w:rsidRPr="00C51157">
              <w:rPr>
                <w:rStyle w:val="Hyperlink"/>
                <w:noProof/>
                <w:lang w:val="en-GB"/>
              </w:rPr>
              <w:t>Pericles’ Question</w:t>
            </w:r>
            <w:r>
              <w:rPr>
                <w:noProof/>
                <w:webHidden/>
              </w:rPr>
              <w:tab/>
            </w:r>
            <w:r>
              <w:rPr>
                <w:noProof/>
                <w:webHidden/>
              </w:rPr>
              <w:fldChar w:fldCharType="begin"/>
            </w:r>
            <w:r>
              <w:rPr>
                <w:noProof/>
                <w:webHidden/>
              </w:rPr>
              <w:instrText xml:space="preserve"> PAGEREF _Toc300840 \h </w:instrText>
            </w:r>
            <w:r>
              <w:rPr>
                <w:noProof/>
                <w:webHidden/>
              </w:rPr>
            </w:r>
            <w:r>
              <w:rPr>
                <w:noProof/>
                <w:webHidden/>
              </w:rPr>
              <w:fldChar w:fldCharType="separate"/>
            </w:r>
            <w:r>
              <w:rPr>
                <w:noProof/>
                <w:webHidden/>
              </w:rPr>
              <w:t>11</w:t>
            </w:r>
            <w:r>
              <w:rPr>
                <w:noProof/>
                <w:webHidden/>
              </w:rPr>
              <w:fldChar w:fldCharType="end"/>
            </w:r>
          </w:hyperlink>
        </w:p>
        <w:p w:rsidR="004F5C3B" w:rsidRDefault="004F5C3B">
          <w:r>
            <w:rPr>
              <w:b/>
              <w:bCs/>
              <w:noProof/>
            </w:rPr>
            <w:fldChar w:fldCharType="end"/>
          </w:r>
        </w:p>
      </w:sdtContent>
    </w:sdt>
    <w:p w:rsidR="004F5C3B" w:rsidRDefault="004F5C3B">
      <w:pPr>
        <w:rPr>
          <w:lang w:val="en-GB"/>
        </w:rPr>
      </w:pPr>
      <w:r>
        <w:rPr>
          <w:lang w:val="en-GB"/>
        </w:rPr>
        <w:br w:type="page"/>
      </w:r>
    </w:p>
    <w:p w:rsidR="004F5C3B" w:rsidRDefault="004F5C3B" w:rsidP="004F5C3B">
      <w:pPr>
        <w:pStyle w:val="Heading1"/>
        <w:rPr>
          <w:lang w:val="en-GB"/>
        </w:rPr>
      </w:pPr>
      <w:bookmarkStart w:id="3" w:name="_Toc300824"/>
      <w:r>
        <w:rPr>
          <w:lang w:val="en-GB"/>
        </w:rPr>
        <w:lastRenderedPageBreak/>
        <w:t>Summary</w:t>
      </w:r>
      <w:bookmarkEnd w:id="3"/>
    </w:p>
    <w:p w:rsidR="00AE14F7" w:rsidRPr="00DA69E9" w:rsidRDefault="008D0FAC" w:rsidP="00AE14F7">
      <w:pPr>
        <w:jc w:val="both"/>
        <w:rPr>
          <w:sz w:val="24"/>
          <w:szCs w:val="24"/>
          <w:lang w:val="en-GB"/>
        </w:rPr>
      </w:pPr>
      <w:r w:rsidRPr="00DA69E9">
        <w:rPr>
          <w:sz w:val="24"/>
          <w:szCs w:val="24"/>
          <w:lang w:val="en-GB"/>
        </w:rPr>
        <w:t xml:space="preserve">In order to aid Blackwell Electronics’ board of directors </w:t>
      </w:r>
      <w:r w:rsidR="00AE14F7" w:rsidRPr="00DA69E9">
        <w:rPr>
          <w:sz w:val="24"/>
          <w:szCs w:val="24"/>
          <w:lang w:val="en-GB"/>
        </w:rPr>
        <w:t xml:space="preserve">in their decision to whether or not acquire </w:t>
      </w:r>
      <w:proofErr w:type="spellStart"/>
      <w:r w:rsidR="00AE14F7" w:rsidRPr="00DA69E9">
        <w:rPr>
          <w:sz w:val="24"/>
          <w:szCs w:val="24"/>
          <w:lang w:val="en-GB"/>
        </w:rPr>
        <w:t>Electronidex</w:t>
      </w:r>
      <w:proofErr w:type="spellEnd"/>
      <w:r w:rsidR="00AE14F7" w:rsidRPr="00DA69E9">
        <w:rPr>
          <w:sz w:val="24"/>
          <w:szCs w:val="24"/>
          <w:lang w:val="en-GB"/>
        </w:rPr>
        <w:t>, a start-up electronics online retailer, a</w:t>
      </w:r>
      <w:r w:rsidR="002D12B9" w:rsidRPr="00DA69E9">
        <w:rPr>
          <w:sz w:val="24"/>
          <w:szCs w:val="24"/>
          <w:lang w:val="en-GB"/>
        </w:rPr>
        <w:t xml:space="preserve"> market basket analysis has been performed in order to explore the buying patterns of </w:t>
      </w:r>
      <w:proofErr w:type="spellStart"/>
      <w:r w:rsidR="002D12B9" w:rsidRPr="00DA69E9">
        <w:rPr>
          <w:sz w:val="24"/>
          <w:szCs w:val="24"/>
          <w:lang w:val="en-GB"/>
        </w:rPr>
        <w:t>Electronidex’s</w:t>
      </w:r>
      <w:proofErr w:type="spellEnd"/>
      <w:r w:rsidR="002D12B9" w:rsidRPr="00DA69E9">
        <w:rPr>
          <w:sz w:val="24"/>
          <w:szCs w:val="24"/>
          <w:lang w:val="en-GB"/>
        </w:rPr>
        <w:t xml:space="preserve"> customers and</w:t>
      </w:r>
      <w:r w:rsidR="00AE14F7" w:rsidRPr="00DA69E9">
        <w:rPr>
          <w:sz w:val="24"/>
          <w:szCs w:val="24"/>
          <w:lang w:val="en-GB"/>
        </w:rPr>
        <w:t xml:space="preserve"> to gain insight as to what extent </w:t>
      </w:r>
      <w:r w:rsidR="00A47308" w:rsidRPr="00DA69E9">
        <w:rPr>
          <w:sz w:val="24"/>
          <w:szCs w:val="24"/>
          <w:lang w:val="en-GB"/>
        </w:rPr>
        <w:t xml:space="preserve">the products and the customer type of </w:t>
      </w:r>
      <w:proofErr w:type="spellStart"/>
      <w:r w:rsidR="00A47308" w:rsidRPr="00DA69E9">
        <w:rPr>
          <w:sz w:val="24"/>
          <w:szCs w:val="24"/>
          <w:lang w:val="en-GB"/>
        </w:rPr>
        <w:t>Electronidex</w:t>
      </w:r>
      <w:proofErr w:type="spellEnd"/>
      <w:r w:rsidR="00A47308" w:rsidRPr="00DA69E9">
        <w:rPr>
          <w:sz w:val="24"/>
          <w:szCs w:val="24"/>
          <w:lang w:val="en-GB"/>
        </w:rPr>
        <w:t xml:space="preserve"> could be beneficial for </w:t>
      </w:r>
      <w:r w:rsidR="006828B7">
        <w:rPr>
          <w:sz w:val="24"/>
          <w:szCs w:val="24"/>
          <w:lang w:val="en-GB"/>
        </w:rPr>
        <w:t>Blackwell Electronics</w:t>
      </w:r>
      <w:r w:rsidR="00A47308" w:rsidRPr="00DA69E9">
        <w:rPr>
          <w:sz w:val="24"/>
          <w:szCs w:val="24"/>
          <w:lang w:val="en-GB"/>
        </w:rPr>
        <w:t xml:space="preserve">. </w:t>
      </w:r>
    </w:p>
    <w:p w:rsidR="00A31CDD" w:rsidRDefault="00A31CDD" w:rsidP="00AE14F7">
      <w:pPr>
        <w:jc w:val="both"/>
        <w:rPr>
          <w:b/>
          <w:sz w:val="24"/>
          <w:szCs w:val="24"/>
          <w:lang w:val="en-GB"/>
        </w:rPr>
      </w:pPr>
      <w:r>
        <w:rPr>
          <w:sz w:val="24"/>
          <w:szCs w:val="24"/>
          <w:lang w:val="en-GB"/>
        </w:rPr>
        <w:t xml:space="preserve">From the analysis, it surfaces that the buying pattern of </w:t>
      </w:r>
      <w:proofErr w:type="spellStart"/>
      <w:r>
        <w:rPr>
          <w:sz w:val="24"/>
          <w:szCs w:val="24"/>
          <w:lang w:val="en-GB"/>
        </w:rPr>
        <w:t>Electronidex’s</w:t>
      </w:r>
      <w:proofErr w:type="spellEnd"/>
      <w:r>
        <w:rPr>
          <w:sz w:val="24"/>
          <w:szCs w:val="24"/>
          <w:lang w:val="en-GB"/>
        </w:rPr>
        <w:t xml:space="preserve"> clientele differs significantly from the one of Blackwell. Their customers have a preference for desktops, laptops and monitors; and it is not uncommon for multiple laptops or desktops of different brands to be present in the same transaction. Such patterns leads us to believe that </w:t>
      </w:r>
      <w:proofErr w:type="spellStart"/>
      <w:r>
        <w:rPr>
          <w:sz w:val="24"/>
          <w:szCs w:val="24"/>
          <w:lang w:val="en-GB"/>
        </w:rPr>
        <w:t>Electronidex’s</w:t>
      </w:r>
      <w:proofErr w:type="spellEnd"/>
      <w:r>
        <w:rPr>
          <w:sz w:val="24"/>
          <w:szCs w:val="24"/>
          <w:lang w:val="en-GB"/>
        </w:rPr>
        <w:t xml:space="preserve"> clientele is mostly composed of other businesse</w:t>
      </w:r>
      <w:r w:rsidR="000D1538">
        <w:rPr>
          <w:sz w:val="24"/>
          <w:szCs w:val="24"/>
          <w:lang w:val="en-GB"/>
        </w:rPr>
        <w:t xml:space="preserve">s rather than private consumers. </w:t>
      </w:r>
      <w:r>
        <w:rPr>
          <w:b/>
          <w:sz w:val="24"/>
          <w:szCs w:val="24"/>
          <w:lang w:val="en-GB"/>
        </w:rPr>
        <w:t xml:space="preserve"> </w:t>
      </w:r>
    </w:p>
    <w:p w:rsidR="00F6456C" w:rsidRPr="00F6456C" w:rsidRDefault="00A31CDD" w:rsidP="00AE14F7">
      <w:pPr>
        <w:jc w:val="both"/>
        <w:rPr>
          <w:sz w:val="24"/>
          <w:szCs w:val="24"/>
          <w:lang w:val="en-GB"/>
        </w:rPr>
      </w:pPr>
      <w:r>
        <w:rPr>
          <w:sz w:val="24"/>
          <w:szCs w:val="24"/>
          <w:lang w:val="en-GB"/>
        </w:rPr>
        <w:t>This would constitute an interesting opportunity for Blackwell Electronics to diversify its activities and broaden its outreach</w:t>
      </w:r>
      <w:r w:rsidRPr="00F6456C">
        <w:rPr>
          <w:sz w:val="24"/>
          <w:szCs w:val="24"/>
          <w:lang w:val="en-GB"/>
        </w:rPr>
        <w:t>.</w:t>
      </w:r>
      <w:r w:rsidR="00F6456C" w:rsidRPr="00F6456C">
        <w:rPr>
          <w:sz w:val="24"/>
          <w:szCs w:val="24"/>
          <w:lang w:val="en-GB"/>
        </w:rPr>
        <w:t xml:space="preserve"> Furthermore, Blackwell would increase the range of tablets, printer supplies and monitors that it could offer, particularly if we consider the ViewSonic Monitor which is present in the top-10 list for both companies.  </w:t>
      </w:r>
    </w:p>
    <w:p w:rsidR="004F5C3B" w:rsidRDefault="004F5C3B" w:rsidP="005F2B1D">
      <w:pPr>
        <w:jc w:val="both"/>
        <w:rPr>
          <w:lang w:val="en-GB"/>
        </w:rPr>
      </w:pPr>
      <w:r>
        <w:rPr>
          <w:lang w:val="en-GB"/>
        </w:rPr>
        <w:br w:type="page"/>
      </w:r>
    </w:p>
    <w:p w:rsidR="00A04219" w:rsidRDefault="00A04219" w:rsidP="00A04219">
      <w:pPr>
        <w:pStyle w:val="Heading1"/>
        <w:rPr>
          <w:lang w:val="en-GB"/>
        </w:rPr>
      </w:pPr>
      <w:bookmarkStart w:id="4" w:name="_Toc300825"/>
      <w:r>
        <w:rPr>
          <w:lang w:val="en-GB"/>
        </w:rPr>
        <w:lastRenderedPageBreak/>
        <w:t>Main Findings</w:t>
      </w:r>
      <w:bookmarkEnd w:id="4"/>
      <w:r>
        <w:rPr>
          <w:lang w:val="en-GB"/>
        </w:rPr>
        <w:t xml:space="preserve"> </w:t>
      </w:r>
    </w:p>
    <w:p w:rsidR="00031D83" w:rsidRDefault="00031D83" w:rsidP="00866D67">
      <w:pPr>
        <w:pStyle w:val="Heading2"/>
        <w:rPr>
          <w:lang w:val="en-GB"/>
        </w:rPr>
      </w:pPr>
      <w:bookmarkStart w:id="5" w:name="_Toc300826"/>
      <w:r>
        <w:rPr>
          <w:lang w:val="en-GB"/>
        </w:rPr>
        <w:t>Data exploration</w:t>
      </w:r>
      <w:bookmarkEnd w:id="5"/>
      <w:r>
        <w:rPr>
          <w:lang w:val="en-GB"/>
        </w:rPr>
        <w:t xml:space="preserve"> </w:t>
      </w:r>
    </w:p>
    <w:p w:rsidR="00A3782B" w:rsidRDefault="00190961" w:rsidP="00A3782B">
      <w:pPr>
        <w:jc w:val="both"/>
        <w:rPr>
          <w:sz w:val="24"/>
          <w:lang w:val="en-GB"/>
        </w:rPr>
      </w:pPr>
      <w:r w:rsidRPr="000B155D">
        <w:rPr>
          <w:rFonts w:cstheme="majorHAnsi"/>
          <w:sz w:val="24"/>
          <w:lang w:val="en-GB"/>
        </w:rPr>
        <w:t xml:space="preserve">The data </w:t>
      </w:r>
      <w:r w:rsidR="001B6BA0" w:rsidRPr="000B155D">
        <w:rPr>
          <w:rFonts w:cstheme="majorHAnsi"/>
          <w:sz w:val="24"/>
          <w:lang w:val="en-GB"/>
        </w:rPr>
        <w:t xml:space="preserve">provided by </w:t>
      </w:r>
      <w:proofErr w:type="spellStart"/>
      <w:r w:rsidR="001B6BA0" w:rsidRPr="000B155D">
        <w:rPr>
          <w:rFonts w:cstheme="majorHAnsi"/>
          <w:sz w:val="24"/>
          <w:lang w:val="en-GB"/>
        </w:rPr>
        <w:t>Electro</w:t>
      </w:r>
      <w:r w:rsidR="00E901A7" w:rsidRPr="000B155D">
        <w:rPr>
          <w:rFonts w:cstheme="majorHAnsi"/>
          <w:sz w:val="24"/>
          <w:lang w:val="en-GB"/>
        </w:rPr>
        <w:t>ni</w:t>
      </w:r>
      <w:r w:rsidR="001B6BA0" w:rsidRPr="000B155D">
        <w:rPr>
          <w:rFonts w:cstheme="majorHAnsi"/>
          <w:sz w:val="24"/>
          <w:lang w:val="en-GB"/>
        </w:rPr>
        <w:t>dex</w:t>
      </w:r>
      <w:proofErr w:type="spellEnd"/>
      <w:r w:rsidR="001B6BA0" w:rsidRPr="000B155D">
        <w:rPr>
          <w:rFonts w:cstheme="majorHAnsi"/>
          <w:sz w:val="24"/>
          <w:lang w:val="en-GB"/>
        </w:rPr>
        <w:t xml:space="preserve"> </w:t>
      </w:r>
      <w:r w:rsidRPr="000B155D">
        <w:rPr>
          <w:rFonts w:cstheme="majorHAnsi"/>
          <w:sz w:val="24"/>
          <w:lang w:val="en-GB"/>
        </w:rPr>
        <w:t>is composed of 9,835 transactions</w:t>
      </w:r>
      <w:r w:rsidR="000D1538">
        <w:rPr>
          <w:rFonts w:cstheme="majorHAnsi"/>
          <w:sz w:val="24"/>
          <w:lang w:val="en-GB"/>
        </w:rPr>
        <w:t xml:space="preserve"> in 30-days’ time </w:t>
      </w:r>
      <w:r w:rsidR="00A3782B">
        <w:rPr>
          <w:rFonts w:cstheme="majorHAnsi"/>
          <w:sz w:val="24"/>
          <w:lang w:val="en-GB"/>
        </w:rPr>
        <w:t xml:space="preserve">. </w:t>
      </w:r>
      <w:r w:rsidR="00A3782B" w:rsidRPr="000B155D">
        <w:rPr>
          <w:sz w:val="24"/>
          <w:lang w:val="en-GB"/>
        </w:rPr>
        <w:t xml:space="preserve">From </w:t>
      </w:r>
      <w:r w:rsidR="00A3782B">
        <w:rPr>
          <w:sz w:val="24"/>
          <w:lang w:val="en-GB"/>
        </w:rPr>
        <w:t>F</w:t>
      </w:r>
      <w:r w:rsidR="00A3782B" w:rsidRPr="000B155D">
        <w:rPr>
          <w:sz w:val="24"/>
          <w:lang w:val="en-GB"/>
        </w:rPr>
        <w:t xml:space="preserve">igure 1 </w:t>
      </w:r>
      <w:r w:rsidR="00A3782B">
        <w:rPr>
          <w:sz w:val="24"/>
          <w:lang w:val="en-GB"/>
        </w:rPr>
        <w:t xml:space="preserve">below </w:t>
      </w:r>
      <w:r w:rsidR="00A3782B" w:rsidRPr="000B155D">
        <w:rPr>
          <w:sz w:val="24"/>
          <w:lang w:val="en-GB"/>
        </w:rPr>
        <w:t xml:space="preserve">we can observe that half of the top-10 products sold by </w:t>
      </w:r>
      <w:proofErr w:type="spellStart"/>
      <w:r w:rsidR="00A3782B" w:rsidRPr="000B155D">
        <w:rPr>
          <w:sz w:val="24"/>
          <w:lang w:val="en-GB"/>
        </w:rPr>
        <w:t>Electronidex</w:t>
      </w:r>
      <w:proofErr w:type="spellEnd"/>
      <w:r w:rsidR="00A3782B" w:rsidRPr="000B155D">
        <w:rPr>
          <w:sz w:val="24"/>
          <w:lang w:val="en-GB"/>
        </w:rPr>
        <w:t xml:space="preserve"> are desktops, while 3 of them are laptops, 1 is a monitor and 1 is an accessory. </w:t>
      </w:r>
    </w:p>
    <w:p w:rsidR="00A3782B" w:rsidRPr="000B155D" w:rsidRDefault="00A3782B" w:rsidP="000B155D">
      <w:pPr>
        <w:jc w:val="both"/>
        <w:rPr>
          <w:rFonts w:cstheme="majorHAnsi"/>
          <w:noProof/>
          <w:sz w:val="24"/>
          <w:lang w:val="en-GB"/>
        </w:rPr>
      </w:pPr>
    </w:p>
    <w:p w:rsidR="00CE1926" w:rsidRPr="00DA5B3F" w:rsidRDefault="00DA5B3F" w:rsidP="00536C5A">
      <w:pPr>
        <w:rPr>
          <w:lang w:val="en-GB"/>
        </w:rPr>
      </w:pPr>
      <w:r>
        <w:rPr>
          <w:rFonts w:cstheme="majorHAnsi"/>
          <w:noProof/>
          <w:lang w:val="en-GB"/>
        </w:rPr>
        <w:drawing>
          <wp:inline distT="0" distB="0" distL="0" distR="0" wp14:anchorId="2FF84B43" wp14:editId="636C0D86">
            <wp:extent cx="5181599" cy="38798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10 products color.png"/>
                    <pic:cNvPicPr/>
                  </pic:nvPicPr>
                  <pic:blipFill>
                    <a:blip r:embed="rId8">
                      <a:extLst>
                        <a:ext uri="{28A0092B-C50C-407E-A947-70E740481C1C}">
                          <a14:useLocalDpi xmlns:a14="http://schemas.microsoft.com/office/drawing/2010/main" val="0"/>
                        </a:ext>
                      </a:extLst>
                    </a:blip>
                    <a:stretch>
                      <a:fillRect/>
                    </a:stretch>
                  </pic:blipFill>
                  <pic:spPr>
                    <a:xfrm>
                      <a:off x="0" y="0"/>
                      <a:ext cx="5188033" cy="3884667"/>
                    </a:xfrm>
                    <a:prstGeom prst="rect">
                      <a:avLst/>
                    </a:prstGeom>
                  </pic:spPr>
                </pic:pic>
              </a:graphicData>
            </a:graphic>
          </wp:inline>
        </w:drawing>
      </w:r>
    </w:p>
    <w:p w:rsidR="00DA5B3F" w:rsidRDefault="00DA5B3F" w:rsidP="00DA5B3F">
      <w:pPr>
        <w:pStyle w:val="Caption"/>
        <w:rPr>
          <w:lang w:val="en-GB"/>
        </w:rPr>
      </w:pPr>
      <w:r>
        <w:t xml:space="preserve">Figure </w:t>
      </w:r>
      <w:r>
        <w:rPr>
          <w:noProof/>
        </w:rPr>
        <w:fldChar w:fldCharType="begin"/>
      </w:r>
      <w:r>
        <w:rPr>
          <w:noProof/>
        </w:rPr>
        <w:instrText xml:space="preserve"> SEQ Figure \* ARABIC </w:instrText>
      </w:r>
      <w:r>
        <w:rPr>
          <w:noProof/>
        </w:rPr>
        <w:fldChar w:fldCharType="separate"/>
      </w:r>
      <w:r w:rsidR="000568AB">
        <w:rPr>
          <w:noProof/>
        </w:rPr>
        <w:t>1</w:t>
      </w:r>
      <w:r>
        <w:rPr>
          <w:noProof/>
        </w:rPr>
        <w:fldChar w:fldCharType="end"/>
      </w:r>
      <w:r>
        <w:rPr>
          <w:lang w:val="en-GB"/>
        </w:rPr>
        <w:t xml:space="preserve">: Top-10 most sold products of </w:t>
      </w:r>
      <w:proofErr w:type="spellStart"/>
      <w:r>
        <w:rPr>
          <w:lang w:val="en-GB"/>
        </w:rPr>
        <w:t>Electronidex</w:t>
      </w:r>
      <w:proofErr w:type="spellEnd"/>
    </w:p>
    <w:p w:rsidR="00A3782B" w:rsidRPr="00D20DE4" w:rsidRDefault="00A3782B" w:rsidP="00A3782B">
      <w:pPr>
        <w:rPr>
          <w:sz w:val="24"/>
          <w:szCs w:val="24"/>
          <w:lang w:val="en-GB"/>
        </w:rPr>
      </w:pPr>
      <w:r w:rsidRPr="00D20DE4">
        <w:rPr>
          <w:sz w:val="24"/>
          <w:szCs w:val="24"/>
          <w:lang w:val="en-GB"/>
        </w:rPr>
        <w:t>Similarly, Figure 2</w:t>
      </w:r>
      <w:r w:rsidR="000D1538">
        <w:rPr>
          <w:sz w:val="24"/>
          <w:szCs w:val="24"/>
          <w:lang w:val="en-GB"/>
        </w:rPr>
        <w:t xml:space="preserve"> below </w:t>
      </w:r>
      <w:r w:rsidRPr="00D20DE4">
        <w:rPr>
          <w:sz w:val="24"/>
          <w:szCs w:val="24"/>
          <w:lang w:val="en-GB"/>
        </w:rPr>
        <w:t xml:space="preserve"> shows us the top-10 products (by sales volume) of Blackwell Electronics. The two top sellers are game consoles, followed by a </w:t>
      </w:r>
      <w:r w:rsidR="00A31CDD" w:rsidRPr="00D20DE4">
        <w:rPr>
          <w:sz w:val="24"/>
          <w:szCs w:val="24"/>
          <w:lang w:val="en-GB"/>
        </w:rPr>
        <w:t>smartphone</w:t>
      </w:r>
      <w:r w:rsidRPr="00D20DE4">
        <w:rPr>
          <w:sz w:val="24"/>
          <w:szCs w:val="24"/>
          <w:lang w:val="en-GB"/>
        </w:rPr>
        <w:t>. The ViewSonic monitor is in 4</w:t>
      </w:r>
      <w:r w:rsidRPr="00D20DE4">
        <w:rPr>
          <w:sz w:val="24"/>
          <w:szCs w:val="24"/>
          <w:vertAlign w:val="superscript"/>
          <w:lang w:val="en-GB"/>
        </w:rPr>
        <w:t>th</w:t>
      </w:r>
      <w:r w:rsidRPr="00D20DE4">
        <w:rPr>
          <w:sz w:val="24"/>
          <w:szCs w:val="24"/>
          <w:lang w:val="en-GB"/>
        </w:rPr>
        <w:t xml:space="preserve"> place (while in </w:t>
      </w:r>
      <w:proofErr w:type="spellStart"/>
      <w:r w:rsidRPr="00D20DE4">
        <w:rPr>
          <w:sz w:val="24"/>
          <w:szCs w:val="24"/>
          <w:lang w:val="en-GB"/>
        </w:rPr>
        <w:t>Electronidex</w:t>
      </w:r>
      <w:proofErr w:type="spellEnd"/>
      <w:r w:rsidRPr="00D20DE4">
        <w:rPr>
          <w:sz w:val="24"/>
          <w:szCs w:val="24"/>
          <w:lang w:val="en-GB"/>
        </w:rPr>
        <w:t xml:space="preserve"> it takes 9</w:t>
      </w:r>
      <w:r w:rsidRPr="00D20DE4">
        <w:rPr>
          <w:sz w:val="24"/>
          <w:szCs w:val="24"/>
          <w:vertAlign w:val="superscript"/>
          <w:lang w:val="en-GB"/>
        </w:rPr>
        <w:t>th</w:t>
      </w:r>
      <w:r w:rsidRPr="00D20DE4">
        <w:rPr>
          <w:sz w:val="24"/>
          <w:szCs w:val="24"/>
          <w:lang w:val="en-GB"/>
        </w:rPr>
        <w:t xml:space="preserve"> place)</w:t>
      </w:r>
      <w:r w:rsidR="000D1538">
        <w:rPr>
          <w:sz w:val="24"/>
          <w:szCs w:val="24"/>
          <w:lang w:val="en-GB"/>
        </w:rPr>
        <w:t xml:space="preserve">, followed by 2 printers and 2 projectors. </w:t>
      </w:r>
      <w:r w:rsidRPr="00D20DE4">
        <w:rPr>
          <w:sz w:val="24"/>
          <w:szCs w:val="24"/>
          <w:lang w:val="en-GB"/>
        </w:rPr>
        <w:t xml:space="preserve">  </w:t>
      </w:r>
    </w:p>
    <w:p w:rsidR="00D17163" w:rsidRDefault="00D17163" w:rsidP="000B155D">
      <w:pPr>
        <w:jc w:val="both"/>
        <w:rPr>
          <w:lang w:val="en-GB"/>
        </w:rPr>
      </w:pPr>
      <w:r>
        <w:rPr>
          <w:noProof/>
        </w:rPr>
        <w:lastRenderedPageBreak/>
        <w:drawing>
          <wp:inline distT="0" distB="0" distL="0" distR="0" wp14:anchorId="0556DE9B" wp14:editId="70A6853F">
            <wp:extent cx="5401733" cy="2895600"/>
            <wp:effectExtent l="0" t="0" r="8890" b="0"/>
            <wp:docPr id="1" name="Chart 1">
              <a:extLst xmlns:a="http://schemas.openxmlformats.org/drawingml/2006/main">
                <a:ext uri="{FF2B5EF4-FFF2-40B4-BE49-F238E27FC236}">
                  <a16:creationId xmlns:a16="http://schemas.microsoft.com/office/drawing/2014/main" id="{7EB06C1F-A0FD-4FBD-A6A8-051011890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491D" w:rsidRDefault="000568AB" w:rsidP="000568AB">
      <w:pPr>
        <w:pStyle w:val="Caption"/>
        <w:rPr>
          <w:lang w:val="en-GB"/>
        </w:rPr>
      </w:pPr>
      <w:r>
        <w:t xml:space="preserve">Figure </w:t>
      </w:r>
      <w:fldSimple w:instr=" SEQ Figure \* ARABIC ">
        <w:r>
          <w:rPr>
            <w:noProof/>
          </w:rPr>
          <w:t>2</w:t>
        </w:r>
      </w:fldSimple>
      <w:r>
        <w:rPr>
          <w:lang w:val="en-GB"/>
        </w:rPr>
        <w:t>: Top-10 most sold products in Blackwell Electronics</w:t>
      </w:r>
    </w:p>
    <w:p w:rsidR="001179DC" w:rsidRPr="006F03C3" w:rsidRDefault="001179DC" w:rsidP="001179DC">
      <w:pPr>
        <w:rPr>
          <w:b/>
          <w:sz w:val="24"/>
          <w:szCs w:val="24"/>
          <w:lang w:val="en-GB"/>
        </w:rPr>
      </w:pPr>
      <w:bookmarkStart w:id="6" w:name="_Toc300827"/>
      <w:r w:rsidRPr="000D1538">
        <w:rPr>
          <w:rStyle w:val="Heading2Char"/>
        </w:rPr>
        <w:t>Qualitative observations</w:t>
      </w:r>
      <w:bookmarkEnd w:id="6"/>
      <w:r w:rsidRPr="006F03C3">
        <w:rPr>
          <w:b/>
          <w:sz w:val="24"/>
          <w:szCs w:val="24"/>
          <w:lang w:val="en-GB"/>
        </w:rPr>
        <w:t xml:space="preserve"> </w:t>
      </w:r>
    </w:p>
    <w:p w:rsidR="001179DC" w:rsidRPr="006F03C3" w:rsidRDefault="001179DC" w:rsidP="001179DC">
      <w:pPr>
        <w:rPr>
          <w:sz w:val="24"/>
          <w:szCs w:val="24"/>
          <w:lang w:val="en-GB"/>
        </w:rPr>
      </w:pPr>
      <w:r w:rsidRPr="006F03C3">
        <w:rPr>
          <w:sz w:val="24"/>
          <w:szCs w:val="24"/>
          <w:lang w:val="en-GB"/>
        </w:rPr>
        <w:t xml:space="preserve">By observing the product list of both companies, some interesting insights can be gathered. Compared to Blackwell Electronics, </w:t>
      </w:r>
      <w:proofErr w:type="spellStart"/>
      <w:r w:rsidRPr="006F03C3">
        <w:rPr>
          <w:sz w:val="24"/>
          <w:szCs w:val="24"/>
          <w:lang w:val="en-GB"/>
        </w:rPr>
        <w:t>Electro</w:t>
      </w:r>
      <w:r w:rsidR="00D20DE4">
        <w:rPr>
          <w:sz w:val="24"/>
          <w:szCs w:val="24"/>
          <w:lang w:val="en-GB"/>
        </w:rPr>
        <w:t>nid</w:t>
      </w:r>
      <w:r w:rsidRPr="006F03C3">
        <w:rPr>
          <w:sz w:val="24"/>
          <w:szCs w:val="24"/>
          <w:lang w:val="en-GB"/>
        </w:rPr>
        <w:t>ex</w:t>
      </w:r>
      <w:proofErr w:type="spellEnd"/>
      <w:r w:rsidRPr="006F03C3">
        <w:rPr>
          <w:sz w:val="24"/>
          <w:szCs w:val="24"/>
          <w:lang w:val="en-GB"/>
        </w:rPr>
        <w:t>:</w:t>
      </w:r>
    </w:p>
    <w:p w:rsidR="001179DC" w:rsidRPr="006F03C3" w:rsidRDefault="001179DC" w:rsidP="001179DC">
      <w:pPr>
        <w:pStyle w:val="ListParagraph"/>
        <w:numPr>
          <w:ilvl w:val="0"/>
          <w:numId w:val="2"/>
        </w:numPr>
        <w:jc w:val="both"/>
        <w:rPr>
          <w:rFonts w:asciiTheme="minorHAnsi" w:eastAsiaTheme="minorHAnsi" w:hAnsiTheme="minorHAnsi" w:cstheme="minorBidi"/>
          <w:sz w:val="24"/>
          <w:szCs w:val="24"/>
          <w:lang w:val="en-GB"/>
        </w:rPr>
      </w:pPr>
      <w:r w:rsidRPr="006F03C3">
        <w:rPr>
          <w:rFonts w:asciiTheme="minorHAnsi" w:eastAsiaTheme="minorHAnsi" w:hAnsiTheme="minorHAnsi" w:cstheme="minorBidi"/>
          <w:sz w:val="24"/>
          <w:szCs w:val="24"/>
          <w:lang w:val="en-GB"/>
        </w:rPr>
        <w:t>Does not sell game consoles, netbooks, smartphones and projectors;</w:t>
      </w:r>
    </w:p>
    <w:p w:rsidR="000D1538" w:rsidRDefault="000D1538"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Offers the same variety of monitors as Blackwell Electronics; </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Has </w:t>
      </w:r>
      <w:r w:rsidRPr="00C11362">
        <w:rPr>
          <w:rFonts w:asciiTheme="minorHAnsi" w:eastAsiaTheme="minorHAnsi" w:hAnsiTheme="minorHAnsi" w:cstheme="minorBidi"/>
          <w:sz w:val="24"/>
          <w:szCs w:val="24"/>
          <w:lang w:val="en-GB"/>
        </w:rPr>
        <w:t>less variety of printers, but include</w:t>
      </w:r>
      <w:r w:rsidR="000D1538">
        <w:rPr>
          <w:rFonts w:asciiTheme="minorHAnsi" w:eastAsiaTheme="minorHAnsi" w:hAnsiTheme="minorHAnsi" w:cstheme="minorBidi"/>
          <w:sz w:val="24"/>
          <w:szCs w:val="24"/>
          <w:lang w:val="en-GB"/>
        </w:rPr>
        <w:t>s</w:t>
      </w:r>
      <w:r w:rsidRPr="00C11362">
        <w:rPr>
          <w:rFonts w:asciiTheme="minorHAnsi" w:eastAsiaTheme="minorHAnsi" w:hAnsiTheme="minorHAnsi" w:cstheme="minorBidi"/>
          <w:sz w:val="24"/>
          <w:szCs w:val="24"/>
          <w:lang w:val="en-GB"/>
        </w:rPr>
        <w:t xml:space="preserve"> Epson and DYMO Label </w:t>
      </w:r>
      <w:proofErr w:type="spellStart"/>
      <w:r w:rsidRPr="00C11362">
        <w:rPr>
          <w:rFonts w:asciiTheme="minorHAnsi" w:eastAsiaTheme="minorHAnsi" w:hAnsiTheme="minorHAnsi" w:cstheme="minorBidi"/>
          <w:sz w:val="24"/>
          <w:szCs w:val="24"/>
          <w:lang w:val="en-GB"/>
        </w:rPr>
        <w:t>Manker</w:t>
      </w:r>
      <w:proofErr w:type="spellEnd"/>
      <w:r w:rsidRPr="00C11362">
        <w:rPr>
          <w:rFonts w:asciiTheme="minorHAnsi" w:eastAsiaTheme="minorHAnsi" w:hAnsiTheme="minorHAnsi" w:cstheme="minorBidi"/>
          <w:sz w:val="24"/>
          <w:szCs w:val="24"/>
          <w:lang w:val="en-GB"/>
        </w:rPr>
        <w:t>;</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Has a greater variety of laptops, but does not offer Sony;</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Has a greater variety of tablets, </w:t>
      </w:r>
      <w:r w:rsidR="0097244D">
        <w:rPr>
          <w:rFonts w:asciiTheme="minorHAnsi" w:eastAsiaTheme="minorHAnsi" w:hAnsiTheme="minorHAnsi" w:cstheme="minorBidi"/>
          <w:sz w:val="24"/>
          <w:szCs w:val="24"/>
          <w:lang w:val="en-GB"/>
        </w:rPr>
        <w:t>the majority of which are not in</w:t>
      </w:r>
      <w:r>
        <w:rPr>
          <w:rFonts w:asciiTheme="minorHAnsi" w:eastAsiaTheme="minorHAnsi" w:hAnsiTheme="minorHAnsi" w:cstheme="minorBidi"/>
          <w:sz w:val="24"/>
          <w:szCs w:val="24"/>
          <w:lang w:val="en-GB"/>
        </w:rPr>
        <w:t xml:space="preserve"> Blackwell Electronics’ existing products list;</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Has a wider range of printer supplies;</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Has a  </w:t>
      </w:r>
      <w:r w:rsidRPr="00C11362">
        <w:rPr>
          <w:rFonts w:asciiTheme="minorHAnsi" w:eastAsiaTheme="minorHAnsi" w:hAnsiTheme="minorHAnsi" w:cstheme="minorBidi"/>
          <w:sz w:val="24"/>
          <w:szCs w:val="24"/>
          <w:lang w:val="en-GB"/>
        </w:rPr>
        <w:t>larger variety of desktops, but no</w:t>
      </w:r>
      <w:r w:rsidR="000D1538">
        <w:rPr>
          <w:rFonts w:asciiTheme="minorHAnsi" w:eastAsiaTheme="minorHAnsi" w:hAnsiTheme="minorHAnsi" w:cstheme="minorBidi"/>
          <w:sz w:val="24"/>
          <w:szCs w:val="24"/>
          <w:lang w:val="en-GB"/>
        </w:rPr>
        <w:t>t</w:t>
      </w:r>
      <w:r w:rsidRPr="00C11362">
        <w:rPr>
          <w:rFonts w:asciiTheme="minorHAnsi" w:eastAsiaTheme="minorHAnsi" w:hAnsiTheme="minorHAnsi" w:cstheme="minorBidi"/>
          <w:sz w:val="24"/>
          <w:szCs w:val="24"/>
          <w:lang w:val="en-GB"/>
        </w:rPr>
        <w:t xml:space="preserve"> Sony or </w:t>
      </w:r>
      <w:proofErr w:type="spellStart"/>
      <w:r w:rsidRPr="00C11362">
        <w:rPr>
          <w:rFonts w:asciiTheme="minorHAnsi" w:eastAsiaTheme="minorHAnsi" w:hAnsiTheme="minorHAnsi" w:cstheme="minorBidi"/>
          <w:sz w:val="24"/>
          <w:szCs w:val="24"/>
          <w:lang w:val="en-GB"/>
        </w:rPr>
        <w:t>iPower</w:t>
      </w:r>
      <w:proofErr w:type="spellEnd"/>
      <w:r>
        <w:rPr>
          <w:rFonts w:asciiTheme="minorHAnsi" w:eastAsiaTheme="minorHAnsi" w:hAnsiTheme="minorHAnsi" w:cstheme="minorBidi"/>
          <w:sz w:val="24"/>
          <w:szCs w:val="24"/>
          <w:lang w:val="en-GB"/>
        </w:rPr>
        <w:t>.</w:t>
      </w:r>
      <w:r w:rsidRPr="00C11362">
        <w:rPr>
          <w:rFonts w:asciiTheme="minorHAnsi" w:eastAsiaTheme="minorHAnsi" w:hAnsiTheme="minorHAnsi" w:cstheme="minorBidi"/>
          <w:sz w:val="24"/>
          <w:szCs w:val="24"/>
          <w:lang w:val="en-GB"/>
        </w:rPr>
        <w:t xml:space="preserve"> </w:t>
      </w:r>
    </w:p>
    <w:p w:rsidR="001179DC"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Cross-overs in products exist in</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Laptops (Acer and Asus);</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Desktops (Dell and HP);</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Complete cross over in monitors (though </w:t>
      </w:r>
      <w:proofErr w:type="spellStart"/>
      <w:r>
        <w:rPr>
          <w:rFonts w:asciiTheme="minorHAnsi" w:eastAsiaTheme="minorHAnsi" w:hAnsiTheme="minorHAnsi" w:cstheme="minorBidi"/>
          <w:sz w:val="24"/>
          <w:szCs w:val="24"/>
          <w:lang w:val="en-GB"/>
        </w:rPr>
        <w:t>Electro</w:t>
      </w:r>
      <w:r w:rsidR="00A31CDD">
        <w:rPr>
          <w:rFonts w:asciiTheme="minorHAnsi" w:eastAsiaTheme="minorHAnsi" w:hAnsiTheme="minorHAnsi" w:cstheme="minorBidi"/>
          <w:sz w:val="24"/>
          <w:szCs w:val="24"/>
          <w:lang w:val="en-GB"/>
        </w:rPr>
        <w:t>nid</w:t>
      </w:r>
      <w:r>
        <w:rPr>
          <w:rFonts w:asciiTheme="minorHAnsi" w:eastAsiaTheme="minorHAnsi" w:hAnsiTheme="minorHAnsi" w:cstheme="minorBidi"/>
          <w:sz w:val="24"/>
          <w:szCs w:val="24"/>
          <w:lang w:val="en-GB"/>
        </w:rPr>
        <w:t>ex</w:t>
      </w:r>
      <w:proofErr w:type="spellEnd"/>
      <w:r>
        <w:rPr>
          <w:rFonts w:asciiTheme="minorHAnsi" w:eastAsiaTheme="minorHAnsi" w:hAnsiTheme="minorHAnsi" w:cstheme="minorBidi"/>
          <w:sz w:val="24"/>
          <w:szCs w:val="24"/>
          <w:lang w:val="en-GB"/>
        </w:rPr>
        <w:t xml:space="preserve"> has more variety);</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Printers (Brother, Canon, HP);</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Printer supplies (Brother printer toner, but </w:t>
      </w:r>
      <w:proofErr w:type="spellStart"/>
      <w:r>
        <w:rPr>
          <w:rFonts w:asciiTheme="minorHAnsi" w:eastAsiaTheme="minorHAnsi" w:hAnsiTheme="minorHAnsi" w:cstheme="minorBidi"/>
          <w:sz w:val="24"/>
          <w:szCs w:val="24"/>
          <w:lang w:val="en-GB"/>
        </w:rPr>
        <w:t>Electro</w:t>
      </w:r>
      <w:r w:rsidR="00A31CDD">
        <w:rPr>
          <w:rFonts w:asciiTheme="minorHAnsi" w:eastAsiaTheme="minorHAnsi" w:hAnsiTheme="minorHAnsi" w:cstheme="minorBidi"/>
          <w:sz w:val="24"/>
          <w:szCs w:val="24"/>
          <w:lang w:val="en-GB"/>
        </w:rPr>
        <w:t>nid</w:t>
      </w:r>
      <w:r>
        <w:rPr>
          <w:rFonts w:asciiTheme="minorHAnsi" w:eastAsiaTheme="minorHAnsi" w:hAnsiTheme="minorHAnsi" w:cstheme="minorBidi"/>
          <w:sz w:val="24"/>
          <w:szCs w:val="24"/>
          <w:lang w:val="en-GB"/>
        </w:rPr>
        <w:t>ex</w:t>
      </w:r>
      <w:proofErr w:type="spellEnd"/>
      <w:r>
        <w:rPr>
          <w:rFonts w:asciiTheme="minorHAnsi" w:eastAsiaTheme="minorHAnsi" w:hAnsiTheme="minorHAnsi" w:cstheme="minorBidi"/>
          <w:sz w:val="24"/>
          <w:szCs w:val="24"/>
          <w:lang w:val="en-GB"/>
        </w:rPr>
        <w:t xml:space="preserve"> has a wider range);</w:t>
      </w:r>
    </w:p>
    <w:p w:rsidR="001179DC" w:rsidRDefault="001179DC" w:rsidP="001179DC">
      <w:pPr>
        <w:pStyle w:val="ListParagraph"/>
        <w:numPr>
          <w:ilvl w:val="1"/>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Tablet (Samsung, but </w:t>
      </w:r>
      <w:proofErr w:type="spellStart"/>
      <w:r>
        <w:rPr>
          <w:rFonts w:asciiTheme="minorHAnsi" w:eastAsiaTheme="minorHAnsi" w:hAnsiTheme="minorHAnsi" w:cstheme="minorBidi"/>
          <w:sz w:val="24"/>
          <w:szCs w:val="24"/>
          <w:lang w:val="en-GB"/>
        </w:rPr>
        <w:t>Electro</w:t>
      </w:r>
      <w:r w:rsidR="00A31CDD">
        <w:rPr>
          <w:rFonts w:asciiTheme="minorHAnsi" w:eastAsiaTheme="minorHAnsi" w:hAnsiTheme="minorHAnsi" w:cstheme="minorBidi"/>
          <w:sz w:val="24"/>
          <w:szCs w:val="24"/>
          <w:lang w:val="en-GB"/>
        </w:rPr>
        <w:t>nide</w:t>
      </w:r>
      <w:r>
        <w:rPr>
          <w:rFonts w:asciiTheme="minorHAnsi" w:eastAsiaTheme="minorHAnsi" w:hAnsiTheme="minorHAnsi" w:cstheme="minorBidi"/>
          <w:sz w:val="24"/>
          <w:szCs w:val="24"/>
          <w:lang w:val="en-GB"/>
        </w:rPr>
        <w:t>x</w:t>
      </w:r>
      <w:proofErr w:type="spellEnd"/>
      <w:r>
        <w:rPr>
          <w:rFonts w:asciiTheme="minorHAnsi" w:eastAsiaTheme="minorHAnsi" w:hAnsiTheme="minorHAnsi" w:cstheme="minorBidi"/>
          <w:sz w:val="24"/>
          <w:szCs w:val="24"/>
          <w:lang w:val="en-GB"/>
        </w:rPr>
        <w:t xml:space="preserve"> has a wider range)</w:t>
      </w:r>
    </w:p>
    <w:p w:rsidR="001179DC" w:rsidRPr="003869CB" w:rsidRDefault="001179DC" w:rsidP="001179DC">
      <w:pPr>
        <w:pStyle w:val="ListParagraph"/>
        <w:numPr>
          <w:ilvl w:val="0"/>
          <w:numId w:val="2"/>
        </w:numPr>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Also sells computer mice, keyboards, headphones (computer and active), computer cords, speakers, computer stands, external hard drives and smart home devices</w:t>
      </w:r>
      <w:r w:rsidR="000D1538">
        <w:rPr>
          <w:rFonts w:asciiTheme="minorHAnsi" w:eastAsiaTheme="minorHAnsi" w:hAnsiTheme="minorHAnsi" w:cstheme="minorBidi"/>
          <w:sz w:val="24"/>
          <w:szCs w:val="24"/>
          <w:lang w:val="en-GB"/>
        </w:rPr>
        <w:t xml:space="preserve">; </w:t>
      </w:r>
      <w:r>
        <w:rPr>
          <w:rFonts w:asciiTheme="minorHAnsi" w:eastAsiaTheme="minorHAnsi" w:hAnsiTheme="minorHAnsi" w:cstheme="minorBidi"/>
          <w:sz w:val="24"/>
          <w:szCs w:val="24"/>
          <w:lang w:val="en-GB"/>
        </w:rPr>
        <w:t xml:space="preserve">however it cannot be concluded if Blackwell Electronics also sells them as these categories are not specified in our list. </w:t>
      </w:r>
    </w:p>
    <w:p w:rsidR="001179DC" w:rsidRDefault="001179DC" w:rsidP="001179DC">
      <w:pPr>
        <w:rPr>
          <w:lang w:val="en-GB"/>
        </w:rPr>
      </w:pPr>
      <w:r>
        <w:rPr>
          <w:lang w:val="en-GB"/>
        </w:rPr>
        <w:br w:type="page"/>
      </w:r>
    </w:p>
    <w:p w:rsidR="00F3491D" w:rsidRDefault="00F3491D" w:rsidP="00F3491D">
      <w:pPr>
        <w:pStyle w:val="Heading1"/>
        <w:rPr>
          <w:lang w:val="en-GB"/>
        </w:rPr>
      </w:pPr>
      <w:bookmarkStart w:id="7" w:name="_Toc300828"/>
      <w:r w:rsidRPr="006172A4">
        <w:rPr>
          <w:lang w:val="en-GB"/>
        </w:rPr>
        <w:lastRenderedPageBreak/>
        <w:t>S</w:t>
      </w:r>
      <w:r w:rsidR="006F03C3">
        <w:rPr>
          <w:lang w:val="en-GB"/>
        </w:rPr>
        <w:t>.</w:t>
      </w:r>
      <w:r w:rsidRPr="006172A4">
        <w:rPr>
          <w:lang w:val="en-GB"/>
        </w:rPr>
        <w:t>W</w:t>
      </w:r>
      <w:r w:rsidR="006F03C3">
        <w:rPr>
          <w:lang w:val="en-GB"/>
        </w:rPr>
        <w:t>.</w:t>
      </w:r>
      <w:r w:rsidRPr="006172A4">
        <w:rPr>
          <w:lang w:val="en-GB"/>
        </w:rPr>
        <w:t>O</w:t>
      </w:r>
      <w:r w:rsidR="006F03C3">
        <w:rPr>
          <w:lang w:val="en-GB"/>
        </w:rPr>
        <w:t>.</w:t>
      </w:r>
      <w:r w:rsidRPr="006172A4">
        <w:rPr>
          <w:lang w:val="en-GB"/>
        </w:rPr>
        <w:t>T</w:t>
      </w:r>
      <w:r w:rsidR="006F03C3">
        <w:rPr>
          <w:lang w:val="en-GB"/>
        </w:rPr>
        <w:t>.</w:t>
      </w:r>
      <w:r w:rsidRPr="006172A4">
        <w:rPr>
          <w:lang w:val="en-GB"/>
        </w:rPr>
        <w:t xml:space="preserve"> Analysis</w:t>
      </w:r>
      <w:bookmarkEnd w:id="7"/>
      <w:r w:rsidRPr="006172A4">
        <w:rPr>
          <w:lang w:val="en-GB"/>
        </w:rPr>
        <w:t xml:space="preserve"> </w:t>
      </w:r>
    </w:p>
    <w:p w:rsidR="00F3491D" w:rsidRPr="00D20DE4" w:rsidRDefault="00C529DB" w:rsidP="00C529DB">
      <w:pPr>
        <w:jc w:val="both"/>
        <w:rPr>
          <w:sz w:val="24"/>
          <w:szCs w:val="24"/>
          <w:lang w:val="en-GB"/>
        </w:rPr>
      </w:pPr>
      <w:r w:rsidRPr="00D20DE4">
        <w:rPr>
          <w:sz w:val="24"/>
          <w:szCs w:val="24"/>
          <w:lang w:val="en-GB"/>
        </w:rPr>
        <w:t xml:space="preserve">In relation to the question of whether or not Blackwell Electronics would benefit from acquiring </w:t>
      </w:r>
      <w:proofErr w:type="spellStart"/>
      <w:r w:rsidRPr="00D20DE4">
        <w:rPr>
          <w:sz w:val="24"/>
          <w:szCs w:val="24"/>
          <w:lang w:val="en-GB"/>
        </w:rPr>
        <w:t>Electro</w:t>
      </w:r>
      <w:r w:rsidR="00D20DE4" w:rsidRPr="00D20DE4">
        <w:rPr>
          <w:sz w:val="24"/>
          <w:szCs w:val="24"/>
          <w:lang w:val="en-GB"/>
        </w:rPr>
        <w:t>nid</w:t>
      </w:r>
      <w:r w:rsidRPr="00D20DE4">
        <w:rPr>
          <w:sz w:val="24"/>
          <w:szCs w:val="24"/>
          <w:lang w:val="en-GB"/>
        </w:rPr>
        <w:t>ex</w:t>
      </w:r>
      <w:proofErr w:type="spellEnd"/>
      <w:r w:rsidRPr="00D20DE4">
        <w:rPr>
          <w:sz w:val="24"/>
          <w:szCs w:val="24"/>
          <w:lang w:val="en-GB"/>
        </w:rPr>
        <w:t xml:space="preserve">, a S.W.O.T. Analysis has been performed. </w:t>
      </w:r>
      <w:r w:rsidR="00F3491D" w:rsidRPr="00D20DE4">
        <w:rPr>
          <w:sz w:val="24"/>
          <w:szCs w:val="24"/>
          <w:lang w:val="en-GB"/>
        </w:rPr>
        <w:t xml:space="preserve">This has </w:t>
      </w:r>
      <w:r w:rsidRPr="00D20DE4">
        <w:rPr>
          <w:sz w:val="24"/>
          <w:szCs w:val="24"/>
          <w:lang w:val="en-GB"/>
        </w:rPr>
        <w:t>led</w:t>
      </w:r>
      <w:r w:rsidR="00F3491D" w:rsidRPr="00D20DE4">
        <w:rPr>
          <w:sz w:val="24"/>
          <w:szCs w:val="24"/>
          <w:lang w:val="en-GB"/>
        </w:rPr>
        <w:t xml:space="preserve"> to the following considerations about </w:t>
      </w:r>
      <w:proofErr w:type="spellStart"/>
      <w:r w:rsidR="00F3491D" w:rsidRPr="00D20DE4">
        <w:rPr>
          <w:sz w:val="24"/>
          <w:szCs w:val="24"/>
          <w:lang w:val="en-GB"/>
        </w:rPr>
        <w:t>Electronidex</w:t>
      </w:r>
      <w:proofErr w:type="spellEnd"/>
      <w:r w:rsidR="00C43411" w:rsidRPr="00D20DE4">
        <w:rPr>
          <w:sz w:val="24"/>
          <w:szCs w:val="24"/>
          <w:lang w:val="en-GB"/>
        </w:rPr>
        <w:t>.</w:t>
      </w:r>
      <w:r w:rsidR="00F3491D" w:rsidRPr="00D20DE4">
        <w:rPr>
          <w:sz w:val="24"/>
          <w:szCs w:val="24"/>
          <w:lang w:val="en-GB"/>
        </w:rPr>
        <w:t xml:space="preserve">  </w:t>
      </w:r>
    </w:p>
    <w:p w:rsidR="00F3491D" w:rsidRPr="003D3E95" w:rsidRDefault="00F3491D" w:rsidP="00F3491D">
      <w:pPr>
        <w:rPr>
          <w:sz w:val="24"/>
          <w:szCs w:val="24"/>
          <w:lang w:val="en-GB"/>
        </w:rPr>
      </w:pPr>
      <w:bookmarkStart w:id="8" w:name="_Toc300829"/>
      <w:r w:rsidRPr="00ED4E8B">
        <w:rPr>
          <w:rStyle w:val="Heading2Char"/>
        </w:rPr>
        <w:t>Strengths</w:t>
      </w:r>
      <w:bookmarkEnd w:id="8"/>
      <w:r w:rsidRPr="003D3E95">
        <w:rPr>
          <w:sz w:val="24"/>
          <w:szCs w:val="24"/>
          <w:lang w:val="en-GB"/>
        </w:rPr>
        <w:t xml:space="preserve"> </w:t>
      </w:r>
    </w:p>
    <w:p w:rsidR="00F3491D" w:rsidRDefault="00F3491D" w:rsidP="00F3491D">
      <w:pPr>
        <w:pStyle w:val="ListParagraph"/>
        <w:numPr>
          <w:ilvl w:val="0"/>
          <w:numId w:val="2"/>
        </w:numPr>
        <w:jc w:val="both"/>
        <w:rPr>
          <w:rFonts w:ascii="Calibri" w:hAnsi="Calibri" w:cs="Calibri"/>
          <w:sz w:val="24"/>
          <w:szCs w:val="24"/>
          <w:lang w:val="en-GB"/>
        </w:rPr>
      </w:pPr>
      <w:proofErr w:type="spellStart"/>
      <w:r w:rsidRPr="003D3E95">
        <w:rPr>
          <w:rFonts w:ascii="Calibri" w:hAnsi="Calibri" w:cs="Calibri"/>
          <w:sz w:val="24"/>
          <w:szCs w:val="24"/>
          <w:lang w:val="en-GB"/>
        </w:rPr>
        <w:t>Electronidex</w:t>
      </w:r>
      <w:proofErr w:type="spellEnd"/>
      <w:r w:rsidRPr="003D3E95">
        <w:rPr>
          <w:rFonts w:ascii="Calibri" w:hAnsi="Calibri" w:cs="Calibri"/>
          <w:sz w:val="24"/>
          <w:szCs w:val="24"/>
          <w:lang w:val="en-GB"/>
        </w:rPr>
        <w:t xml:space="preserve"> is good at cross-selling</w:t>
      </w:r>
      <w:r w:rsidR="00C529DB">
        <w:rPr>
          <w:rFonts w:ascii="Calibri" w:hAnsi="Calibri" w:cs="Calibri"/>
          <w:sz w:val="24"/>
          <w:szCs w:val="24"/>
          <w:lang w:val="en-GB"/>
        </w:rPr>
        <w:t>, something that is not the case for Blackwell Electronics</w:t>
      </w:r>
      <w:r w:rsidR="00B757A9">
        <w:rPr>
          <w:rFonts w:ascii="Calibri" w:hAnsi="Calibri" w:cs="Calibri"/>
          <w:sz w:val="24"/>
          <w:szCs w:val="24"/>
          <w:lang w:val="en-GB"/>
        </w:rPr>
        <w:t>;</w:t>
      </w:r>
    </w:p>
    <w:p w:rsidR="00F3491D" w:rsidRPr="00B757A9" w:rsidRDefault="00C529DB" w:rsidP="00B757A9">
      <w:pPr>
        <w:pStyle w:val="ListParagraph"/>
        <w:numPr>
          <w:ilvl w:val="0"/>
          <w:numId w:val="2"/>
        </w:numPr>
        <w:jc w:val="both"/>
        <w:rPr>
          <w:rFonts w:ascii="Calibri" w:hAnsi="Calibri" w:cs="Calibri"/>
          <w:sz w:val="24"/>
          <w:szCs w:val="24"/>
          <w:lang w:val="en-GB"/>
        </w:rPr>
      </w:pPr>
      <w:r>
        <w:rPr>
          <w:rFonts w:ascii="Calibri" w:hAnsi="Calibri" w:cs="Calibri"/>
          <w:sz w:val="24"/>
          <w:szCs w:val="24"/>
          <w:lang w:val="en-GB"/>
        </w:rPr>
        <w:t xml:space="preserve">As previously mentioned, from the rules created we get the impression that </w:t>
      </w:r>
      <w:proofErr w:type="spellStart"/>
      <w:r>
        <w:rPr>
          <w:rFonts w:ascii="Calibri" w:hAnsi="Calibri" w:cs="Calibri"/>
          <w:sz w:val="24"/>
          <w:szCs w:val="24"/>
          <w:lang w:val="en-GB"/>
        </w:rPr>
        <w:t>Electronidex</w:t>
      </w:r>
      <w:proofErr w:type="spellEnd"/>
      <w:r>
        <w:rPr>
          <w:rFonts w:ascii="Calibri" w:hAnsi="Calibri" w:cs="Calibri"/>
          <w:sz w:val="24"/>
          <w:szCs w:val="24"/>
          <w:lang w:val="en-GB"/>
        </w:rPr>
        <w:t xml:space="preserve"> is focused on B2B </w:t>
      </w:r>
      <w:r w:rsidR="00B757A9">
        <w:rPr>
          <w:rFonts w:ascii="Calibri" w:hAnsi="Calibri" w:cs="Calibri"/>
          <w:sz w:val="24"/>
          <w:szCs w:val="24"/>
          <w:lang w:val="en-GB"/>
        </w:rPr>
        <w:t xml:space="preserve">transactions. This is an area that Blackwell Electronics lacks. </w:t>
      </w:r>
    </w:p>
    <w:p w:rsidR="00F3491D" w:rsidRDefault="00F3491D" w:rsidP="00F3491D">
      <w:pPr>
        <w:jc w:val="both"/>
        <w:rPr>
          <w:rFonts w:cstheme="majorHAnsi"/>
          <w:lang w:val="en-GB"/>
        </w:rPr>
      </w:pPr>
    </w:p>
    <w:p w:rsidR="00F3491D" w:rsidRPr="003D3E95" w:rsidRDefault="00F3491D" w:rsidP="00F3491D">
      <w:pPr>
        <w:pStyle w:val="Heading2"/>
        <w:rPr>
          <w:lang w:val="en-GB"/>
        </w:rPr>
      </w:pPr>
      <w:bookmarkStart w:id="9" w:name="_Toc300830"/>
      <w:r w:rsidRPr="003D3E95">
        <w:rPr>
          <w:lang w:val="en-GB"/>
        </w:rPr>
        <w:t>Weaknesses</w:t>
      </w:r>
      <w:bookmarkEnd w:id="9"/>
      <w:r w:rsidRPr="003D3E95">
        <w:rPr>
          <w:lang w:val="en-GB"/>
        </w:rPr>
        <w:t xml:space="preserve"> </w:t>
      </w:r>
    </w:p>
    <w:p w:rsidR="00F3491D" w:rsidRPr="003D3E95" w:rsidRDefault="00B757A9" w:rsidP="00F3491D">
      <w:pPr>
        <w:pStyle w:val="ListParagraph"/>
        <w:numPr>
          <w:ilvl w:val="0"/>
          <w:numId w:val="2"/>
        </w:numPr>
        <w:rPr>
          <w:rFonts w:ascii="Calibri" w:hAnsi="Calibri" w:cs="Calibri"/>
          <w:sz w:val="24"/>
          <w:szCs w:val="24"/>
          <w:lang w:val="en-GB"/>
        </w:rPr>
      </w:pPr>
      <w:proofErr w:type="spellStart"/>
      <w:r>
        <w:rPr>
          <w:rFonts w:ascii="Calibri" w:hAnsi="Calibri" w:cs="Calibri"/>
          <w:sz w:val="24"/>
          <w:szCs w:val="24"/>
          <w:lang w:val="en-GB"/>
        </w:rPr>
        <w:t>Electronidex</w:t>
      </w:r>
      <w:proofErr w:type="spellEnd"/>
      <w:r w:rsidR="00F3491D" w:rsidRPr="003D3E95">
        <w:rPr>
          <w:rFonts w:ascii="Calibri" w:hAnsi="Calibri" w:cs="Calibri"/>
          <w:sz w:val="24"/>
          <w:szCs w:val="24"/>
          <w:lang w:val="en-GB"/>
        </w:rPr>
        <w:t xml:space="preserve"> only sells online, which </w:t>
      </w:r>
      <w:r>
        <w:rPr>
          <w:rFonts w:ascii="Calibri" w:hAnsi="Calibri" w:cs="Calibri"/>
          <w:sz w:val="24"/>
          <w:szCs w:val="24"/>
          <w:lang w:val="en-GB"/>
        </w:rPr>
        <w:t>is not</w:t>
      </w:r>
      <w:r w:rsidR="00F3491D" w:rsidRPr="003D3E95">
        <w:rPr>
          <w:rFonts w:ascii="Calibri" w:hAnsi="Calibri" w:cs="Calibri"/>
          <w:sz w:val="24"/>
          <w:szCs w:val="24"/>
          <w:lang w:val="en-GB"/>
        </w:rPr>
        <w:t xml:space="preserve"> the preferred method of purchasing for Blackwell’s customers</w:t>
      </w:r>
      <w:r>
        <w:rPr>
          <w:rFonts w:ascii="Calibri" w:hAnsi="Calibri" w:cs="Calibri"/>
          <w:sz w:val="24"/>
          <w:szCs w:val="24"/>
          <w:lang w:val="en-GB"/>
        </w:rPr>
        <w:t>.</w:t>
      </w:r>
      <w:r w:rsidR="00F3491D" w:rsidRPr="003D3E95">
        <w:rPr>
          <w:rFonts w:ascii="Calibri" w:hAnsi="Calibri" w:cs="Calibri"/>
          <w:sz w:val="24"/>
          <w:szCs w:val="24"/>
          <w:lang w:val="en-GB"/>
        </w:rPr>
        <w:t xml:space="preserve"> </w:t>
      </w:r>
    </w:p>
    <w:p w:rsidR="00F3491D" w:rsidRPr="00F67B5C" w:rsidRDefault="00F3491D" w:rsidP="00F3491D">
      <w:pPr>
        <w:jc w:val="both"/>
        <w:rPr>
          <w:rFonts w:ascii="Calibri" w:hAnsi="Calibri" w:cs="Calibri"/>
          <w:sz w:val="24"/>
          <w:szCs w:val="24"/>
          <w:lang w:val="en-GB"/>
        </w:rPr>
      </w:pPr>
    </w:p>
    <w:p w:rsidR="00F3491D" w:rsidRPr="00F67B5C" w:rsidRDefault="00F3491D" w:rsidP="00F3491D">
      <w:pPr>
        <w:pStyle w:val="Heading2"/>
        <w:rPr>
          <w:lang w:val="en-GB"/>
        </w:rPr>
      </w:pPr>
      <w:bookmarkStart w:id="10" w:name="_Toc300831"/>
      <w:r w:rsidRPr="00F67B5C">
        <w:rPr>
          <w:lang w:val="en-GB"/>
        </w:rPr>
        <w:t>Opportunities</w:t>
      </w:r>
      <w:bookmarkEnd w:id="10"/>
    </w:p>
    <w:p w:rsidR="00F3491D" w:rsidRPr="00F67B5C" w:rsidRDefault="00F3491D" w:rsidP="00F3491D">
      <w:pPr>
        <w:pStyle w:val="ListParagraph"/>
        <w:numPr>
          <w:ilvl w:val="0"/>
          <w:numId w:val="2"/>
        </w:numPr>
        <w:jc w:val="both"/>
        <w:rPr>
          <w:rFonts w:ascii="Calibri" w:hAnsi="Calibri" w:cs="Calibri"/>
          <w:sz w:val="24"/>
          <w:szCs w:val="24"/>
          <w:lang w:val="en-GB"/>
        </w:rPr>
      </w:pPr>
      <w:proofErr w:type="spellStart"/>
      <w:r w:rsidRPr="00F67B5C">
        <w:rPr>
          <w:rFonts w:ascii="Calibri" w:hAnsi="Calibri" w:cs="Calibri"/>
          <w:sz w:val="24"/>
          <w:szCs w:val="24"/>
          <w:lang w:val="en-GB"/>
        </w:rPr>
        <w:t>Electronidex</w:t>
      </w:r>
      <w:r w:rsidR="00B757A9">
        <w:rPr>
          <w:rFonts w:ascii="Calibri" w:hAnsi="Calibri" w:cs="Calibri"/>
          <w:sz w:val="24"/>
          <w:szCs w:val="24"/>
          <w:lang w:val="en-GB"/>
        </w:rPr>
        <w:t>’s</w:t>
      </w:r>
      <w:proofErr w:type="spellEnd"/>
      <w:r w:rsidRPr="00F67B5C">
        <w:rPr>
          <w:rFonts w:ascii="Calibri" w:hAnsi="Calibri" w:cs="Calibri"/>
          <w:sz w:val="24"/>
          <w:szCs w:val="24"/>
          <w:lang w:val="en-GB"/>
        </w:rPr>
        <w:t xml:space="preserve"> customers appear to be more businesses, as they buy bundles </w:t>
      </w:r>
      <w:r w:rsidR="00B757A9">
        <w:rPr>
          <w:rFonts w:ascii="Calibri" w:hAnsi="Calibri" w:cs="Calibri"/>
          <w:sz w:val="24"/>
          <w:szCs w:val="24"/>
          <w:lang w:val="en-GB"/>
        </w:rPr>
        <w:t>which</w:t>
      </w:r>
      <w:r w:rsidRPr="00F67B5C">
        <w:rPr>
          <w:rFonts w:ascii="Calibri" w:hAnsi="Calibri" w:cs="Calibri"/>
          <w:sz w:val="24"/>
          <w:szCs w:val="24"/>
          <w:lang w:val="en-GB"/>
        </w:rPr>
        <w:t xml:space="preserve"> do not seem in line with single customers’ preferences. Also, it could be speculated that it is in the wholesale business</w:t>
      </w:r>
      <w:r w:rsidR="00B757A9">
        <w:rPr>
          <w:rFonts w:ascii="Calibri" w:hAnsi="Calibri" w:cs="Calibri"/>
          <w:sz w:val="24"/>
          <w:szCs w:val="24"/>
          <w:lang w:val="en-GB"/>
        </w:rPr>
        <w:t>;</w:t>
      </w:r>
    </w:p>
    <w:p w:rsidR="00F3491D" w:rsidRPr="00F67B5C" w:rsidRDefault="00F3491D" w:rsidP="00F3491D">
      <w:pPr>
        <w:pStyle w:val="ListParagraph"/>
        <w:numPr>
          <w:ilvl w:val="0"/>
          <w:numId w:val="2"/>
        </w:numPr>
        <w:jc w:val="both"/>
        <w:rPr>
          <w:rFonts w:ascii="Calibri" w:hAnsi="Calibri" w:cs="Calibri"/>
          <w:sz w:val="24"/>
          <w:szCs w:val="24"/>
          <w:lang w:val="en-GB"/>
        </w:rPr>
      </w:pPr>
      <w:r w:rsidRPr="00F67B5C">
        <w:rPr>
          <w:rFonts w:ascii="Calibri" w:hAnsi="Calibri" w:cs="Calibri"/>
          <w:sz w:val="24"/>
          <w:szCs w:val="24"/>
          <w:lang w:val="en-GB"/>
        </w:rPr>
        <w:t xml:space="preserve">They also mostly sell PC/laptops which are not in the top list for Blackwell </w:t>
      </w:r>
    </w:p>
    <w:p w:rsidR="00F3491D" w:rsidRPr="00F67B5C" w:rsidRDefault="00F3491D" w:rsidP="00F3491D">
      <w:pPr>
        <w:pStyle w:val="ListParagraph"/>
        <w:jc w:val="both"/>
        <w:rPr>
          <w:rFonts w:cstheme="majorHAnsi"/>
          <w:lang w:val="en-GB"/>
        </w:rPr>
      </w:pPr>
    </w:p>
    <w:p w:rsidR="00F3491D" w:rsidRPr="00F67B5C" w:rsidRDefault="00F3491D" w:rsidP="00F3491D">
      <w:pPr>
        <w:pStyle w:val="Heading2"/>
        <w:rPr>
          <w:lang w:val="en-GB"/>
        </w:rPr>
      </w:pPr>
      <w:bookmarkStart w:id="11" w:name="_Toc300832"/>
      <w:r w:rsidRPr="00F67B5C">
        <w:rPr>
          <w:lang w:val="en-GB"/>
        </w:rPr>
        <w:t>Threats</w:t>
      </w:r>
      <w:bookmarkEnd w:id="11"/>
      <w:r w:rsidRPr="00F67B5C">
        <w:rPr>
          <w:lang w:val="en-GB"/>
        </w:rPr>
        <w:t xml:space="preserve"> </w:t>
      </w:r>
    </w:p>
    <w:p w:rsidR="00F3491D" w:rsidRDefault="00F3491D" w:rsidP="00F3491D">
      <w:pPr>
        <w:pStyle w:val="ListParagraph"/>
        <w:numPr>
          <w:ilvl w:val="0"/>
          <w:numId w:val="2"/>
        </w:numPr>
        <w:jc w:val="both"/>
        <w:rPr>
          <w:rFonts w:ascii="Calibri" w:hAnsi="Calibri" w:cs="Calibri"/>
          <w:sz w:val="24"/>
          <w:szCs w:val="24"/>
          <w:lang w:val="en-GB"/>
        </w:rPr>
      </w:pPr>
      <w:proofErr w:type="spellStart"/>
      <w:r w:rsidRPr="00F67B5C">
        <w:rPr>
          <w:rFonts w:ascii="Calibri" w:hAnsi="Calibri" w:cs="Calibri"/>
          <w:sz w:val="24"/>
          <w:szCs w:val="24"/>
          <w:lang w:val="en-GB"/>
        </w:rPr>
        <w:t>Electronidex</w:t>
      </w:r>
      <w:proofErr w:type="spellEnd"/>
      <w:r w:rsidRPr="00F67B5C">
        <w:rPr>
          <w:rFonts w:ascii="Calibri" w:hAnsi="Calibri" w:cs="Calibri"/>
          <w:sz w:val="24"/>
          <w:szCs w:val="24"/>
          <w:lang w:val="en-GB"/>
        </w:rPr>
        <w:t xml:space="preserve"> sells predominantly desktops, laptops and monitors, which are products that Blackwell rarely sells. Thus, it could be assumed that Blackwell does not have much experience in dealing with these types of products, and thus it could encounter problems in how to do it efficiently </w:t>
      </w:r>
    </w:p>
    <w:p w:rsidR="007519FD" w:rsidRDefault="007519FD" w:rsidP="00F3491D">
      <w:pPr>
        <w:pStyle w:val="ListParagraph"/>
        <w:numPr>
          <w:ilvl w:val="0"/>
          <w:numId w:val="2"/>
        </w:numPr>
        <w:jc w:val="both"/>
        <w:rPr>
          <w:rFonts w:ascii="Calibri" w:hAnsi="Calibri" w:cs="Calibri"/>
          <w:sz w:val="24"/>
          <w:szCs w:val="24"/>
          <w:lang w:val="en-GB"/>
        </w:rPr>
      </w:pPr>
      <w:r>
        <w:rPr>
          <w:rFonts w:ascii="Calibri" w:hAnsi="Calibri" w:cs="Calibri"/>
          <w:sz w:val="24"/>
          <w:szCs w:val="24"/>
          <w:lang w:val="en-GB"/>
        </w:rPr>
        <w:t xml:space="preserve">If Blackwell doesn’t acquire </w:t>
      </w:r>
      <w:proofErr w:type="spellStart"/>
      <w:r>
        <w:rPr>
          <w:rFonts w:ascii="Calibri" w:hAnsi="Calibri" w:cs="Calibri"/>
          <w:sz w:val="24"/>
          <w:szCs w:val="24"/>
          <w:lang w:val="en-GB"/>
        </w:rPr>
        <w:t>Electro</w:t>
      </w:r>
      <w:r w:rsidR="00A31CDD">
        <w:rPr>
          <w:rFonts w:ascii="Calibri" w:hAnsi="Calibri" w:cs="Calibri"/>
          <w:sz w:val="24"/>
          <w:szCs w:val="24"/>
          <w:lang w:val="en-GB"/>
        </w:rPr>
        <w:t>nide</w:t>
      </w:r>
      <w:r>
        <w:rPr>
          <w:rFonts w:ascii="Calibri" w:hAnsi="Calibri" w:cs="Calibri"/>
          <w:sz w:val="24"/>
          <w:szCs w:val="24"/>
          <w:lang w:val="en-GB"/>
        </w:rPr>
        <w:t>x</w:t>
      </w:r>
      <w:proofErr w:type="spellEnd"/>
      <w:r>
        <w:rPr>
          <w:rFonts w:ascii="Calibri" w:hAnsi="Calibri" w:cs="Calibri"/>
          <w:sz w:val="24"/>
          <w:szCs w:val="24"/>
          <w:lang w:val="en-GB"/>
        </w:rPr>
        <w:t xml:space="preserve">, someone else will </w:t>
      </w:r>
    </w:p>
    <w:p w:rsidR="00DA5B3F" w:rsidRDefault="00DA5B3F" w:rsidP="00A3782B">
      <w:pPr>
        <w:rPr>
          <w:rFonts w:asciiTheme="majorHAnsi" w:eastAsiaTheme="majorEastAsia" w:hAnsiTheme="majorHAnsi" w:cstheme="majorBidi"/>
          <w:color w:val="2F5496" w:themeColor="accent1" w:themeShade="BF"/>
          <w:sz w:val="26"/>
          <w:szCs w:val="26"/>
          <w:lang w:val="en-GB"/>
        </w:rPr>
      </w:pPr>
    </w:p>
    <w:p w:rsidR="000F3F7E" w:rsidRPr="001179DC" w:rsidRDefault="000F3F7E">
      <w:pPr>
        <w:rPr>
          <w:rFonts w:cstheme="majorHAnsi"/>
          <w:lang w:val="en-GB"/>
        </w:rPr>
      </w:pPr>
      <w:r>
        <w:rPr>
          <w:rFonts w:cstheme="majorHAnsi"/>
          <w:lang w:val="en-GB"/>
        </w:rPr>
        <w:br w:type="page"/>
      </w:r>
    </w:p>
    <w:p w:rsidR="00B42F5E" w:rsidRDefault="004F5C3B" w:rsidP="004F5C3B">
      <w:pPr>
        <w:pStyle w:val="Heading1"/>
        <w:rPr>
          <w:rFonts w:cstheme="majorHAnsi"/>
          <w:lang w:val="en-GB"/>
        </w:rPr>
      </w:pPr>
      <w:bookmarkStart w:id="12" w:name="_Toc300833"/>
      <w:r w:rsidRPr="004F5C3B">
        <w:rPr>
          <w:rFonts w:cstheme="majorHAnsi"/>
          <w:lang w:val="en-GB"/>
        </w:rPr>
        <w:lastRenderedPageBreak/>
        <w:t>Conclusion</w:t>
      </w:r>
      <w:bookmarkEnd w:id="12"/>
    </w:p>
    <w:p w:rsidR="005D4B3A" w:rsidRDefault="005D4B3A" w:rsidP="00923B9A">
      <w:pPr>
        <w:shd w:val="clear" w:color="auto" w:fill="FFFFFF"/>
        <w:spacing w:before="100" w:beforeAutospacing="1" w:after="100" w:afterAutospacing="1" w:line="240" w:lineRule="auto"/>
        <w:jc w:val="both"/>
        <w:rPr>
          <w:rFonts w:eastAsia="Times New Roman" w:cstheme="minorHAnsi"/>
          <w:color w:val="231F20"/>
          <w:sz w:val="24"/>
          <w:szCs w:val="24"/>
          <w:lang w:val="en-GB" w:eastAsia="en-NL"/>
        </w:rPr>
      </w:pPr>
      <w:r>
        <w:rPr>
          <w:rFonts w:eastAsia="Times New Roman" w:cstheme="minorHAnsi"/>
          <w:color w:val="231F20"/>
          <w:sz w:val="24"/>
          <w:szCs w:val="24"/>
          <w:lang w:val="en-GB" w:eastAsia="en-NL"/>
        </w:rPr>
        <w:t xml:space="preserve">Considering the aforementioned analysis, we would recommend Blackwell to acquire </w:t>
      </w:r>
      <w:proofErr w:type="spellStart"/>
      <w:r>
        <w:rPr>
          <w:rFonts w:eastAsia="Times New Roman" w:cstheme="minorHAnsi"/>
          <w:color w:val="231F20"/>
          <w:sz w:val="24"/>
          <w:szCs w:val="24"/>
          <w:lang w:val="en-GB" w:eastAsia="en-NL"/>
        </w:rPr>
        <w:t>Electro</w:t>
      </w:r>
      <w:r w:rsidR="00E901A7">
        <w:rPr>
          <w:rFonts w:eastAsia="Times New Roman" w:cstheme="minorHAnsi"/>
          <w:color w:val="231F20"/>
          <w:sz w:val="24"/>
          <w:szCs w:val="24"/>
          <w:lang w:val="en-GB" w:eastAsia="en-NL"/>
        </w:rPr>
        <w:t>ni</w:t>
      </w:r>
      <w:r>
        <w:rPr>
          <w:rFonts w:eastAsia="Times New Roman" w:cstheme="minorHAnsi"/>
          <w:color w:val="231F20"/>
          <w:sz w:val="24"/>
          <w:szCs w:val="24"/>
          <w:lang w:val="en-GB" w:eastAsia="en-NL"/>
        </w:rPr>
        <w:t>dex</w:t>
      </w:r>
      <w:proofErr w:type="spellEnd"/>
      <w:r>
        <w:rPr>
          <w:rFonts w:eastAsia="Times New Roman" w:cstheme="minorHAnsi"/>
          <w:color w:val="231F20"/>
          <w:sz w:val="24"/>
          <w:szCs w:val="24"/>
          <w:lang w:val="en-GB" w:eastAsia="en-NL"/>
        </w:rPr>
        <w:t xml:space="preserve">. </w:t>
      </w:r>
      <w:r w:rsidR="004D6697">
        <w:rPr>
          <w:rFonts w:eastAsia="Times New Roman" w:cstheme="minorHAnsi"/>
          <w:color w:val="231F20"/>
          <w:sz w:val="24"/>
          <w:szCs w:val="24"/>
          <w:lang w:val="en-GB" w:eastAsia="en-NL"/>
        </w:rPr>
        <w:t xml:space="preserve">This is mainly driven by the fact that </w:t>
      </w:r>
      <w:r w:rsidR="000B155D">
        <w:rPr>
          <w:rFonts w:eastAsia="Times New Roman" w:cstheme="minorHAnsi"/>
          <w:color w:val="231F20"/>
          <w:sz w:val="24"/>
          <w:szCs w:val="24"/>
          <w:lang w:val="en-GB" w:eastAsia="en-NL"/>
        </w:rPr>
        <w:t xml:space="preserve">the </w:t>
      </w:r>
      <w:r w:rsidR="004D6697">
        <w:rPr>
          <w:rFonts w:eastAsia="Times New Roman" w:cstheme="minorHAnsi"/>
          <w:color w:val="231F20"/>
          <w:sz w:val="24"/>
          <w:szCs w:val="24"/>
          <w:lang w:val="en-GB" w:eastAsia="en-NL"/>
        </w:rPr>
        <w:t>customer</w:t>
      </w:r>
      <w:r w:rsidR="000B155D">
        <w:rPr>
          <w:rFonts w:eastAsia="Times New Roman" w:cstheme="minorHAnsi"/>
          <w:color w:val="231F20"/>
          <w:sz w:val="24"/>
          <w:szCs w:val="24"/>
          <w:lang w:val="en-GB" w:eastAsia="en-NL"/>
        </w:rPr>
        <w:t>s</w:t>
      </w:r>
      <w:r w:rsidR="004D6697">
        <w:rPr>
          <w:rFonts w:eastAsia="Times New Roman" w:cstheme="minorHAnsi"/>
          <w:color w:val="231F20"/>
          <w:sz w:val="24"/>
          <w:szCs w:val="24"/>
          <w:lang w:val="en-GB" w:eastAsia="en-NL"/>
        </w:rPr>
        <w:t xml:space="preserve"> of </w:t>
      </w:r>
      <w:proofErr w:type="spellStart"/>
      <w:r w:rsidR="004D6697">
        <w:rPr>
          <w:rFonts w:eastAsia="Times New Roman" w:cstheme="minorHAnsi"/>
          <w:color w:val="231F20"/>
          <w:sz w:val="24"/>
          <w:szCs w:val="24"/>
          <w:lang w:val="en-GB" w:eastAsia="en-NL"/>
        </w:rPr>
        <w:t>Electro</w:t>
      </w:r>
      <w:r w:rsidR="00E901A7">
        <w:rPr>
          <w:rFonts w:eastAsia="Times New Roman" w:cstheme="minorHAnsi"/>
          <w:color w:val="231F20"/>
          <w:sz w:val="24"/>
          <w:szCs w:val="24"/>
          <w:lang w:val="en-GB" w:eastAsia="en-NL"/>
        </w:rPr>
        <w:t>ni</w:t>
      </w:r>
      <w:r w:rsidR="004D6697">
        <w:rPr>
          <w:rFonts w:eastAsia="Times New Roman" w:cstheme="minorHAnsi"/>
          <w:color w:val="231F20"/>
          <w:sz w:val="24"/>
          <w:szCs w:val="24"/>
          <w:lang w:val="en-GB" w:eastAsia="en-NL"/>
        </w:rPr>
        <w:t>dex</w:t>
      </w:r>
      <w:proofErr w:type="spellEnd"/>
      <w:r w:rsidR="004D6697">
        <w:rPr>
          <w:rFonts w:eastAsia="Times New Roman" w:cstheme="minorHAnsi"/>
          <w:color w:val="231F20"/>
          <w:sz w:val="24"/>
          <w:szCs w:val="24"/>
          <w:lang w:val="en-GB" w:eastAsia="en-NL"/>
        </w:rPr>
        <w:t xml:space="preserve"> have a distinct buying pattern than the ones from Blackwell. </w:t>
      </w:r>
      <w:r>
        <w:rPr>
          <w:rFonts w:eastAsia="Times New Roman" w:cstheme="minorHAnsi"/>
          <w:color w:val="231F20"/>
          <w:sz w:val="24"/>
          <w:szCs w:val="24"/>
          <w:lang w:val="en-GB" w:eastAsia="en-NL"/>
        </w:rPr>
        <w:t xml:space="preserve"> </w:t>
      </w:r>
      <w:r w:rsidR="000B155D">
        <w:rPr>
          <w:rFonts w:eastAsia="Times New Roman" w:cstheme="minorHAnsi"/>
          <w:color w:val="231F20"/>
          <w:sz w:val="24"/>
          <w:szCs w:val="24"/>
          <w:lang w:val="en-GB" w:eastAsia="en-NL"/>
        </w:rPr>
        <w:t xml:space="preserve">Hence, this would allow Blackwell to diversify its </w:t>
      </w:r>
      <w:r w:rsidR="000D1538">
        <w:rPr>
          <w:rFonts w:eastAsia="Times New Roman" w:cstheme="minorHAnsi"/>
          <w:color w:val="231F20"/>
          <w:sz w:val="24"/>
          <w:szCs w:val="24"/>
          <w:lang w:val="en-GB" w:eastAsia="en-NL"/>
        </w:rPr>
        <w:t xml:space="preserve">customer base so as to include also businesses. </w:t>
      </w:r>
    </w:p>
    <w:p w:rsidR="00ED4E8B" w:rsidRPr="003A646B" w:rsidRDefault="003A646B" w:rsidP="003A646B">
      <w:pPr>
        <w:jc w:val="both"/>
        <w:rPr>
          <w:rFonts w:ascii="Calibri" w:hAnsi="Calibri" w:cs="Calibri"/>
          <w:sz w:val="24"/>
          <w:szCs w:val="24"/>
          <w:lang w:val="en-GB"/>
        </w:rPr>
      </w:pPr>
      <w:r>
        <w:rPr>
          <w:rFonts w:ascii="Calibri" w:hAnsi="Calibri" w:cs="Calibri"/>
          <w:sz w:val="24"/>
          <w:szCs w:val="24"/>
          <w:lang w:val="en-GB"/>
        </w:rPr>
        <w:t xml:space="preserve">As far as products are concerned, if we for instance consider laptops, Blackwell sells mostly Sony, while </w:t>
      </w:r>
      <w:proofErr w:type="spellStart"/>
      <w:r>
        <w:rPr>
          <w:rFonts w:ascii="Calibri" w:hAnsi="Calibri" w:cs="Calibri"/>
          <w:sz w:val="24"/>
          <w:szCs w:val="24"/>
          <w:lang w:val="en-GB"/>
        </w:rPr>
        <w:t>Electronidex</w:t>
      </w:r>
      <w:proofErr w:type="spellEnd"/>
      <w:r>
        <w:rPr>
          <w:rFonts w:ascii="Calibri" w:hAnsi="Calibri" w:cs="Calibri"/>
          <w:sz w:val="24"/>
          <w:szCs w:val="24"/>
          <w:lang w:val="en-GB"/>
        </w:rPr>
        <w:t xml:space="preserve"> sells Acer and Asus. Given that </w:t>
      </w:r>
      <w:proofErr w:type="spellStart"/>
      <w:r>
        <w:rPr>
          <w:rFonts w:ascii="Calibri" w:hAnsi="Calibri" w:cs="Calibri"/>
          <w:sz w:val="24"/>
          <w:szCs w:val="24"/>
          <w:lang w:val="en-GB"/>
        </w:rPr>
        <w:t>Electronidex</w:t>
      </w:r>
      <w:proofErr w:type="spellEnd"/>
      <w:r>
        <w:rPr>
          <w:rFonts w:ascii="Calibri" w:hAnsi="Calibri" w:cs="Calibri"/>
          <w:sz w:val="24"/>
          <w:szCs w:val="24"/>
          <w:lang w:val="en-GB"/>
        </w:rPr>
        <w:t xml:space="preserve"> does not have Sony in their current product list, </w:t>
      </w:r>
      <w:r w:rsidR="006A00A3">
        <w:rPr>
          <w:rFonts w:ascii="Calibri" w:hAnsi="Calibri" w:cs="Calibri"/>
          <w:sz w:val="24"/>
          <w:szCs w:val="24"/>
          <w:lang w:val="en-GB"/>
        </w:rPr>
        <w:t xml:space="preserve">introducing the brand through Blackwell would increase its appeal even further. </w:t>
      </w:r>
    </w:p>
    <w:p w:rsidR="002D013B" w:rsidRDefault="006A00A3" w:rsidP="006A00A3">
      <w:pPr>
        <w:jc w:val="both"/>
        <w:rPr>
          <w:lang w:val="en-GB"/>
        </w:rPr>
      </w:pPr>
      <w:r>
        <w:rPr>
          <w:lang w:val="en-GB"/>
        </w:rPr>
        <w:t xml:space="preserve">Lastly, </w:t>
      </w:r>
      <w:proofErr w:type="spellStart"/>
      <w:r>
        <w:rPr>
          <w:lang w:val="en-GB"/>
        </w:rPr>
        <w:t>Electronidex</w:t>
      </w:r>
      <w:proofErr w:type="spellEnd"/>
      <w:r>
        <w:rPr>
          <w:lang w:val="en-GB"/>
        </w:rPr>
        <w:t xml:space="preserve"> has a variety of products (i.e. </w:t>
      </w:r>
      <w:r>
        <w:rPr>
          <w:sz w:val="24"/>
          <w:szCs w:val="24"/>
          <w:lang w:val="en-GB"/>
        </w:rPr>
        <w:t xml:space="preserve">computer mice, keyboards, headphones (computer and active), computer cords, speakers, computer stands, external hard drives and smart home devices). </w:t>
      </w:r>
      <w:r>
        <w:rPr>
          <w:lang w:val="en-GB"/>
        </w:rPr>
        <w:t>However, w</w:t>
      </w:r>
      <w:r w:rsidR="002D013B">
        <w:rPr>
          <w:lang w:val="en-GB"/>
        </w:rPr>
        <w:t>hen considering Blackwell, there is the category “Accessories</w:t>
      </w:r>
      <w:r>
        <w:rPr>
          <w:lang w:val="en-GB"/>
        </w:rPr>
        <w:t>”</w:t>
      </w:r>
      <w:r w:rsidR="002D013B">
        <w:rPr>
          <w:lang w:val="en-GB"/>
        </w:rPr>
        <w:t xml:space="preserve"> which components are no</w:t>
      </w:r>
      <w:r w:rsidR="007C1C61">
        <w:rPr>
          <w:lang w:val="en-GB"/>
        </w:rPr>
        <w:t>t</w:t>
      </w:r>
      <w:r w:rsidR="00A3782B">
        <w:rPr>
          <w:lang w:val="en-GB"/>
        </w:rPr>
        <w:t xml:space="preserve"> </w:t>
      </w:r>
      <w:r w:rsidR="002D013B">
        <w:rPr>
          <w:lang w:val="en-GB"/>
        </w:rPr>
        <w:t xml:space="preserve">specified. </w:t>
      </w:r>
      <w:r>
        <w:rPr>
          <w:lang w:val="en-GB"/>
        </w:rPr>
        <w:t xml:space="preserve">It could be possible that by introducing them, customers’ from Blackwell Electronics would react positively. </w:t>
      </w:r>
    </w:p>
    <w:p w:rsidR="00656F3E" w:rsidRPr="0097244D" w:rsidRDefault="00656F3E">
      <w:pPr>
        <w:rPr>
          <w:b/>
          <w:u w:val="single"/>
          <w:lang w:val="en-GB"/>
        </w:rPr>
      </w:pPr>
      <w:r>
        <w:rPr>
          <w:lang w:val="en-GB"/>
        </w:rPr>
        <w:br w:type="page"/>
      </w:r>
    </w:p>
    <w:p w:rsidR="002D12B9" w:rsidRDefault="00B35924" w:rsidP="00DA5B3F">
      <w:pPr>
        <w:pStyle w:val="Heading1"/>
        <w:rPr>
          <w:lang w:val="en-GB"/>
        </w:rPr>
      </w:pPr>
      <w:bookmarkStart w:id="13" w:name="_Toc300834"/>
      <w:r>
        <w:rPr>
          <w:lang w:val="en-GB"/>
        </w:rPr>
        <w:lastRenderedPageBreak/>
        <w:t>Appendix</w:t>
      </w:r>
      <w:bookmarkEnd w:id="13"/>
    </w:p>
    <w:p w:rsidR="006D3D54" w:rsidRDefault="006D3D54" w:rsidP="006D3D54">
      <w:pPr>
        <w:pStyle w:val="Heading2"/>
        <w:rPr>
          <w:lang w:val="en-GB"/>
        </w:rPr>
      </w:pPr>
      <w:bookmarkStart w:id="14" w:name="_Toc300835"/>
      <w:r>
        <w:rPr>
          <w:lang w:val="en-GB"/>
        </w:rPr>
        <w:t xml:space="preserve">Data </w:t>
      </w:r>
      <w:r w:rsidR="00656F3E">
        <w:rPr>
          <w:lang w:val="en-GB"/>
        </w:rPr>
        <w:t>E</w:t>
      </w:r>
      <w:r>
        <w:rPr>
          <w:lang w:val="en-GB"/>
        </w:rPr>
        <w:t>xploration with</w:t>
      </w:r>
      <w:r w:rsidR="00656F3E">
        <w:rPr>
          <w:lang w:val="en-GB"/>
        </w:rPr>
        <w:t xml:space="preserve"> C</w:t>
      </w:r>
      <w:r>
        <w:rPr>
          <w:lang w:val="en-GB"/>
        </w:rPr>
        <w:t>ategories</w:t>
      </w:r>
      <w:bookmarkEnd w:id="14"/>
    </w:p>
    <w:p w:rsidR="000568AB" w:rsidRPr="000568AB" w:rsidRDefault="000568AB" w:rsidP="000568AB">
      <w:pPr>
        <w:pStyle w:val="Heading3"/>
        <w:rPr>
          <w:b/>
          <w:lang w:val="en-GB"/>
        </w:rPr>
      </w:pPr>
      <w:bookmarkStart w:id="15" w:name="_Toc300836"/>
      <w:proofErr w:type="spellStart"/>
      <w:r w:rsidRPr="000568AB">
        <w:rPr>
          <w:b/>
          <w:lang w:val="en-GB"/>
        </w:rPr>
        <w:t>Electronidex</w:t>
      </w:r>
      <w:bookmarkEnd w:id="15"/>
      <w:proofErr w:type="spellEnd"/>
      <w:r w:rsidRPr="000568AB">
        <w:rPr>
          <w:b/>
          <w:lang w:val="en-GB"/>
        </w:rPr>
        <w:t xml:space="preserve"> </w:t>
      </w:r>
    </w:p>
    <w:p w:rsidR="006D3D54" w:rsidRPr="006D3D54" w:rsidRDefault="006D3D54" w:rsidP="006D3D54">
      <w:pPr>
        <w:rPr>
          <w:lang w:val="en-GB"/>
        </w:rPr>
      </w:pPr>
    </w:p>
    <w:p w:rsidR="006D3D54" w:rsidRPr="00DA5B3F" w:rsidRDefault="006D3D54" w:rsidP="006D3D54">
      <w:pPr>
        <w:pStyle w:val="Caption"/>
        <w:rPr>
          <w:rFonts w:cstheme="majorHAnsi"/>
          <w:b/>
          <w:lang w:val="en-GB"/>
        </w:rPr>
      </w:pPr>
      <w:r>
        <w:rPr>
          <w:rFonts w:cstheme="majorHAnsi"/>
          <w:b/>
          <w:noProof/>
          <w:lang w:val="en-GB"/>
        </w:rPr>
        <w:drawing>
          <wp:inline distT="0" distB="0" distL="0" distR="0" wp14:anchorId="575B1A78" wp14:editId="5D135CB6">
            <wp:extent cx="5731510" cy="3545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 of Categori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5840"/>
                    </a:xfrm>
                    <a:prstGeom prst="rect">
                      <a:avLst/>
                    </a:prstGeom>
                  </pic:spPr>
                </pic:pic>
              </a:graphicData>
            </a:graphic>
          </wp:inline>
        </w:drawing>
      </w:r>
      <w:r>
        <w:t xml:space="preserve">Figure </w:t>
      </w:r>
      <w:fldSimple w:instr=" SEQ Figure \* ARABIC ">
        <w:r w:rsidR="000568AB">
          <w:rPr>
            <w:noProof/>
          </w:rPr>
          <w:t>3</w:t>
        </w:r>
      </w:fldSimple>
      <w:r>
        <w:rPr>
          <w:lang w:val="en-GB"/>
        </w:rPr>
        <w:t xml:space="preserve">: Frequency (absolute) of categories sold by </w:t>
      </w:r>
      <w:proofErr w:type="spellStart"/>
      <w:r>
        <w:rPr>
          <w:lang w:val="en-GB"/>
        </w:rPr>
        <w:t>Electro</w:t>
      </w:r>
      <w:r w:rsidR="00E901A7">
        <w:rPr>
          <w:lang w:val="en-GB"/>
        </w:rPr>
        <w:t>ni</w:t>
      </w:r>
      <w:r>
        <w:rPr>
          <w:lang w:val="en-GB"/>
        </w:rPr>
        <w:t>dex</w:t>
      </w:r>
      <w:proofErr w:type="spellEnd"/>
    </w:p>
    <w:p w:rsidR="006D3D54" w:rsidRPr="00D20DE4" w:rsidRDefault="006D3D54" w:rsidP="006D3D54">
      <w:pPr>
        <w:rPr>
          <w:rFonts w:cstheme="majorHAnsi"/>
          <w:sz w:val="24"/>
          <w:szCs w:val="24"/>
          <w:lang w:val="en-GB"/>
        </w:rPr>
      </w:pPr>
      <w:r w:rsidRPr="00D20DE4">
        <w:rPr>
          <w:rFonts w:cstheme="majorHAnsi"/>
          <w:sz w:val="24"/>
          <w:szCs w:val="24"/>
          <w:lang w:val="en-GB"/>
        </w:rPr>
        <w:t xml:space="preserve">The graph above gives an overview of the frequency of each category at </w:t>
      </w:r>
      <w:proofErr w:type="spellStart"/>
      <w:r w:rsidRPr="00D20DE4">
        <w:rPr>
          <w:rFonts w:cstheme="majorHAnsi"/>
          <w:sz w:val="24"/>
          <w:szCs w:val="24"/>
          <w:lang w:val="en-GB"/>
        </w:rPr>
        <w:t>Electro</w:t>
      </w:r>
      <w:r w:rsidR="00E901A7" w:rsidRPr="00D20DE4">
        <w:rPr>
          <w:rFonts w:cstheme="majorHAnsi"/>
          <w:sz w:val="24"/>
          <w:szCs w:val="24"/>
          <w:lang w:val="en-GB"/>
        </w:rPr>
        <w:t>ni</w:t>
      </w:r>
      <w:r w:rsidRPr="00D20DE4">
        <w:rPr>
          <w:rFonts w:cstheme="majorHAnsi"/>
          <w:sz w:val="24"/>
          <w:szCs w:val="24"/>
          <w:lang w:val="en-GB"/>
        </w:rPr>
        <w:t>dex</w:t>
      </w:r>
      <w:proofErr w:type="spellEnd"/>
      <w:r w:rsidRPr="00D20DE4">
        <w:rPr>
          <w:rFonts w:cstheme="majorHAnsi"/>
          <w:sz w:val="24"/>
          <w:szCs w:val="24"/>
          <w:lang w:val="en-GB"/>
        </w:rPr>
        <w:t xml:space="preserve">. It can be noted that the categories sold more often are desktops, laptops and monitors. </w:t>
      </w:r>
    </w:p>
    <w:p w:rsidR="000568AB" w:rsidRDefault="000568AB">
      <w:pPr>
        <w:rPr>
          <w:rFonts w:asciiTheme="majorHAnsi" w:eastAsiaTheme="majorEastAsia" w:hAnsiTheme="majorHAnsi" w:cstheme="majorBidi"/>
          <w:color w:val="1F3763" w:themeColor="accent1" w:themeShade="7F"/>
          <w:sz w:val="24"/>
          <w:szCs w:val="24"/>
          <w:lang w:val="en-GB"/>
        </w:rPr>
      </w:pPr>
      <w:r>
        <w:rPr>
          <w:lang w:val="en-GB"/>
        </w:rPr>
        <w:br w:type="page"/>
      </w:r>
    </w:p>
    <w:p w:rsidR="006D3D54" w:rsidRPr="000568AB" w:rsidRDefault="000568AB" w:rsidP="000568AB">
      <w:pPr>
        <w:pStyle w:val="Heading3"/>
        <w:rPr>
          <w:b/>
          <w:lang w:val="en-GB"/>
        </w:rPr>
      </w:pPr>
      <w:bookmarkStart w:id="16" w:name="_Toc300837"/>
      <w:r w:rsidRPr="000568AB">
        <w:rPr>
          <w:b/>
          <w:lang w:val="en-GB"/>
        </w:rPr>
        <w:lastRenderedPageBreak/>
        <w:t>Blackwell Electronics</w:t>
      </w:r>
      <w:bookmarkEnd w:id="16"/>
      <w:r w:rsidRPr="000568AB">
        <w:rPr>
          <w:b/>
          <w:lang w:val="en-GB"/>
        </w:rPr>
        <w:t xml:space="preserve"> </w:t>
      </w:r>
    </w:p>
    <w:p w:rsidR="000568AB" w:rsidRPr="00D20DE4" w:rsidRDefault="000568AB" w:rsidP="000568AB">
      <w:pPr>
        <w:jc w:val="both"/>
        <w:rPr>
          <w:rFonts w:cstheme="majorHAnsi"/>
          <w:sz w:val="24"/>
          <w:szCs w:val="24"/>
          <w:lang w:val="en-GB"/>
        </w:rPr>
      </w:pPr>
      <w:r w:rsidRPr="00D20DE4">
        <w:rPr>
          <w:rFonts w:cstheme="majorHAnsi"/>
          <w:sz w:val="24"/>
          <w:szCs w:val="24"/>
          <w:lang w:val="en-GB"/>
        </w:rPr>
        <w:t xml:space="preserve">On the other hand, if we consider the frequency of products at Blackwell, we can see that the product category most frequently sold is Accessories, followed by Extended Warranty and Game Console. Conversely, the least bought categories are PCs, laptops, netbooks and printer supplies. </w:t>
      </w:r>
    </w:p>
    <w:p w:rsidR="006D3D54" w:rsidRDefault="006D3D54" w:rsidP="006D3D54">
      <w:pPr>
        <w:rPr>
          <w:rFonts w:cstheme="majorHAnsi"/>
          <w:b/>
          <w:lang w:val="en-GB"/>
        </w:rPr>
      </w:pPr>
      <w:r>
        <w:rPr>
          <w:noProof/>
        </w:rPr>
        <w:drawing>
          <wp:inline distT="0" distB="0" distL="0" distR="0" wp14:anchorId="4AD89A44" wp14:editId="72A30EF9">
            <wp:extent cx="4572000" cy="2743200"/>
            <wp:effectExtent l="0" t="0" r="0" b="0"/>
            <wp:docPr id="6" name="Chart 6">
              <a:extLst xmlns:a="http://schemas.openxmlformats.org/drawingml/2006/main">
                <a:ext uri="{FF2B5EF4-FFF2-40B4-BE49-F238E27FC236}">
                  <a16:creationId xmlns:a16="http://schemas.microsoft.com/office/drawing/2014/main" id="{3678C63B-B187-4E09-9DA5-29A85CCD2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3D54" w:rsidRDefault="006D3D54" w:rsidP="006D3D54">
      <w:pPr>
        <w:pStyle w:val="Caption"/>
        <w:rPr>
          <w:rFonts w:cstheme="majorHAnsi"/>
          <w:lang w:val="en-GB"/>
        </w:rPr>
      </w:pPr>
      <w:r>
        <w:t xml:space="preserve">Figure </w:t>
      </w:r>
      <w:fldSimple w:instr=" SEQ Figure \* ARABIC ">
        <w:r w:rsidR="000568AB">
          <w:rPr>
            <w:noProof/>
          </w:rPr>
          <w:t>4</w:t>
        </w:r>
      </w:fldSimple>
      <w:r>
        <w:rPr>
          <w:lang w:val="en-GB"/>
        </w:rPr>
        <w:t>: Frequency (absolute) of products sold by Blackwell Electronics</w:t>
      </w:r>
    </w:p>
    <w:p w:rsidR="0097244D" w:rsidRDefault="0097244D">
      <w:pPr>
        <w:rPr>
          <w:rFonts w:asciiTheme="majorHAnsi" w:eastAsiaTheme="majorEastAsia" w:hAnsiTheme="majorHAnsi" w:cstheme="majorBidi"/>
          <w:color w:val="2F5496" w:themeColor="accent1" w:themeShade="BF"/>
          <w:sz w:val="26"/>
          <w:szCs w:val="26"/>
          <w:lang w:val="en-GB"/>
        </w:rPr>
      </w:pPr>
      <w:r>
        <w:rPr>
          <w:lang w:val="en-GB"/>
        </w:rPr>
        <w:br w:type="page"/>
      </w:r>
      <w:bookmarkStart w:id="17" w:name="_GoBack"/>
      <w:bookmarkEnd w:id="17"/>
    </w:p>
    <w:p w:rsidR="00656F3E" w:rsidRDefault="00656F3E" w:rsidP="006D3D54">
      <w:pPr>
        <w:pStyle w:val="Heading2"/>
        <w:rPr>
          <w:lang w:val="en-GB"/>
        </w:rPr>
      </w:pPr>
      <w:bookmarkStart w:id="18" w:name="_Toc300838"/>
      <w:r>
        <w:rPr>
          <w:lang w:val="en-GB"/>
        </w:rPr>
        <w:lastRenderedPageBreak/>
        <w:t>Association Rule selected for Products</w:t>
      </w:r>
      <w:bookmarkEnd w:id="18"/>
    </w:p>
    <w:p w:rsidR="00656F3E" w:rsidRPr="000A26DE" w:rsidRDefault="00656F3E" w:rsidP="00656F3E">
      <w:pPr>
        <w:rPr>
          <w:rFonts w:cstheme="majorHAnsi"/>
          <w:i/>
          <w:lang w:val="en-GB"/>
        </w:rPr>
      </w:pPr>
      <w:r w:rsidRPr="000A26DE">
        <w:rPr>
          <w:rFonts w:cstheme="majorHAnsi"/>
          <w:i/>
          <w:lang w:val="en-GB"/>
        </w:rPr>
        <w:t xml:space="preserve">rule3 &lt;- </w:t>
      </w:r>
      <w:proofErr w:type="spellStart"/>
      <w:r w:rsidRPr="000A26DE">
        <w:rPr>
          <w:rFonts w:cstheme="majorHAnsi"/>
          <w:i/>
          <w:lang w:val="en-GB"/>
        </w:rPr>
        <w:t>apriori</w:t>
      </w:r>
      <w:proofErr w:type="spellEnd"/>
      <w:r w:rsidRPr="000A26DE">
        <w:rPr>
          <w:rFonts w:cstheme="majorHAnsi"/>
          <w:i/>
          <w:lang w:val="en-GB"/>
        </w:rPr>
        <w:t>(</w:t>
      </w:r>
      <w:proofErr w:type="spellStart"/>
      <w:r w:rsidRPr="000A26DE">
        <w:rPr>
          <w:rFonts w:cstheme="majorHAnsi"/>
          <w:i/>
          <w:lang w:val="en-GB"/>
        </w:rPr>
        <w:t>MarketBasket</w:t>
      </w:r>
      <w:proofErr w:type="spellEnd"/>
      <w:r w:rsidRPr="000A26DE">
        <w:rPr>
          <w:rFonts w:cstheme="majorHAnsi"/>
          <w:i/>
          <w:lang w:val="en-GB"/>
        </w:rPr>
        <w:t>, parameter = list(supp = 0.01, conf = 0.4))</w:t>
      </w:r>
    </w:p>
    <w:tbl>
      <w:tblPr>
        <w:tblStyle w:val="PlainTable1"/>
        <w:tblW w:w="0" w:type="auto"/>
        <w:tblLook w:val="04A0" w:firstRow="1" w:lastRow="0" w:firstColumn="1" w:lastColumn="0" w:noHBand="0" w:noVBand="1"/>
      </w:tblPr>
      <w:tblGrid>
        <w:gridCol w:w="1803"/>
        <w:gridCol w:w="1419"/>
        <w:gridCol w:w="1477"/>
        <w:gridCol w:w="1476"/>
        <w:gridCol w:w="1444"/>
        <w:gridCol w:w="1397"/>
      </w:tblGrid>
      <w:tr w:rsidR="00656F3E" w:rsidTr="00986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cstheme="majorHAnsi"/>
                <w:lang w:val="en-GB"/>
              </w:rPr>
            </w:pPr>
            <w:r w:rsidRPr="000A26DE">
              <w:rPr>
                <w:rFonts w:cstheme="majorHAnsi"/>
                <w:lang w:val="en-GB"/>
              </w:rPr>
              <w:t>LHS</w:t>
            </w:r>
          </w:p>
        </w:tc>
        <w:tc>
          <w:tcPr>
            <w:tcW w:w="1502" w:type="dxa"/>
          </w:tcPr>
          <w:p w:rsidR="00656F3E" w:rsidRPr="000A26DE" w:rsidRDefault="00656F3E" w:rsidP="00986F40">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0A26DE">
              <w:rPr>
                <w:rFonts w:cstheme="majorHAnsi"/>
                <w:lang w:val="en-GB"/>
              </w:rPr>
              <w:t>RHS</w:t>
            </w:r>
          </w:p>
        </w:tc>
        <w:tc>
          <w:tcPr>
            <w:tcW w:w="1503" w:type="dxa"/>
          </w:tcPr>
          <w:p w:rsidR="00656F3E" w:rsidRPr="000A26DE" w:rsidRDefault="00656F3E" w:rsidP="00986F40">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0A26DE">
              <w:rPr>
                <w:rFonts w:cstheme="majorHAnsi"/>
                <w:lang w:val="en-GB"/>
              </w:rPr>
              <w:t>Support</w:t>
            </w:r>
            <w:r>
              <w:rPr>
                <w:rStyle w:val="FootnoteReference"/>
                <w:rFonts w:cstheme="majorHAnsi"/>
                <w:lang w:val="en-GB"/>
              </w:rPr>
              <w:footnoteReference w:id="1"/>
            </w:r>
          </w:p>
        </w:tc>
        <w:tc>
          <w:tcPr>
            <w:tcW w:w="1503" w:type="dxa"/>
          </w:tcPr>
          <w:p w:rsidR="00656F3E" w:rsidRPr="000A26DE" w:rsidRDefault="00656F3E" w:rsidP="00986F40">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0A26DE">
              <w:rPr>
                <w:rFonts w:cstheme="majorHAnsi"/>
                <w:lang w:val="en-GB"/>
              </w:rPr>
              <w:t>Confidence</w:t>
            </w:r>
            <w:r>
              <w:rPr>
                <w:rStyle w:val="FootnoteReference"/>
                <w:rFonts w:cstheme="majorHAnsi"/>
                <w:lang w:val="en-GB"/>
              </w:rPr>
              <w:footnoteReference w:id="2"/>
            </w:r>
          </w:p>
        </w:tc>
        <w:tc>
          <w:tcPr>
            <w:tcW w:w="1503" w:type="dxa"/>
          </w:tcPr>
          <w:p w:rsidR="00656F3E" w:rsidRPr="000A26DE" w:rsidRDefault="00656F3E" w:rsidP="00986F40">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0A26DE">
              <w:rPr>
                <w:rFonts w:cstheme="majorHAnsi"/>
                <w:lang w:val="en-GB"/>
              </w:rPr>
              <w:t>Lift</w:t>
            </w:r>
            <w:r>
              <w:rPr>
                <w:rStyle w:val="FootnoteReference"/>
                <w:rFonts w:cstheme="majorHAnsi"/>
                <w:lang w:val="en-GB"/>
              </w:rPr>
              <w:footnoteReference w:id="3"/>
            </w:r>
          </w:p>
        </w:tc>
        <w:tc>
          <w:tcPr>
            <w:tcW w:w="1503" w:type="dxa"/>
          </w:tcPr>
          <w:p w:rsidR="00656F3E" w:rsidRPr="000A26DE" w:rsidRDefault="00656F3E" w:rsidP="00986F40">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0A26DE">
              <w:rPr>
                <w:rFonts w:cstheme="majorHAnsi"/>
                <w:lang w:val="en-GB"/>
              </w:rPr>
              <w:t>Count</w:t>
            </w:r>
          </w:p>
        </w:tc>
      </w:tr>
      <w:tr w:rsidR="00656F3E" w:rsidTr="00986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{Acer Aspire,</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ViewSonic Monitor}</w:t>
            </w:r>
          </w:p>
        </w:tc>
        <w:tc>
          <w:tcPr>
            <w:tcW w:w="1502"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0.01077783</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0.6022727</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3.102856</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106</w:t>
            </w:r>
          </w:p>
        </w:tc>
      </w:tr>
      <w:tr w:rsidR="00656F3E" w:rsidTr="00986F40">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{Dell Desktop,</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ViewSonic Monitor}</w:t>
            </w:r>
          </w:p>
        </w:tc>
        <w:tc>
          <w:tcPr>
            <w:tcW w:w="1502"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0.01525165</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0.5747126</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2.960869</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150</w:t>
            </w:r>
          </w:p>
        </w:tc>
      </w:tr>
      <w:tr w:rsidR="00656F3E" w:rsidTr="00986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{CYBERPOWER Gamer Desktop,</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ViewSonic Monitor}</w:t>
            </w:r>
          </w:p>
        </w:tc>
        <w:tc>
          <w:tcPr>
            <w:tcW w:w="1502"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0.01220132</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0.5020921</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2.586734</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120</w:t>
            </w:r>
          </w:p>
        </w:tc>
      </w:tr>
      <w:tr w:rsidR="00656F3E" w:rsidTr="00986F40">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{Lenovo Desktop Computer,</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ViewSonic Monitor}</w:t>
            </w:r>
          </w:p>
        </w:tc>
        <w:tc>
          <w:tcPr>
            <w:tcW w:w="1502"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0.01403152</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0.4946237</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2.548258</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138</w:t>
            </w:r>
          </w:p>
        </w:tc>
      </w:tr>
      <w:tr w:rsidR="00656F3E" w:rsidTr="00986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{iMac,</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ViewSonic Monitor}</w:t>
            </w:r>
          </w:p>
        </w:tc>
        <w:tc>
          <w:tcPr>
            <w:tcW w:w="1502"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0.02369090</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0.4794239</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2.469950</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233</w:t>
            </w:r>
          </w:p>
        </w:tc>
      </w:tr>
      <w:tr w:rsidR="00656F3E" w:rsidTr="00986F40">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{Apple Magic Keyboard,</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Lenovo Desktop Computer}</w:t>
            </w:r>
          </w:p>
        </w:tc>
        <w:tc>
          <w:tcPr>
            <w:tcW w:w="1502"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0.01057448</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0.4792627</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2.469119</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104</w:t>
            </w:r>
          </w:p>
        </w:tc>
      </w:tr>
      <w:tr w:rsidR="00656F3E" w:rsidTr="00986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{Acer Aspire,</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Dell Desktop}</w:t>
            </w:r>
          </w:p>
        </w:tc>
        <w:tc>
          <w:tcPr>
            <w:tcW w:w="1502"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0.01108287</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0.4678112</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2.410122</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109</w:t>
            </w:r>
          </w:p>
        </w:tc>
      </w:tr>
      <w:tr w:rsidR="00656F3E" w:rsidTr="00986F40">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{iMac,</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LG Monitor}</w:t>
            </w:r>
          </w:p>
        </w:tc>
        <w:tc>
          <w:tcPr>
            <w:tcW w:w="1502"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0.01026945</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0.4611872</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2.375996</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101</w:t>
            </w:r>
          </w:p>
        </w:tc>
      </w:tr>
      <w:tr w:rsidR="00656F3E" w:rsidTr="00986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{Apple Magic Keyboard,</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iMac}</w:t>
            </w:r>
          </w:p>
        </w:tc>
        <w:tc>
          <w:tcPr>
            <w:tcW w:w="1502"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0.01474326</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0.4559748</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2.349142</w:t>
            </w:r>
          </w:p>
        </w:tc>
        <w:tc>
          <w:tcPr>
            <w:tcW w:w="1503" w:type="dxa"/>
          </w:tcPr>
          <w:p w:rsidR="00656F3E" w:rsidRPr="000A26DE" w:rsidRDefault="00656F3E" w:rsidP="00986F40">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145</w:t>
            </w:r>
          </w:p>
        </w:tc>
      </w:tr>
      <w:tr w:rsidR="00656F3E" w:rsidTr="00986F40">
        <w:tc>
          <w:tcPr>
            <w:cnfStyle w:val="001000000000" w:firstRow="0" w:lastRow="0" w:firstColumn="1" w:lastColumn="0" w:oddVBand="0" w:evenVBand="0" w:oddHBand="0" w:evenHBand="0" w:firstRowFirstColumn="0" w:firstRowLastColumn="0" w:lastRowFirstColumn="0" w:lastRowLastColumn="0"/>
            <w:tcW w:w="1502" w:type="dxa"/>
          </w:tcPr>
          <w:p w:rsidR="00656F3E" w:rsidRPr="000A26DE" w:rsidRDefault="00656F3E" w:rsidP="00986F40">
            <w:pPr>
              <w:rPr>
                <w:rFonts w:ascii="Helvetica" w:hAnsi="Helvetica" w:cs="Helvetica"/>
                <w:b w:val="0"/>
                <w:color w:val="333333"/>
                <w:sz w:val="21"/>
                <w:szCs w:val="21"/>
              </w:rPr>
            </w:pPr>
            <w:r w:rsidRPr="000A26DE">
              <w:rPr>
                <w:rFonts w:ascii="Helvetica" w:hAnsi="Helvetica" w:cs="Helvetica"/>
                <w:b w:val="0"/>
                <w:color w:val="333333"/>
                <w:sz w:val="21"/>
                <w:szCs w:val="21"/>
              </w:rPr>
              <w:t>{Acer Desktop,</w:t>
            </w:r>
            <w:r>
              <w:rPr>
                <w:rFonts w:ascii="Helvetica" w:hAnsi="Helvetica" w:cs="Helvetica"/>
                <w:b w:val="0"/>
                <w:color w:val="333333"/>
                <w:sz w:val="21"/>
                <w:szCs w:val="21"/>
                <w:lang w:val="en-GB"/>
              </w:rPr>
              <w:t xml:space="preserve"> </w:t>
            </w:r>
            <w:r w:rsidRPr="000A26DE">
              <w:rPr>
                <w:rFonts w:ascii="Helvetica" w:hAnsi="Helvetica" w:cs="Helvetica"/>
                <w:b w:val="0"/>
                <w:color w:val="333333"/>
                <w:sz w:val="21"/>
                <w:szCs w:val="21"/>
              </w:rPr>
              <w:t>Dell Desktop}</w:t>
            </w:r>
          </w:p>
        </w:tc>
        <w:tc>
          <w:tcPr>
            <w:tcW w:w="1502"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{HP Laptop}</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0.01240468</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0.4485294</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2.310784</w:t>
            </w:r>
          </w:p>
        </w:tc>
        <w:tc>
          <w:tcPr>
            <w:tcW w:w="1503" w:type="dxa"/>
          </w:tcPr>
          <w:p w:rsidR="00656F3E" w:rsidRPr="000A26DE" w:rsidRDefault="00656F3E" w:rsidP="00986F40">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0A26DE">
              <w:rPr>
                <w:rFonts w:ascii="Helvetica" w:hAnsi="Helvetica" w:cs="Helvetica"/>
                <w:color w:val="333333"/>
                <w:sz w:val="21"/>
                <w:szCs w:val="21"/>
              </w:rPr>
              <w:t>122</w:t>
            </w:r>
          </w:p>
        </w:tc>
      </w:tr>
    </w:tbl>
    <w:p w:rsidR="00656F3E" w:rsidRPr="00656F3E" w:rsidRDefault="00656F3E" w:rsidP="00656F3E">
      <w:pPr>
        <w:rPr>
          <w:lang w:val="en-GB"/>
        </w:rPr>
      </w:pPr>
    </w:p>
    <w:p w:rsidR="0097244D" w:rsidRDefault="0097244D">
      <w:pPr>
        <w:rPr>
          <w:rFonts w:asciiTheme="majorHAnsi" w:eastAsiaTheme="majorEastAsia" w:hAnsiTheme="majorHAnsi" w:cstheme="majorBidi"/>
          <w:color w:val="2F5496" w:themeColor="accent1" w:themeShade="BF"/>
          <w:sz w:val="26"/>
          <w:szCs w:val="26"/>
          <w:lang w:val="en-GB"/>
        </w:rPr>
      </w:pPr>
      <w:r>
        <w:rPr>
          <w:lang w:val="en-GB"/>
        </w:rPr>
        <w:br w:type="page"/>
      </w:r>
    </w:p>
    <w:p w:rsidR="00B35924" w:rsidRDefault="00B35924" w:rsidP="006D3D54">
      <w:pPr>
        <w:pStyle w:val="Heading2"/>
        <w:rPr>
          <w:lang w:val="en-GB"/>
        </w:rPr>
      </w:pPr>
      <w:bookmarkStart w:id="19" w:name="_Toc300839"/>
      <w:r>
        <w:rPr>
          <w:lang w:val="en-GB"/>
        </w:rPr>
        <w:lastRenderedPageBreak/>
        <w:t xml:space="preserve">Association </w:t>
      </w:r>
      <w:r w:rsidR="00656F3E">
        <w:rPr>
          <w:lang w:val="en-GB"/>
        </w:rPr>
        <w:t>R</w:t>
      </w:r>
      <w:r>
        <w:rPr>
          <w:lang w:val="en-GB"/>
        </w:rPr>
        <w:t>ule selected for</w:t>
      </w:r>
      <w:r w:rsidR="00656F3E">
        <w:rPr>
          <w:lang w:val="en-GB"/>
        </w:rPr>
        <w:t xml:space="preserve"> C</w:t>
      </w:r>
      <w:r>
        <w:rPr>
          <w:lang w:val="en-GB"/>
        </w:rPr>
        <w:t>ategories</w:t>
      </w:r>
      <w:bookmarkEnd w:id="19"/>
    </w:p>
    <w:p w:rsidR="00B35924" w:rsidRPr="000968CF" w:rsidRDefault="00B35924" w:rsidP="00B35924">
      <w:pPr>
        <w:rPr>
          <w:rFonts w:cstheme="majorHAnsi"/>
          <w:i/>
          <w:lang w:val="en-GB"/>
        </w:rPr>
      </w:pPr>
      <w:proofErr w:type="spellStart"/>
      <w:r w:rsidRPr="000968CF">
        <w:rPr>
          <w:rFonts w:cstheme="majorHAnsi"/>
          <w:i/>
          <w:lang w:val="en-GB"/>
        </w:rPr>
        <w:t>ruleCat</w:t>
      </w:r>
      <w:proofErr w:type="spellEnd"/>
      <w:r w:rsidRPr="000968CF">
        <w:rPr>
          <w:rFonts w:cstheme="majorHAnsi"/>
          <w:i/>
          <w:lang w:val="en-GB"/>
        </w:rPr>
        <w:t xml:space="preserve"> &lt;- </w:t>
      </w:r>
      <w:proofErr w:type="spellStart"/>
      <w:r w:rsidRPr="000968CF">
        <w:rPr>
          <w:rFonts w:cstheme="majorHAnsi"/>
          <w:i/>
          <w:lang w:val="en-GB"/>
        </w:rPr>
        <w:t>apriori</w:t>
      </w:r>
      <w:proofErr w:type="spellEnd"/>
      <w:r w:rsidRPr="000968CF">
        <w:rPr>
          <w:rFonts w:cstheme="majorHAnsi"/>
          <w:i/>
          <w:lang w:val="en-GB"/>
        </w:rPr>
        <w:t>(</w:t>
      </w:r>
      <w:proofErr w:type="spellStart"/>
      <w:r w:rsidRPr="000968CF">
        <w:rPr>
          <w:rFonts w:cstheme="majorHAnsi"/>
          <w:i/>
          <w:lang w:val="en-GB"/>
        </w:rPr>
        <w:t>MarketBasketCat</w:t>
      </w:r>
      <w:proofErr w:type="spellEnd"/>
      <w:r w:rsidRPr="000968CF">
        <w:rPr>
          <w:rFonts w:cstheme="majorHAnsi"/>
          <w:i/>
          <w:lang w:val="en-GB"/>
        </w:rPr>
        <w:t>, parameter = list(supp = 0.05, conf = 0.7))</w:t>
      </w:r>
      <w:r>
        <w:rPr>
          <w:rFonts w:cstheme="majorHAnsi"/>
          <w:i/>
          <w:lang w:val="en-GB"/>
        </w:rPr>
        <w:t xml:space="preserve"> </w:t>
      </w:r>
    </w:p>
    <w:tbl>
      <w:tblPr>
        <w:tblStyle w:val="PlainTable1"/>
        <w:tblW w:w="0" w:type="auto"/>
        <w:tblLook w:val="04A0" w:firstRow="1" w:lastRow="0" w:firstColumn="1" w:lastColumn="0" w:noHBand="0" w:noVBand="1"/>
      </w:tblPr>
      <w:tblGrid>
        <w:gridCol w:w="3286"/>
        <w:gridCol w:w="1243"/>
        <w:gridCol w:w="1333"/>
        <w:gridCol w:w="1253"/>
        <w:gridCol w:w="1108"/>
        <w:gridCol w:w="793"/>
      </w:tblGrid>
      <w:tr w:rsidR="00B35924" w:rsidRPr="00CE1926" w:rsidTr="0034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CE1926" w:rsidRDefault="00B35924" w:rsidP="00341709">
            <w:pPr>
              <w:rPr>
                <w:rFonts w:cstheme="majorHAnsi"/>
                <w:lang w:val="en-GB"/>
              </w:rPr>
            </w:pPr>
            <w:r w:rsidRPr="00CE1926">
              <w:rPr>
                <w:rFonts w:cstheme="majorHAnsi"/>
                <w:lang w:val="en-GB"/>
              </w:rPr>
              <w:t>LHS</w:t>
            </w:r>
          </w:p>
        </w:tc>
        <w:tc>
          <w:tcPr>
            <w:tcW w:w="1243" w:type="dxa"/>
          </w:tcPr>
          <w:p w:rsidR="00B35924" w:rsidRPr="00CE1926" w:rsidRDefault="00B35924" w:rsidP="00341709">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CE1926">
              <w:rPr>
                <w:rFonts w:cstheme="majorHAnsi"/>
                <w:lang w:val="en-GB"/>
              </w:rPr>
              <w:t>RHS</w:t>
            </w:r>
          </w:p>
        </w:tc>
        <w:tc>
          <w:tcPr>
            <w:tcW w:w="1333" w:type="dxa"/>
          </w:tcPr>
          <w:p w:rsidR="00B35924" w:rsidRPr="00CE1926" w:rsidRDefault="00B35924" w:rsidP="00341709">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CE1926">
              <w:rPr>
                <w:rFonts w:cstheme="majorHAnsi"/>
                <w:lang w:val="en-GB"/>
              </w:rPr>
              <w:t>Support</w:t>
            </w:r>
          </w:p>
        </w:tc>
        <w:tc>
          <w:tcPr>
            <w:tcW w:w="1253" w:type="dxa"/>
          </w:tcPr>
          <w:p w:rsidR="00B35924" w:rsidRPr="00CE1926" w:rsidRDefault="00B35924" w:rsidP="00341709">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CE1926">
              <w:rPr>
                <w:rFonts w:cstheme="majorHAnsi"/>
                <w:lang w:val="en-GB"/>
              </w:rPr>
              <w:t>Confidence</w:t>
            </w:r>
          </w:p>
        </w:tc>
        <w:tc>
          <w:tcPr>
            <w:tcW w:w="1108" w:type="dxa"/>
          </w:tcPr>
          <w:p w:rsidR="00B35924" w:rsidRPr="00CE1926" w:rsidRDefault="00B35924" w:rsidP="00341709">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CE1926">
              <w:rPr>
                <w:rFonts w:cstheme="majorHAnsi"/>
                <w:lang w:val="en-GB"/>
              </w:rPr>
              <w:t>Lift</w:t>
            </w:r>
          </w:p>
        </w:tc>
        <w:tc>
          <w:tcPr>
            <w:tcW w:w="793" w:type="dxa"/>
          </w:tcPr>
          <w:p w:rsidR="00B35924" w:rsidRPr="00CE1926" w:rsidRDefault="00B35924" w:rsidP="00341709">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CE1926">
              <w:rPr>
                <w:rFonts w:cstheme="majorHAnsi"/>
                <w:lang w:val="en-GB"/>
              </w:rPr>
              <w:t>Count</w:t>
            </w:r>
          </w:p>
        </w:tc>
      </w:tr>
      <w:tr w:rsidR="00B35924" w:rsidRPr="002A3472" w:rsidTr="0034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{Keyboard,</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Laptops,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0.07484999</w:t>
            </w:r>
          </w:p>
        </w:tc>
        <w:tc>
          <w:tcPr>
            <w:tcW w:w="125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0.8430699</w:t>
            </w:r>
          </w:p>
        </w:tc>
        <w:tc>
          <w:tcPr>
            <w:tcW w:w="1108"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1.453350</w:t>
            </w:r>
          </w:p>
        </w:tc>
        <w:tc>
          <w:tcPr>
            <w:tcW w:w="79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736</w:t>
            </w:r>
          </w:p>
        </w:tc>
      </w:tr>
      <w:tr w:rsidR="00B35924" w:rsidRPr="002A3472" w:rsidTr="00341709">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{Accessories,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Laptops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0.05542561</w:t>
            </w:r>
          </w:p>
        </w:tc>
        <w:tc>
          <w:tcPr>
            <w:tcW w:w="125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0.8384615</w:t>
            </w:r>
          </w:p>
        </w:tc>
        <w:tc>
          <w:tcPr>
            <w:tcW w:w="1108"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1.445405</w:t>
            </w:r>
          </w:p>
        </w:tc>
        <w:tc>
          <w:tcPr>
            <w:tcW w:w="79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545</w:t>
            </w:r>
          </w:p>
        </w:tc>
      </w:tr>
      <w:tr w:rsidR="00B35924" w:rsidRPr="002A3472" w:rsidTr="0034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{Computer Mice,</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Keyboard,</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Laptops}</w:t>
            </w:r>
          </w:p>
        </w:tc>
        <w:tc>
          <w:tcPr>
            <w:tcW w:w="124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0.05369674</w:t>
            </w:r>
          </w:p>
        </w:tc>
        <w:tc>
          <w:tcPr>
            <w:tcW w:w="125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0.8341232</w:t>
            </w:r>
          </w:p>
        </w:tc>
        <w:tc>
          <w:tcPr>
            <w:tcW w:w="1108"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1.437927</w:t>
            </w:r>
          </w:p>
        </w:tc>
        <w:tc>
          <w:tcPr>
            <w:tcW w:w="79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528</w:t>
            </w:r>
          </w:p>
        </w:tc>
      </w:tr>
      <w:tr w:rsidR="00B35924" w:rsidRPr="002A3472" w:rsidTr="00341709">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{Laptops,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Mouse and Keyboard Combo}</w:t>
            </w:r>
          </w:p>
        </w:tc>
        <w:tc>
          <w:tcPr>
            <w:tcW w:w="124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0.05939184</w:t>
            </w:r>
          </w:p>
        </w:tc>
        <w:tc>
          <w:tcPr>
            <w:tcW w:w="125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0.8213783</w:t>
            </w:r>
          </w:p>
        </w:tc>
        <w:tc>
          <w:tcPr>
            <w:tcW w:w="1108"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1.415956</w:t>
            </w:r>
          </w:p>
        </w:tc>
        <w:tc>
          <w:tcPr>
            <w:tcW w:w="79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584</w:t>
            </w:r>
          </w:p>
        </w:tc>
      </w:tr>
      <w:tr w:rsidR="00B35924" w:rsidRPr="002A3472" w:rsidTr="0034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{Computer Mice,</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Laptops,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0.08013831</w:t>
            </w:r>
          </w:p>
        </w:tc>
        <w:tc>
          <w:tcPr>
            <w:tcW w:w="125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0.8157350</w:t>
            </w:r>
          </w:p>
        </w:tc>
        <w:tc>
          <w:tcPr>
            <w:tcW w:w="1108"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1.406228</w:t>
            </w:r>
          </w:p>
        </w:tc>
        <w:tc>
          <w:tcPr>
            <w:tcW w:w="79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788</w:t>
            </w:r>
          </w:p>
        </w:tc>
      </w:tr>
      <w:tr w:rsidR="00B35924" w:rsidRPr="002A3472" w:rsidTr="00341709">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{Desktop</w:t>
            </w:r>
            <w:r w:rsidR="00E901A7">
              <w:rPr>
                <w:rFonts w:ascii="Helvetica" w:eastAsia="Times New Roman" w:hAnsi="Helvetica" w:cs="Helvetica"/>
                <w:b w:val="0"/>
                <w:color w:val="333333"/>
                <w:sz w:val="21"/>
                <w:szCs w:val="21"/>
                <w:lang w:val="en-GB" w:eastAsia="en-NL"/>
              </w:rPr>
              <w:t xml:space="preserve">s, </w:t>
            </w:r>
            <w:r w:rsidRPr="002A3472">
              <w:rPr>
                <w:rFonts w:ascii="Helvetica" w:eastAsia="Times New Roman" w:hAnsi="Helvetica" w:cs="Helvetica"/>
                <w:b w:val="0"/>
                <w:color w:val="333333"/>
                <w:sz w:val="21"/>
                <w:szCs w:val="21"/>
                <w:lang w:eastAsia="en-NL"/>
              </w:rPr>
              <w:t>Monitors,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Mouse and Keyboard Combo}</w:t>
            </w:r>
          </w:p>
        </w:tc>
        <w:tc>
          <w:tcPr>
            <w:tcW w:w="124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{Laptops}</w:t>
            </w:r>
          </w:p>
        </w:tc>
        <w:tc>
          <w:tcPr>
            <w:tcW w:w="133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0.05939184</w:t>
            </w:r>
          </w:p>
        </w:tc>
        <w:tc>
          <w:tcPr>
            <w:tcW w:w="125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0.7448980</w:t>
            </w:r>
          </w:p>
        </w:tc>
        <w:tc>
          <w:tcPr>
            <w:tcW w:w="1108"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1.393566</w:t>
            </w:r>
          </w:p>
        </w:tc>
        <w:tc>
          <w:tcPr>
            <w:tcW w:w="79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584</w:t>
            </w:r>
          </w:p>
        </w:tc>
      </w:tr>
      <w:tr w:rsidR="00B35924" w:rsidRPr="002A3472" w:rsidTr="0034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{Keyboard,</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0.10474931</w:t>
            </w:r>
          </w:p>
        </w:tc>
        <w:tc>
          <w:tcPr>
            <w:tcW w:w="125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0.8053167</w:t>
            </w:r>
          </w:p>
        </w:tc>
        <w:tc>
          <w:tcPr>
            <w:tcW w:w="1108"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1.388268</w:t>
            </w:r>
          </w:p>
        </w:tc>
        <w:tc>
          <w:tcPr>
            <w:tcW w:w="79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1030</w:t>
            </w:r>
          </w:p>
        </w:tc>
      </w:tr>
      <w:tr w:rsidR="00B35924" w:rsidRPr="002A3472" w:rsidTr="00341709">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{Active Headphones,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Laptops,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0.06244279</w:t>
            </w:r>
          </w:p>
        </w:tc>
        <w:tc>
          <w:tcPr>
            <w:tcW w:w="125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0.8036649</w:t>
            </w:r>
          </w:p>
        </w:tc>
        <w:tc>
          <w:tcPr>
            <w:tcW w:w="1108"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1.385420</w:t>
            </w:r>
          </w:p>
        </w:tc>
        <w:tc>
          <w:tcPr>
            <w:tcW w:w="79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614</w:t>
            </w:r>
          </w:p>
        </w:tc>
      </w:tr>
      <w:tr w:rsidR="00B35924" w:rsidRPr="002A3472" w:rsidTr="0034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{Accessories,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Desktops,</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Monitors}</w:t>
            </w:r>
          </w:p>
        </w:tc>
        <w:tc>
          <w:tcPr>
            <w:tcW w:w="124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{Laptops}</w:t>
            </w:r>
          </w:p>
        </w:tc>
        <w:tc>
          <w:tcPr>
            <w:tcW w:w="133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0.05542561</w:t>
            </w:r>
          </w:p>
        </w:tc>
        <w:tc>
          <w:tcPr>
            <w:tcW w:w="125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0.7394844</w:t>
            </w:r>
          </w:p>
        </w:tc>
        <w:tc>
          <w:tcPr>
            <w:tcW w:w="1108"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1.383438</w:t>
            </w:r>
          </w:p>
        </w:tc>
        <w:tc>
          <w:tcPr>
            <w:tcW w:w="793" w:type="dxa"/>
          </w:tcPr>
          <w:p w:rsidR="00B35924" w:rsidRPr="002A3472" w:rsidRDefault="00B35924" w:rsidP="00341709">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545</w:t>
            </w:r>
          </w:p>
        </w:tc>
      </w:tr>
      <w:tr w:rsidR="00B35924" w:rsidRPr="002A3472" w:rsidTr="00341709">
        <w:tc>
          <w:tcPr>
            <w:cnfStyle w:val="001000000000" w:firstRow="0" w:lastRow="0" w:firstColumn="1" w:lastColumn="0" w:oddVBand="0" w:evenVBand="0" w:oddHBand="0" w:evenHBand="0" w:firstRowFirstColumn="0" w:firstRowLastColumn="0" w:lastRowFirstColumn="0" w:lastRowLastColumn="0"/>
            <w:tcW w:w="3286" w:type="dxa"/>
          </w:tcPr>
          <w:p w:rsidR="00B35924" w:rsidRPr="002A3472" w:rsidRDefault="00B35924" w:rsidP="00341709">
            <w:pPr>
              <w:rPr>
                <w:rFonts w:ascii="Helvetica" w:eastAsia="Times New Roman" w:hAnsi="Helvetica" w:cs="Helvetica"/>
                <w:b w:val="0"/>
                <w:color w:val="333333"/>
                <w:sz w:val="21"/>
                <w:szCs w:val="21"/>
                <w:lang w:eastAsia="en-NL"/>
              </w:rPr>
            </w:pPr>
            <w:r w:rsidRPr="002A3472">
              <w:rPr>
                <w:rFonts w:ascii="Helvetica" w:eastAsia="Times New Roman" w:hAnsi="Helvetica" w:cs="Helvetica"/>
                <w:b w:val="0"/>
                <w:color w:val="333333"/>
                <w:sz w:val="21"/>
                <w:szCs w:val="21"/>
                <w:lang w:eastAsia="en-NL"/>
              </w:rPr>
              <w:t>{Computer Mice,</w:t>
            </w:r>
            <w:r w:rsidR="00E901A7">
              <w:rPr>
                <w:rFonts w:ascii="Helvetica" w:eastAsia="Times New Roman" w:hAnsi="Helvetica" w:cs="Helvetica"/>
                <w:b w:val="0"/>
                <w:color w:val="333333"/>
                <w:sz w:val="21"/>
                <w:szCs w:val="21"/>
                <w:lang w:val="en-GB" w:eastAsia="en-NL"/>
              </w:rPr>
              <w:t xml:space="preserve"> </w:t>
            </w:r>
            <w:r w:rsidRPr="002A3472">
              <w:rPr>
                <w:rFonts w:ascii="Helvetica" w:eastAsia="Times New Roman" w:hAnsi="Helvetica" w:cs="Helvetica"/>
                <w:b w:val="0"/>
                <w:color w:val="333333"/>
                <w:sz w:val="21"/>
                <w:szCs w:val="21"/>
                <w:lang w:eastAsia="en-NL"/>
              </w:rPr>
              <w:t>Keyboard}</w:t>
            </w:r>
          </w:p>
        </w:tc>
        <w:tc>
          <w:tcPr>
            <w:tcW w:w="124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{Desktops}</w:t>
            </w:r>
          </w:p>
        </w:tc>
        <w:tc>
          <w:tcPr>
            <w:tcW w:w="133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0.07312112</w:t>
            </w:r>
          </w:p>
        </w:tc>
        <w:tc>
          <w:tcPr>
            <w:tcW w:w="125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0.7997775</w:t>
            </w:r>
          </w:p>
        </w:tc>
        <w:tc>
          <w:tcPr>
            <w:tcW w:w="1108"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1.378719</w:t>
            </w:r>
          </w:p>
        </w:tc>
        <w:tc>
          <w:tcPr>
            <w:tcW w:w="793" w:type="dxa"/>
          </w:tcPr>
          <w:p w:rsidR="00B35924" w:rsidRPr="002A3472" w:rsidRDefault="00B35924" w:rsidP="00341709">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NL"/>
              </w:rPr>
            </w:pPr>
            <w:r w:rsidRPr="002A3472">
              <w:rPr>
                <w:rFonts w:ascii="Helvetica" w:eastAsia="Times New Roman" w:hAnsi="Helvetica" w:cs="Helvetica"/>
                <w:color w:val="333333"/>
                <w:sz w:val="21"/>
                <w:szCs w:val="21"/>
                <w:lang w:eastAsia="en-NL"/>
              </w:rPr>
              <w:t>719</w:t>
            </w:r>
          </w:p>
        </w:tc>
      </w:tr>
    </w:tbl>
    <w:p w:rsidR="00B35924" w:rsidRDefault="00B35924" w:rsidP="00923B9A">
      <w:pPr>
        <w:rPr>
          <w:lang w:val="en-GB"/>
        </w:rPr>
      </w:pPr>
    </w:p>
    <w:p w:rsidR="00B35924" w:rsidRDefault="00656F3E" w:rsidP="00656F3E">
      <w:pPr>
        <w:pStyle w:val="Heading2"/>
        <w:rPr>
          <w:lang w:val="en-GB"/>
        </w:rPr>
      </w:pPr>
      <w:bookmarkStart w:id="20" w:name="_Toc300840"/>
      <w:r>
        <w:rPr>
          <w:lang w:val="en-GB"/>
        </w:rPr>
        <w:t>Pericles’ Question</w:t>
      </w:r>
      <w:bookmarkEnd w:id="20"/>
    </w:p>
    <w:p w:rsidR="00656F3E" w:rsidRPr="00F646A6" w:rsidRDefault="00656F3E" w:rsidP="00656F3E">
      <w:pPr>
        <w:rPr>
          <w:b/>
          <w:sz w:val="24"/>
          <w:szCs w:val="24"/>
          <w:lang w:val="en-GB"/>
        </w:rPr>
      </w:pPr>
      <w:r w:rsidRPr="00F646A6">
        <w:rPr>
          <w:b/>
          <w:sz w:val="24"/>
          <w:szCs w:val="24"/>
          <w:lang w:val="en-GB"/>
        </w:rPr>
        <w:t xml:space="preserve">What happens when you format “single” in the </w:t>
      </w:r>
      <w:proofErr w:type="spellStart"/>
      <w:r w:rsidRPr="00F646A6">
        <w:rPr>
          <w:b/>
          <w:i/>
          <w:sz w:val="24"/>
          <w:szCs w:val="24"/>
          <w:lang w:val="en-GB"/>
        </w:rPr>
        <w:t>read.transactions</w:t>
      </w:r>
      <w:proofErr w:type="spellEnd"/>
      <w:r w:rsidRPr="00F646A6">
        <w:rPr>
          <w:b/>
          <w:sz w:val="24"/>
          <w:szCs w:val="24"/>
          <w:lang w:val="en-GB"/>
        </w:rPr>
        <w:t xml:space="preserve"> function? </w:t>
      </w:r>
    </w:p>
    <w:p w:rsidR="00656F3E" w:rsidRPr="00D20DE4" w:rsidRDefault="00656F3E" w:rsidP="00656F3E">
      <w:pPr>
        <w:rPr>
          <w:sz w:val="24"/>
          <w:szCs w:val="24"/>
          <w:lang w:val="en-GB"/>
        </w:rPr>
      </w:pPr>
      <w:r w:rsidRPr="00D20DE4">
        <w:rPr>
          <w:sz w:val="24"/>
          <w:szCs w:val="24"/>
          <w:lang w:val="en-GB"/>
        </w:rPr>
        <w:t xml:space="preserve">If I run this code </w:t>
      </w:r>
    </w:p>
    <w:p w:rsidR="00656F3E" w:rsidRPr="00D20DE4" w:rsidRDefault="00656F3E" w:rsidP="00656F3E">
      <w:pPr>
        <w:rPr>
          <w:sz w:val="24"/>
          <w:szCs w:val="24"/>
          <w:lang w:val="en-GB"/>
        </w:rPr>
      </w:pPr>
      <w:proofErr w:type="spellStart"/>
      <w:r w:rsidRPr="00D20DE4">
        <w:rPr>
          <w:sz w:val="24"/>
          <w:szCs w:val="24"/>
          <w:lang w:val="en-GB"/>
        </w:rPr>
        <w:t>MarketBasket</w:t>
      </w:r>
      <w:proofErr w:type="spellEnd"/>
      <w:r w:rsidRPr="00D20DE4">
        <w:rPr>
          <w:sz w:val="24"/>
          <w:szCs w:val="24"/>
          <w:lang w:val="en-GB"/>
        </w:rPr>
        <w:t xml:space="preserve"> &lt;- </w:t>
      </w:r>
      <w:proofErr w:type="spellStart"/>
      <w:r w:rsidRPr="00D20DE4">
        <w:rPr>
          <w:sz w:val="24"/>
          <w:szCs w:val="24"/>
          <w:lang w:val="en-GB"/>
        </w:rPr>
        <w:t>read.transactions</w:t>
      </w:r>
      <w:proofErr w:type="spellEnd"/>
      <w:r w:rsidRPr="00D20DE4">
        <w:rPr>
          <w:sz w:val="24"/>
          <w:szCs w:val="24"/>
          <w:lang w:val="en-GB"/>
        </w:rPr>
        <w:t>(</w:t>
      </w:r>
      <w:r w:rsidRPr="00D20DE4">
        <w:rPr>
          <w:color w:val="70AD47" w:themeColor="accent6"/>
          <w:sz w:val="24"/>
          <w:szCs w:val="24"/>
          <w:lang w:val="en-GB"/>
        </w:rPr>
        <w:t>"ElectronidexTransactions2017.csv",</w:t>
      </w:r>
      <w:r w:rsidRPr="00D20DE4">
        <w:rPr>
          <w:sz w:val="24"/>
          <w:szCs w:val="24"/>
          <w:lang w:val="en-GB"/>
        </w:rPr>
        <w:br/>
        <w:t xml:space="preserve">                               format = c(</w:t>
      </w:r>
      <w:r w:rsidRPr="00D20DE4">
        <w:rPr>
          <w:color w:val="70AD47" w:themeColor="accent6"/>
          <w:sz w:val="24"/>
          <w:szCs w:val="24"/>
          <w:lang w:val="en-GB"/>
        </w:rPr>
        <w:t>"single"</w:t>
      </w:r>
      <w:r w:rsidRPr="00D20DE4">
        <w:rPr>
          <w:sz w:val="24"/>
          <w:szCs w:val="24"/>
          <w:lang w:val="en-GB"/>
        </w:rPr>
        <w:t xml:space="preserve">), </w:t>
      </w:r>
      <w:r w:rsidRPr="00D20DE4">
        <w:rPr>
          <w:sz w:val="24"/>
          <w:szCs w:val="24"/>
          <w:lang w:val="en-GB"/>
        </w:rPr>
        <w:br/>
        <w:t xml:space="preserve">                               </w:t>
      </w:r>
      <w:proofErr w:type="spellStart"/>
      <w:r w:rsidRPr="00D20DE4">
        <w:rPr>
          <w:sz w:val="24"/>
          <w:szCs w:val="24"/>
          <w:lang w:val="en-GB"/>
        </w:rPr>
        <w:t>sep</w:t>
      </w:r>
      <w:proofErr w:type="spellEnd"/>
      <w:r w:rsidRPr="00D20DE4">
        <w:rPr>
          <w:sz w:val="24"/>
          <w:szCs w:val="24"/>
          <w:lang w:val="en-GB"/>
        </w:rPr>
        <w:t xml:space="preserve"> = </w:t>
      </w:r>
      <w:r w:rsidRPr="00D20DE4">
        <w:rPr>
          <w:color w:val="70AD47" w:themeColor="accent6"/>
          <w:sz w:val="24"/>
          <w:szCs w:val="24"/>
          <w:lang w:val="en-GB"/>
        </w:rPr>
        <w:t>","</w:t>
      </w:r>
      <w:r w:rsidRPr="00D20DE4">
        <w:rPr>
          <w:sz w:val="24"/>
          <w:szCs w:val="24"/>
          <w:lang w:val="en-GB"/>
        </w:rPr>
        <w:t>,</w:t>
      </w:r>
      <w:r w:rsidRPr="00D20DE4">
        <w:rPr>
          <w:sz w:val="24"/>
          <w:szCs w:val="24"/>
          <w:lang w:val="en-GB"/>
        </w:rPr>
        <w:br/>
        <w:t xml:space="preserve">                               </w:t>
      </w:r>
      <w:proofErr w:type="spellStart"/>
      <w:r w:rsidRPr="00D20DE4">
        <w:rPr>
          <w:sz w:val="24"/>
          <w:szCs w:val="24"/>
          <w:lang w:val="en-GB"/>
        </w:rPr>
        <w:t>rm.duplicates</w:t>
      </w:r>
      <w:proofErr w:type="spellEnd"/>
      <w:r w:rsidRPr="00D20DE4">
        <w:rPr>
          <w:sz w:val="24"/>
          <w:szCs w:val="24"/>
          <w:lang w:val="en-GB"/>
        </w:rPr>
        <w:t xml:space="preserve"> = </w:t>
      </w:r>
      <w:r w:rsidRPr="00D20DE4">
        <w:rPr>
          <w:color w:val="70AD47" w:themeColor="accent6"/>
          <w:sz w:val="24"/>
          <w:szCs w:val="24"/>
          <w:lang w:val="en-GB"/>
        </w:rPr>
        <w:t>"FALSE"</w:t>
      </w:r>
      <w:r w:rsidRPr="00D20DE4">
        <w:rPr>
          <w:sz w:val="24"/>
          <w:szCs w:val="24"/>
          <w:lang w:val="en-GB"/>
        </w:rPr>
        <w:t>)</w:t>
      </w:r>
    </w:p>
    <w:p w:rsidR="00656F3E" w:rsidRPr="00F646A6" w:rsidRDefault="00656F3E" w:rsidP="00656F3E">
      <w:pPr>
        <w:pStyle w:val="HTMLPreformatted"/>
        <w:shd w:val="clear" w:color="auto" w:fill="FFFFFF"/>
        <w:wordWrap w:val="0"/>
        <w:spacing w:line="187" w:lineRule="atLeast"/>
        <w:rPr>
          <w:rFonts w:asciiTheme="minorHAnsi" w:eastAsiaTheme="minorHAnsi" w:hAnsiTheme="minorHAnsi" w:cstheme="minorBidi"/>
          <w:sz w:val="24"/>
          <w:szCs w:val="24"/>
          <w:lang w:val="en-GB" w:eastAsia="en-US"/>
        </w:rPr>
      </w:pPr>
      <w:r w:rsidRPr="00F646A6">
        <w:rPr>
          <w:rFonts w:asciiTheme="minorHAnsi" w:eastAsiaTheme="minorHAnsi" w:hAnsiTheme="minorHAnsi" w:cstheme="minorBidi"/>
          <w:sz w:val="24"/>
          <w:szCs w:val="24"/>
          <w:lang w:val="en-GB" w:eastAsia="en-US"/>
        </w:rPr>
        <w:t>I get this error</w:t>
      </w:r>
    </w:p>
    <w:p w:rsidR="00656F3E" w:rsidRPr="004D7406" w:rsidRDefault="00656F3E" w:rsidP="00656F3E">
      <w:pPr>
        <w:pStyle w:val="HTMLPreformatted"/>
        <w:shd w:val="clear" w:color="auto" w:fill="FFFFFF"/>
        <w:wordWrap w:val="0"/>
        <w:spacing w:line="187" w:lineRule="atLeast"/>
        <w:rPr>
          <w:lang w:val="en-GB"/>
        </w:rPr>
      </w:pPr>
      <w:r>
        <w:rPr>
          <w:rStyle w:val="gnkrckgcasb"/>
          <w:rFonts w:ascii="Lucida Console" w:hAnsi="Lucida Console"/>
          <w:color w:val="C5060B"/>
        </w:rPr>
        <w:t xml:space="preserve">Error in </w:t>
      </w:r>
      <w:proofErr w:type="spellStart"/>
      <w:r>
        <w:rPr>
          <w:rStyle w:val="gnkrckgcasb"/>
          <w:rFonts w:ascii="Lucida Console" w:hAnsi="Lucida Console"/>
          <w:color w:val="C5060B"/>
        </w:rPr>
        <w:t>read.transactions</w:t>
      </w:r>
      <w:proofErr w:type="spellEnd"/>
      <w:r>
        <w:rPr>
          <w:rStyle w:val="gnkrckgcasb"/>
          <w:rFonts w:ascii="Lucida Console" w:hAnsi="Lucida Console"/>
          <w:color w:val="C5060B"/>
        </w:rPr>
        <w:t>("ElectronidexTransactions2017.csv", format = c("single"),  : 'cols' must be a numeric or character vector of length 2 for 'single'.</w:t>
      </w:r>
    </w:p>
    <w:p w:rsidR="00656F3E" w:rsidRDefault="00656F3E" w:rsidP="00656F3E">
      <w:pPr>
        <w:rPr>
          <w:lang w:val="en-GB"/>
        </w:rPr>
      </w:pPr>
    </w:p>
    <w:p w:rsidR="006A00A3" w:rsidRPr="00360E29" w:rsidRDefault="006A00A3" w:rsidP="00360E29">
      <w:pPr>
        <w:jc w:val="both"/>
        <w:rPr>
          <w:sz w:val="24"/>
          <w:szCs w:val="24"/>
          <w:lang w:val="en-GB"/>
        </w:rPr>
      </w:pPr>
      <w:r w:rsidRPr="00360E29">
        <w:rPr>
          <w:sz w:val="24"/>
          <w:szCs w:val="24"/>
          <w:lang w:val="en-GB"/>
        </w:rPr>
        <w:t>That is because when one uses the ‘basket’ format, each line in the transaction data file represents a transaction where the items are separated by the characters specified by the parameter “</w:t>
      </w:r>
      <w:proofErr w:type="spellStart"/>
      <w:r w:rsidRPr="00360E29">
        <w:rPr>
          <w:sz w:val="24"/>
          <w:szCs w:val="24"/>
          <w:lang w:val="en-GB"/>
        </w:rPr>
        <w:t>sep</w:t>
      </w:r>
      <w:proofErr w:type="spellEnd"/>
      <w:r w:rsidRPr="00360E29">
        <w:rPr>
          <w:sz w:val="24"/>
          <w:szCs w:val="24"/>
          <w:lang w:val="en-GB"/>
        </w:rPr>
        <w:t xml:space="preserve">”. Instead, for ‘single’ format, each line corresponds to a single item, </w:t>
      </w:r>
      <w:r w:rsidR="00F646A6">
        <w:rPr>
          <w:sz w:val="24"/>
          <w:szCs w:val="24"/>
          <w:lang w:val="en-GB"/>
        </w:rPr>
        <w:t>meaning that the data consists of only a transaction id and an</w:t>
      </w:r>
      <w:r w:rsidRPr="00360E29">
        <w:rPr>
          <w:sz w:val="24"/>
          <w:szCs w:val="24"/>
          <w:lang w:val="en-GB"/>
        </w:rPr>
        <w:t xml:space="preserve"> item</w:t>
      </w:r>
      <w:r w:rsidR="00F646A6">
        <w:rPr>
          <w:sz w:val="24"/>
          <w:szCs w:val="24"/>
          <w:lang w:val="en-GB"/>
        </w:rPr>
        <w:t xml:space="preserve"> id</w:t>
      </w:r>
      <w:r w:rsidR="00360E29">
        <w:rPr>
          <w:rStyle w:val="FootnoteReference"/>
          <w:sz w:val="24"/>
          <w:szCs w:val="24"/>
          <w:lang w:val="en-GB"/>
        </w:rPr>
        <w:footnoteReference w:id="4"/>
      </w:r>
      <w:r w:rsidR="00360E29">
        <w:rPr>
          <w:sz w:val="24"/>
          <w:szCs w:val="24"/>
          <w:lang w:val="en-GB"/>
        </w:rPr>
        <w:t xml:space="preserve">. </w:t>
      </w:r>
      <w:r w:rsidR="00F646A6">
        <w:rPr>
          <w:sz w:val="24"/>
          <w:szCs w:val="24"/>
          <w:lang w:val="en-GB"/>
        </w:rPr>
        <w:t xml:space="preserve">Thus, obviously in our case we had an error when formatting it to “single” as our data consists of multiple items. </w:t>
      </w:r>
    </w:p>
    <w:sectPr w:rsidR="006A00A3" w:rsidRPr="00360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309" w:rsidRDefault="009B2309" w:rsidP="009A311E">
      <w:pPr>
        <w:spacing w:after="0" w:line="240" w:lineRule="auto"/>
      </w:pPr>
      <w:r>
        <w:separator/>
      </w:r>
    </w:p>
  </w:endnote>
  <w:endnote w:type="continuationSeparator" w:id="0">
    <w:p w:rsidR="009B2309" w:rsidRDefault="009B2309" w:rsidP="009A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309" w:rsidRDefault="009B2309" w:rsidP="009A311E">
      <w:pPr>
        <w:spacing w:after="0" w:line="240" w:lineRule="auto"/>
      </w:pPr>
      <w:r>
        <w:separator/>
      </w:r>
    </w:p>
  </w:footnote>
  <w:footnote w:type="continuationSeparator" w:id="0">
    <w:p w:rsidR="009B2309" w:rsidRDefault="009B2309" w:rsidP="009A311E">
      <w:pPr>
        <w:spacing w:after="0" w:line="240" w:lineRule="auto"/>
      </w:pPr>
      <w:r>
        <w:continuationSeparator/>
      </w:r>
    </w:p>
  </w:footnote>
  <w:footnote w:id="1">
    <w:p w:rsidR="00986F40" w:rsidRPr="002A5D23" w:rsidRDefault="00986F40" w:rsidP="00656F3E">
      <w:pPr>
        <w:pStyle w:val="FootnoteText"/>
        <w:rPr>
          <w:lang w:val="en-GB"/>
        </w:rPr>
      </w:pPr>
      <w:r>
        <w:rPr>
          <w:rStyle w:val="FootnoteReference"/>
        </w:rPr>
        <w:footnoteRef/>
      </w:r>
      <w:r>
        <w:t xml:space="preserve"> </w:t>
      </w:r>
      <w:r>
        <w:rPr>
          <w:lang w:val="en-GB"/>
        </w:rPr>
        <w:t>How often a rule is applicable to a given data set</w:t>
      </w:r>
    </w:p>
  </w:footnote>
  <w:footnote w:id="2">
    <w:p w:rsidR="00986F40" w:rsidRPr="009E5703" w:rsidRDefault="00986F40" w:rsidP="00656F3E">
      <w:pPr>
        <w:pStyle w:val="FootnoteText"/>
        <w:rPr>
          <w:lang w:val="en-GB"/>
        </w:rPr>
      </w:pPr>
      <w:r>
        <w:rPr>
          <w:rStyle w:val="FootnoteReference"/>
        </w:rPr>
        <w:footnoteRef/>
      </w:r>
      <w:r>
        <w:t xml:space="preserve"> </w:t>
      </w:r>
      <w:r>
        <w:rPr>
          <w:lang w:val="en-GB"/>
        </w:rPr>
        <w:t xml:space="preserve">How frequently items in Y appear in transactions that contain X </w:t>
      </w:r>
    </w:p>
  </w:footnote>
  <w:footnote w:id="3">
    <w:p w:rsidR="00986F40" w:rsidRPr="00D278CC" w:rsidRDefault="00986F40" w:rsidP="00656F3E">
      <w:pPr>
        <w:pStyle w:val="FootnoteText"/>
        <w:rPr>
          <w:b/>
          <w:lang w:val="en-GB"/>
        </w:rPr>
      </w:pPr>
      <w:r w:rsidRPr="009E5703">
        <w:rPr>
          <w:rStyle w:val="FootnoteReference"/>
        </w:rPr>
        <w:footnoteRef/>
      </w:r>
      <w:r w:rsidRPr="009E5703">
        <w:t xml:space="preserve"> </w:t>
      </w:r>
      <w:r w:rsidRPr="009E5703">
        <w:rPr>
          <w:lang w:val="en-GB"/>
        </w:rPr>
        <w:t xml:space="preserve">Measure that summarizes the strength of the association between the products on the left- and right-hand side; thus, the greater the lift the greater the relation between the two products </w:t>
      </w:r>
    </w:p>
  </w:footnote>
  <w:footnote w:id="4">
    <w:p w:rsidR="00360E29" w:rsidRPr="00360E29" w:rsidRDefault="00360E29">
      <w:pPr>
        <w:pStyle w:val="FootnoteText"/>
        <w:rPr>
          <w:lang w:val="en-GB"/>
        </w:rPr>
      </w:pPr>
      <w:r>
        <w:rPr>
          <w:rStyle w:val="FootnoteReference"/>
        </w:rPr>
        <w:footnoteRef/>
      </w:r>
      <w:r>
        <w:t xml:space="preserve"> </w:t>
      </w:r>
      <w:r>
        <w:rPr>
          <w:lang w:val="en-GB"/>
        </w:rPr>
        <w:t xml:space="preserve">Paraphrased from </w:t>
      </w:r>
      <w:hyperlink r:id="rId1" w:history="1">
        <w:r w:rsidRPr="00D343A5">
          <w:rPr>
            <w:rStyle w:val="Hyperlink"/>
            <w:lang w:val="en-GB"/>
          </w:rPr>
          <w:t>https://www.rdocumentation.org/packages/arules/versions/1.6-2/topics/read.transactions</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451F"/>
    <w:multiLevelType w:val="multilevel"/>
    <w:tmpl w:val="CC3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64D0F"/>
    <w:multiLevelType w:val="multilevel"/>
    <w:tmpl w:val="FCD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42E35"/>
    <w:multiLevelType w:val="hybridMultilevel"/>
    <w:tmpl w:val="B73290FA"/>
    <w:lvl w:ilvl="0" w:tplc="E5F6C8D8">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3B"/>
    <w:rsid w:val="00031D83"/>
    <w:rsid w:val="000568AB"/>
    <w:rsid w:val="000900FB"/>
    <w:rsid w:val="000968CF"/>
    <w:rsid w:val="000A26DE"/>
    <w:rsid w:val="000B155D"/>
    <w:rsid w:val="000B40EA"/>
    <w:rsid w:val="000C02DD"/>
    <w:rsid w:val="000D1538"/>
    <w:rsid w:val="000F3F7E"/>
    <w:rsid w:val="00113EF5"/>
    <w:rsid w:val="001179DC"/>
    <w:rsid w:val="001737F0"/>
    <w:rsid w:val="00190961"/>
    <w:rsid w:val="00191275"/>
    <w:rsid w:val="001B6BA0"/>
    <w:rsid w:val="00281287"/>
    <w:rsid w:val="00282855"/>
    <w:rsid w:val="00284AE1"/>
    <w:rsid w:val="002A199F"/>
    <w:rsid w:val="002A5D23"/>
    <w:rsid w:val="002B765B"/>
    <w:rsid w:val="002C44F1"/>
    <w:rsid w:val="002D013B"/>
    <w:rsid w:val="002D12B9"/>
    <w:rsid w:val="0030483B"/>
    <w:rsid w:val="003238DB"/>
    <w:rsid w:val="003362DE"/>
    <w:rsid w:val="00341709"/>
    <w:rsid w:val="00360E29"/>
    <w:rsid w:val="00363281"/>
    <w:rsid w:val="003869CB"/>
    <w:rsid w:val="003A646B"/>
    <w:rsid w:val="003D3E95"/>
    <w:rsid w:val="003F1F56"/>
    <w:rsid w:val="004127BB"/>
    <w:rsid w:val="00494FF5"/>
    <w:rsid w:val="004C1D82"/>
    <w:rsid w:val="004C6AA3"/>
    <w:rsid w:val="004D6697"/>
    <w:rsid w:val="004D7406"/>
    <w:rsid w:val="004E2D67"/>
    <w:rsid w:val="004F5C3B"/>
    <w:rsid w:val="00504420"/>
    <w:rsid w:val="005066DC"/>
    <w:rsid w:val="00520C69"/>
    <w:rsid w:val="00536C5A"/>
    <w:rsid w:val="005756A5"/>
    <w:rsid w:val="00597491"/>
    <w:rsid w:val="005D4B3A"/>
    <w:rsid w:val="005F2B1D"/>
    <w:rsid w:val="006172A4"/>
    <w:rsid w:val="00644858"/>
    <w:rsid w:val="00656F3E"/>
    <w:rsid w:val="00664A7C"/>
    <w:rsid w:val="00676487"/>
    <w:rsid w:val="006828B7"/>
    <w:rsid w:val="006A00A3"/>
    <w:rsid w:val="006D0DC1"/>
    <w:rsid w:val="006D3D54"/>
    <w:rsid w:val="006E5E9E"/>
    <w:rsid w:val="006F03C3"/>
    <w:rsid w:val="006F786C"/>
    <w:rsid w:val="00717E42"/>
    <w:rsid w:val="00726052"/>
    <w:rsid w:val="007519FD"/>
    <w:rsid w:val="00752C89"/>
    <w:rsid w:val="00764E2E"/>
    <w:rsid w:val="007C1C61"/>
    <w:rsid w:val="007C5B64"/>
    <w:rsid w:val="007E07E9"/>
    <w:rsid w:val="008124DF"/>
    <w:rsid w:val="00855BB9"/>
    <w:rsid w:val="00866D67"/>
    <w:rsid w:val="008B4359"/>
    <w:rsid w:val="008D0FAC"/>
    <w:rsid w:val="009178B9"/>
    <w:rsid w:val="00923B9A"/>
    <w:rsid w:val="0094470C"/>
    <w:rsid w:val="00946449"/>
    <w:rsid w:val="0097244D"/>
    <w:rsid w:val="00986F40"/>
    <w:rsid w:val="009A311E"/>
    <w:rsid w:val="009B2309"/>
    <w:rsid w:val="009C3836"/>
    <w:rsid w:val="009D492D"/>
    <w:rsid w:val="009E5703"/>
    <w:rsid w:val="00A04219"/>
    <w:rsid w:val="00A31CDD"/>
    <w:rsid w:val="00A3782B"/>
    <w:rsid w:val="00A47308"/>
    <w:rsid w:val="00A519B3"/>
    <w:rsid w:val="00AE14F7"/>
    <w:rsid w:val="00B1767A"/>
    <w:rsid w:val="00B35924"/>
    <w:rsid w:val="00B42F5E"/>
    <w:rsid w:val="00B575BF"/>
    <w:rsid w:val="00B757A9"/>
    <w:rsid w:val="00B82F48"/>
    <w:rsid w:val="00B90C69"/>
    <w:rsid w:val="00BE1FEC"/>
    <w:rsid w:val="00C11362"/>
    <w:rsid w:val="00C12498"/>
    <w:rsid w:val="00C43411"/>
    <w:rsid w:val="00C529DB"/>
    <w:rsid w:val="00C62095"/>
    <w:rsid w:val="00C82775"/>
    <w:rsid w:val="00CE1926"/>
    <w:rsid w:val="00CE78C9"/>
    <w:rsid w:val="00D108EE"/>
    <w:rsid w:val="00D17163"/>
    <w:rsid w:val="00D20DE4"/>
    <w:rsid w:val="00D278CC"/>
    <w:rsid w:val="00D345A9"/>
    <w:rsid w:val="00D57062"/>
    <w:rsid w:val="00DA5B3F"/>
    <w:rsid w:val="00DA69E9"/>
    <w:rsid w:val="00DB16CD"/>
    <w:rsid w:val="00E54901"/>
    <w:rsid w:val="00E637A8"/>
    <w:rsid w:val="00E75711"/>
    <w:rsid w:val="00E81C84"/>
    <w:rsid w:val="00E86779"/>
    <w:rsid w:val="00E901A7"/>
    <w:rsid w:val="00ED4E8B"/>
    <w:rsid w:val="00EF7348"/>
    <w:rsid w:val="00F32DAD"/>
    <w:rsid w:val="00F3491D"/>
    <w:rsid w:val="00F53AC9"/>
    <w:rsid w:val="00F6456C"/>
    <w:rsid w:val="00F646A6"/>
    <w:rsid w:val="00F65125"/>
    <w:rsid w:val="00F67B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174E"/>
  <w15:chartTrackingRefBased/>
  <w15:docId w15:val="{270BE095-852D-4DD8-9D5F-08572AD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D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C3B"/>
    <w:pPr>
      <w:outlineLvl w:val="9"/>
    </w:pPr>
    <w:rPr>
      <w:lang w:val="en-US"/>
    </w:rPr>
  </w:style>
  <w:style w:type="paragraph" w:styleId="TOC1">
    <w:name w:val="toc 1"/>
    <w:basedOn w:val="Normal"/>
    <w:next w:val="Normal"/>
    <w:autoRedefine/>
    <w:uiPriority w:val="39"/>
    <w:unhideWhenUsed/>
    <w:rsid w:val="004F5C3B"/>
    <w:pPr>
      <w:spacing w:after="100"/>
    </w:pPr>
  </w:style>
  <w:style w:type="character" w:styleId="Hyperlink">
    <w:name w:val="Hyperlink"/>
    <w:basedOn w:val="DefaultParagraphFont"/>
    <w:uiPriority w:val="99"/>
    <w:unhideWhenUsed/>
    <w:rsid w:val="004F5C3B"/>
    <w:rPr>
      <w:color w:val="0563C1" w:themeColor="hyperlink"/>
      <w:u w:val="single"/>
    </w:rPr>
  </w:style>
  <w:style w:type="paragraph" w:styleId="Header">
    <w:name w:val="header"/>
    <w:basedOn w:val="Normal"/>
    <w:link w:val="HeaderChar"/>
    <w:uiPriority w:val="99"/>
    <w:unhideWhenUsed/>
    <w:rsid w:val="009A3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11E"/>
  </w:style>
  <w:style w:type="paragraph" w:styleId="Footer">
    <w:name w:val="footer"/>
    <w:basedOn w:val="Normal"/>
    <w:link w:val="FooterChar"/>
    <w:uiPriority w:val="99"/>
    <w:unhideWhenUsed/>
    <w:rsid w:val="009A3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11E"/>
  </w:style>
  <w:style w:type="paragraph" w:styleId="ListParagraph">
    <w:name w:val="List Paragraph"/>
    <w:basedOn w:val="Normal"/>
    <w:uiPriority w:val="34"/>
    <w:qFormat/>
    <w:rsid w:val="007C5B64"/>
    <w:pPr>
      <w:spacing w:after="0" w:line="240" w:lineRule="auto"/>
      <w:ind w:left="720"/>
      <w:contextualSpacing/>
    </w:pPr>
    <w:rPr>
      <w:rFonts w:ascii="Cambria" w:eastAsia="MS Mincho" w:hAnsi="Cambria" w:cs="Times New Roman"/>
      <w:sz w:val="20"/>
      <w:szCs w:val="20"/>
      <w:lang w:val="en-US"/>
    </w:rPr>
  </w:style>
  <w:style w:type="paragraph" w:styleId="Caption">
    <w:name w:val="caption"/>
    <w:basedOn w:val="Normal"/>
    <w:next w:val="Normal"/>
    <w:uiPriority w:val="35"/>
    <w:unhideWhenUsed/>
    <w:qFormat/>
    <w:rsid w:val="000C02D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4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1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D12B9"/>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Strong">
    <w:name w:val="Strong"/>
    <w:basedOn w:val="DefaultParagraphFont"/>
    <w:uiPriority w:val="22"/>
    <w:qFormat/>
    <w:rsid w:val="002D12B9"/>
    <w:rPr>
      <w:b/>
      <w:bCs/>
    </w:rPr>
  </w:style>
  <w:style w:type="paragraph" w:styleId="HTMLPreformatted">
    <w:name w:val="HTML Preformatted"/>
    <w:basedOn w:val="Normal"/>
    <w:link w:val="HTMLPreformattedChar"/>
    <w:uiPriority w:val="99"/>
    <w:semiHidden/>
    <w:unhideWhenUsed/>
    <w:rsid w:val="0009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0968CF"/>
    <w:rPr>
      <w:rFonts w:ascii="Courier New" w:eastAsia="Times New Roman" w:hAnsi="Courier New" w:cs="Courier New"/>
      <w:sz w:val="20"/>
      <w:szCs w:val="20"/>
      <w:lang w:val="en-NL" w:eastAsia="en-NL"/>
    </w:rPr>
  </w:style>
  <w:style w:type="character" w:customStyle="1" w:styleId="gnkrckgcgsb">
    <w:name w:val="gnkrckgcgsb"/>
    <w:basedOn w:val="DefaultParagraphFont"/>
    <w:rsid w:val="000968CF"/>
  </w:style>
  <w:style w:type="character" w:customStyle="1" w:styleId="Heading2Char">
    <w:name w:val="Heading 2 Char"/>
    <w:basedOn w:val="DefaultParagraphFont"/>
    <w:link w:val="Heading2"/>
    <w:uiPriority w:val="9"/>
    <w:rsid w:val="00031D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1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19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A519B3"/>
    <w:pPr>
      <w:spacing w:after="100"/>
      <w:ind w:left="220"/>
    </w:pPr>
  </w:style>
  <w:style w:type="paragraph" w:styleId="FootnoteText">
    <w:name w:val="footnote text"/>
    <w:basedOn w:val="Normal"/>
    <w:link w:val="FootnoteTextChar"/>
    <w:uiPriority w:val="99"/>
    <w:semiHidden/>
    <w:unhideWhenUsed/>
    <w:rsid w:val="002A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D23"/>
    <w:rPr>
      <w:sz w:val="20"/>
      <w:szCs w:val="20"/>
    </w:rPr>
  </w:style>
  <w:style w:type="character" w:styleId="FootnoteReference">
    <w:name w:val="footnote reference"/>
    <w:basedOn w:val="DefaultParagraphFont"/>
    <w:uiPriority w:val="99"/>
    <w:semiHidden/>
    <w:unhideWhenUsed/>
    <w:rsid w:val="002A5D23"/>
    <w:rPr>
      <w:vertAlign w:val="superscript"/>
    </w:rPr>
  </w:style>
  <w:style w:type="character" w:customStyle="1" w:styleId="gnkrckgcasb">
    <w:name w:val="gnkrckgcasb"/>
    <w:basedOn w:val="DefaultParagraphFont"/>
    <w:rsid w:val="004D7406"/>
  </w:style>
  <w:style w:type="character" w:styleId="UnresolvedMention">
    <w:name w:val="Unresolved Mention"/>
    <w:basedOn w:val="DefaultParagraphFont"/>
    <w:uiPriority w:val="99"/>
    <w:semiHidden/>
    <w:unhideWhenUsed/>
    <w:rsid w:val="00341709"/>
    <w:rPr>
      <w:color w:val="605E5C"/>
      <w:shd w:val="clear" w:color="auto" w:fill="E1DFDD"/>
    </w:rPr>
  </w:style>
  <w:style w:type="character" w:customStyle="1" w:styleId="Heading3Char">
    <w:name w:val="Heading 3 Char"/>
    <w:basedOn w:val="DefaultParagraphFont"/>
    <w:link w:val="Heading3"/>
    <w:uiPriority w:val="9"/>
    <w:rsid w:val="000568A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7062"/>
    <w:pPr>
      <w:tabs>
        <w:tab w:val="right" w:leader="dot" w:pos="9016"/>
      </w:tabs>
      <w:spacing w:after="100"/>
      <w:ind w:left="440"/>
    </w:pPr>
    <w:rPr>
      <w:noProof/>
      <w:lang w:val="en-GB"/>
    </w:rPr>
  </w:style>
  <w:style w:type="character" w:styleId="HTMLCode">
    <w:name w:val="HTML Code"/>
    <w:basedOn w:val="DefaultParagraphFont"/>
    <w:uiPriority w:val="99"/>
    <w:semiHidden/>
    <w:unhideWhenUsed/>
    <w:rsid w:val="006A0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868964">
      <w:bodyDiv w:val="1"/>
      <w:marLeft w:val="0"/>
      <w:marRight w:val="0"/>
      <w:marTop w:val="0"/>
      <w:marBottom w:val="0"/>
      <w:divBdr>
        <w:top w:val="none" w:sz="0" w:space="0" w:color="auto"/>
        <w:left w:val="none" w:sz="0" w:space="0" w:color="auto"/>
        <w:bottom w:val="none" w:sz="0" w:space="0" w:color="auto"/>
        <w:right w:val="none" w:sz="0" w:space="0" w:color="auto"/>
      </w:divBdr>
    </w:div>
    <w:div w:id="1330987393">
      <w:bodyDiv w:val="1"/>
      <w:marLeft w:val="0"/>
      <w:marRight w:val="0"/>
      <w:marTop w:val="0"/>
      <w:marBottom w:val="0"/>
      <w:divBdr>
        <w:top w:val="none" w:sz="0" w:space="0" w:color="auto"/>
        <w:left w:val="none" w:sz="0" w:space="0" w:color="auto"/>
        <w:bottom w:val="none" w:sz="0" w:space="0" w:color="auto"/>
        <w:right w:val="none" w:sz="0" w:space="0" w:color="auto"/>
      </w:divBdr>
    </w:div>
    <w:div w:id="1715544387">
      <w:bodyDiv w:val="1"/>
      <w:marLeft w:val="0"/>
      <w:marRight w:val="0"/>
      <w:marTop w:val="0"/>
      <w:marBottom w:val="0"/>
      <w:divBdr>
        <w:top w:val="none" w:sz="0" w:space="0" w:color="auto"/>
        <w:left w:val="none" w:sz="0" w:space="0" w:color="auto"/>
        <w:bottom w:val="none" w:sz="0" w:space="0" w:color="auto"/>
        <w:right w:val="none" w:sz="0" w:space="0" w:color="auto"/>
      </w:divBdr>
    </w:div>
    <w:div w:id="20194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rdocumentation.org/packages/arules/versions/1.6-2/topics/read.transaction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SSA\Module%202\Market%20Basket%20Analysis\Blackwell%20products%20and%20catego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Top 10 Products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NL"/>
        </a:p>
      </c:txPr>
    </c:title>
    <c:autoTitleDeleted val="0"/>
    <c:plotArea>
      <c:layout/>
      <c:barChart>
        <c:barDir val="col"/>
        <c:grouping val="clustered"/>
        <c:varyColors val="0"/>
        <c:ser>
          <c:idx val="0"/>
          <c:order val="0"/>
          <c:spPr>
            <a:solidFill>
              <a:schemeClr val="accent6"/>
            </a:solidFill>
            <a:ln>
              <a:noFill/>
            </a:ln>
            <a:effectLst/>
          </c:spPr>
          <c:invertIfNegative val="0"/>
          <c:cat>
            <c:strRef>
              <c:f>'Top 10 products'!$A$1:$A$10</c:f>
              <c:strCache>
                <c:ptCount val="10"/>
                <c:pt idx="0">
                  <c:v>Nintendo Game Console</c:v>
                </c:pt>
                <c:pt idx="1">
                  <c:v>Microsoft Game Console</c:v>
                </c:pt>
                <c:pt idx="2">
                  <c:v>Nokia Smartphone</c:v>
                </c:pt>
                <c:pt idx="3">
                  <c:v>ViewSonic Monitor</c:v>
                </c:pt>
                <c:pt idx="4">
                  <c:v>HP Printer</c:v>
                </c:pt>
                <c:pt idx="5">
                  <c:v>Epson Projectors</c:v>
                </c:pt>
                <c:pt idx="6">
                  <c:v>Asus Tablet</c:v>
                </c:pt>
                <c:pt idx="7">
                  <c:v>Canon Printer</c:v>
                </c:pt>
                <c:pt idx="8">
                  <c:v>ViewSonic Projectors</c:v>
                </c:pt>
                <c:pt idx="9">
                  <c:v>Samsung Tablet</c:v>
                </c:pt>
              </c:strCache>
            </c:strRef>
          </c:cat>
          <c:val>
            <c:numRef>
              <c:f>'Top 10 products'!$B$1:$B$10</c:f>
              <c:numCache>
                <c:formatCode>General</c:formatCode>
                <c:ptCount val="10"/>
                <c:pt idx="0">
                  <c:v>7036</c:v>
                </c:pt>
                <c:pt idx="1">
                  <c:v>1684</c:v>
                </c:pt>
                <c:pt idx="2">
                  <c:v>1472</c:v>
                </c:pt>
                <c:pt idx="3">
                  <c:v>1224</c:v>
                </c:pt>
                <c:pt idx="4">
                  <c:v>824</c:v>
                </c:pt>
                <c:pt idx="5">
                  <c:v>656</c:v>
                </c:pt>
                <c:pt idx="6">
                  <c:v>592</c:v>
                </c:pt>
                <c:pt idx="7">
                  <c:v>396</c:v>
                </c:pt>
                <c:pt idx="8">
                  <c:v>360</c:v>
                </c:pt>
                <c:pt idx="9">
                  <c:v>344</c:v>
                </c:pt>
              </c:numCache>
            </c:numRef>
          </c:val>
          <c:extLst>
            <c:ext xmlns:c16="http://schemas.microsoft.com/office/drawing/2014/chart" uri="{C3380CC4-5D6E-409C-BE32-E72D297353CC}">
              <c16:uniqueId val="{00000000-DC2A-46E9-9654-01BDF856C587}"/>
            </c:ext>
          </c:extLst>
        </c:ser>
        <c:dLbls>
          <c:showLegendKey val="0"/>
          <c:showVal val="0"/>
          <c:showCatName val="0"/>
          <c:showSerName val="0"/>
          <c:showPercent val="0"/>
          <c:showBubbleSize val="0"/>
        </c:dLbls>
        <c:gapWidth val="219"/>
        <c:overlap val="-27"/>
        <c:axId val="444589040"/>
        <c:axId val="444591280"/>
      </c:barChart>
      <c:catAx>
        <c:axId val="44458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NL"/>
          </a:p>
        </c:txPr>
        <c:crossAx val="444591280"/>
        <c:crosses val="autoZero"/>
        <c:auto val="1"/>
        <c:lblAlgn val="ctr"/>
        <c:lblOffset val="100"/>
        <c:noMultiLvlLbl val="0"/>
      </c:catAx>
      <c:valAx>
        <c:axId val="44459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1000">
                    <a:latin typeface="Arial" panose="020B0604020202020204" pitchFamily="34" charset="0"/>
                    <a:cs typeface="Arial" panose="020B0604020202020204" pitchFamily="34" charset="0"/>
                  </a:rPr>
                  <a:t>Item Frequency (absolute)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NL"/>
          </a:p>
        </c:txPr>
        <c:crossAx val="44458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a:t>
            </a:r>
            <a:r>
              <a:rPr lang="en-GB" baseline="0"/>
              <a:t> of Categories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bar"/>
        <c:grouping val="clustered"/>
        <c:varyColors val="0"/>
        <c:ser>
          <c:idx val="0"/>
          <c:order val="0"/>
          <c:spPr>
            <a:solidFill>
              <a:schemeClr val="accent1"/>
            </a:solidFill>
            <a:ln>
              <a:noFill/>
            </a:ln>
            <a:effectLst/>
          </c:spPr>
          <c:invertIfNegative val="0"/>
          <c:cat>
            <c:strRef>
              <c:f>'Freq categories'!$A$1:$A$12</c:f>
              <c:strCache>
                <c:ptCount val="12"/>
                <c:pt idx="0">
                  <c:v>PC</c:v>
                </c:pt>
                <c:pt idx="1">
                  <c:v>Laptop</c:v>
                </c:pt>
                <c:pt idx="2">
                  <c:v>Accessories</c:v>
                </c:pt>
                <c:pt idx="3">
                  <c:v>Software</c:v>
                </c:pt>
                <c:pt idx="4">
                  <c:v>Display</c:v>
                </c:pt>
                <c:pt idx="5">
                  <c:v>Printer</c:v>
                </c:pt>
                <c:pt idx="6">
                  <c:v>Printer Supplies</c:v>
                </c:pt>
                <c:pt idx="7">
                  <c:v>Extended Warranty</c:v>
                </c:pt>
                <c:pt idx="8">
                  <c:v>Netbook</c:v>
                </c:pt>
                <c:pt idx="9">
                  <c:v>Tablet</c:v>
                </c:pt>
                <c:pt idx="10">
                  <c:v>Smartphone</c:v>
                </c:pt>
                <c:pt idx="11">
                  <c:v>Game Console</c:v>
                </c:pt>
              </c:strCache>
            </c:strRef>
          </c:cat>
          <c:val>
            <c:numRef>
              <c:f>'Freq categories'!$B$1:$B$12</c:f>
              <c:numCache>
                <c:formatCode>0</c:formatCode>
                <c:ptCount val="12"/>
                <c:pt idx="0">
                  <c:v>116</c:v>
                </c:pt>
                <c:pt idx="1">
                  <c:v>516</c:v>
                </c:pt>
                <c:pt idx="2">
                  <c:v>25548</c:v>
                </c:pt>
                <c:pt idx="3">
                  <c:v>4268</c:v>
                </c:pt>
                <c:pt idx="4" formatCode="General">
                  <c:v>2428</c:v>
                </c:pt>
                <c:pt idx="5" formatCode="General">
                  <c:v>2036</c:v>
                </c:pt>
                <c:pt idx="6" formatCode="General">
                  <c:v>44</c:v>
                </c:pt>
                <c:pt idx="7">
                  <c:v>9876</c:v>
                </c:pt>
                <c:pt idx="8" formatCode="General">
                  <c:v>92</c:v>
                </c:pt>
                <c:pt idx="9" formatCode="General">
                  <c:v>936</c:v>
                </c:pt>
                <c:pt idx="10">
                  <c:v>1808</c:v>
                </c:pt>
                <c:pt idx="11" formatCode="General">
                  <c:v>8720</c:v>
                </c:pt>
              </c:numCache>
            </c:numRef>
          </c:val>
          <c:extLst>
            <c:ext xmlns:c16="http://schemas.microsoft.com/office/drawing/2014/chart" uri="{C3380CC4-5D6E-409C-BE32-E72D297353CC}">
              <c16:uniqueId val="{00000000-4A78-4A27-B588-0C1944B5D970}"/>
            </c:ext>
          </c:extLst>
        </c:ser>
        <c:dLbls>
          <c:showLegendKey val="0"/>
          <c:showVal val="0"/>
          <c:showCatName val="0"/>
          <c:showSerName val="0"/>
          <c:showPercent val="0"/>
          <c:showBubbleSize val="0"/>
        </c:dLbls>
        <c:gapWidth val="182"/>
        <c:axId val="516488696"/>
        <c:axId val="516485176"/>
      </c:barChart>
      <c:catAx>
        <c:axId val="51648869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16485176"/>
        <c:crosses val="autoZero"/>
        <c:auto val="1"/>
        <c:lblAlgn val="ctr"/>
        <c:lblOffset val="100"/>
        <c:noMultiLvlLbl val="0"/>
      </c:catAx>
      <c:valAx>
        <c:axId val="516485176"/>
        <c:scaling>
          <c:orientation val="minMax"/>
          <c:max val="26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Item Frequency (absolute)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16488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638D-F79D-4DDB-BCD4-E14B22D2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Prata</dc:creator>
  <cp:keywords/>
  <dc:description/>
  <cp:lastModifiedBy>Francesca Prata</cp:lastModifiedBy>
  <cp:revision>86</cp:revision>
  <dcterms:created xsi:type="dcterms:W3CDTF">2019-02-03T21:24:00Z</dcterms:created>
  <dcterms:modified xsi:type="dcterms:W3CDTF">2019-02-05T23:09:00Z</dcterms:modified>
</cp:coreProperties>
</file>