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35DB" w:rsidTr="00175D20">
        <w:trPr>
          <w:trHeight w:val="636"/>
        </w:trPr>
        <w:tc>
          <w:tcPr>
            <w:tcW w:w="3227" w:type="dxa"/>
          </w:tcPr>
          <w:p w:rsidR="00E135DB" w:rsidRPr="006A4D17" w:rsidRDefault="00E135DB" w:rsidP="00175D20">
            <w:bookmarkStart w:id="0" w:name="unique_1"/>
            <w:bookmarkStart w:id="1" w:name="_Hlk107001998"/>
            <w:r w:rsidRPr="006A4D17">
              <w:rPr>
                <w:noProof/>
              </w:rPr>
              <w:drawing>
                <wp:anchor distT="0" distB="0" distL="114300" distR="114300" simplePos="0" relativeHeight="251659264" behindDoc="1" locked="0" layoutInCell="1" allowOverlap="1" wp14:anchorId="636E0AF3" wp14:editId="0FA6F5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135DB" w:rsidRPr="00E540A2" w:rsidRDefault="00E135DB" w:rsidP="00E135DB">
            <w:pPr>
              <w:pStyle w:val="SAPCollateralType"/>
            </w:pPr>
            <w:r>
              <w:t>Test Script</w:t>
            </w:r>
          </w:p>
          <w:p w:rsidR="00E135DB" w:rsidRPr="00CF3F1C" w:rsidRDefault="00E135DB" w:rsidP="00E135DB">
            <w:pPr>
              <w:pStyle w:val="SAPDocumentVersion"/>
            </w:pPr>
            <w:r>
              <w:t>SAP S/4HANA Cloud Public Edition - 19-06-26</w:t>
            </w:r>
          </w:p>
        </w:tc>
      </w:tr>
      <w:tr w:rsidR="00E135DB" w:rsidTr="00175D20">
        <w:trPr>
          <w:trHeight w:hRule="exact" w:val="1656"/>
        </w:trPr>
        <w:tc>
          <w:tcPr>
            <w:tcW w:w="3227" w:type="dxa"/>
          </w:tcPr>
          <w:p w:rsidR="00E135DB" w:rsidRPr="006A4D17" w:rsidRDefault="00E135DB" w:rsidP="00175D20"/>
        </w:tc>
        <w:tc>
          <w:tcPr>
            <w:tcW w:w="11340" w:type="dxa"/>
          </w:tcPr>
          <w:p w:rsidR="00E135DB" w:rsidRDefault="00E135DB" w:rsidP="00E135DB">
            <w:pPr>
              <w:pStyle w:val="SAPMainTitle"/>
            </w:pPr>
            <w:bookmarkStart w:id="2" w:name="maintitle"/>
            <w:r>
              <w:t>SAP Fiori Analytical Apps for Asset Accounting in Finance (2QY)</w:t>
            </w:r>
            <w:bookmarkEnd w:id="2"/>
            <w:r w:rsidRPr="00585F3D">
              <w:t xml:space="preserve"> </w:t>
            </w:r>
          </w:p>
          <w:p w:rsidR="00E135DB" w:rsidRDefault="00E135DB" w:rsidP="00175D20"/>
          <w:p w:rsidR="00E135DB" w:rsidRPr="00585F3D" w:rsidRDefault="00E135DB" w:rsidP="00175D20">
            <w:r w:rsidRPr="00DE3655">
              <w:rPr>
                <w:b/>
                <w:bCs/>
                <w:noProof/>
                <w:szCs w:val="28"/>
              </w:rPr>
              <w:drawing>
                <wp:anchor distT="0" distB="0" distL="114300" distR="114300" simplePos="0" relativeHeight="251660288" behindDoc="1" locked="0" layoutInCell="1" allowOverlap="1" wp14:anchorId="1315C4B5" wp14:editId="45281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35DB" w:rsidTr="00175D20">
        <w:trPr>
          <w:trHeight w:hRule="exact" w:val="481"/>
        </w:trPr>
        <w:tc>
          <w:tcPr>
            <w:tcW w:w="3227" w:type="dxa"/>
          </w:tcPr>
          <w:p w:rsidR="00E135DB" w:rsidRDefault="00E135DB" w:rsidP="00175D20"/>
        </w:tc>
        <w:tc>
          <w:tcPr>
            <w:tcW w:w="11340" w:type="dxa"/>
          </w:tcPr>
          <w:p w:rsidR="00E135DB" w:rsidRDefault="00E135DB" w:rsidP="00175D20">
            <w:pPr>
              <w:pStyle w:val="SAPSecurityLevel"/>
              <w:jc w:val="left"/>
            </w:pPr>
            <w:r>
              <w:t>PUBLIC</w:t>
            </w:r>
          </w:p>
        </w:tc>
      </w:tr>
    </w:tbl>
    <w:p w:rsidR="00E135DB" w:rsidRPr="009B6859" w:rsidRDefault="00E135DB" w:rsidP="001F6E6C">
      <w:pPr>
        <w:pStyle w:val="SAPKeyblockTitle"/>
      </w:pPr>
      <w:r w:rsidRPr="009B6859">
        <w:t>Table of Contents</w:t>
      </w:r>
      <w:r w:rsidRPr="00BE29C5">
        <w:rPr>
          <w:rFonts w:ascii="BentonSans Book" w:hAnsi="BentonSans Book"/>
          <w:noProof/>
          <w:color w:val="000000" w:themeColor="text1"/>
          <w:sz w:val="18"/>
        </w:rPr>
        <w:t xml:space="preserve"> </w:t>
      </w:r>
    </w:p>
    <w:p w:rsidR="00E135DB" w:rsidRDefault="00E135D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0852" w:history="1">
        <w:r w:rsidRPr="005569D3">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Purpose</w:t>
        </w:r>
        <w:r>
          <w:rPr>
            <w:noProof/>
            <w:webHidden/>
          </w:rPr>
          <w:tab/>
        </w:r>
        <w:r>
          <w:rPr>
            <w:noProof/>
            <w:webHidden/>
          </w:rPr>
          <w:fldChar w:fldCharType="begin"/>
        </w:r>
        <w:r>
          <w:rPr>
            <w:noProof/>
            <w:webHidden/>
          </w:rPr>
          <w:instrText xml:space="preserve"> PAGEREF _Toc232840852 \h </w:instrText>
        </w:r>
        <w:r>
          <w:rPr>
            <w:noProof/>
            <w:webHidden/>
          </w:rPr>
        </w:r>
        <w:r>
          <w:rPr>
            <w:noProof/>
            <w:webHidden/>
          </w:rPr>
          <w:fldChar w:fldCharType="separate"/>
        </w:r>
        <w:r>
          <w:rPr>
            <w:noProof/>
            <w:webHidden/>
          </w:rPr>
          <w:t>2</w:t>
        </w:r>
        <w:r>
          <w:rPr>
            <w:noProof/>
            <w:webHidden/>
          </w:rPr>
          <w:fldChar w:fldCharType="end"/>
        </w:r>
      </w:hyperlink>
    </w:p>
    <w:p w:rsidR="00E135DB" w:rsidRDefault="00E135D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53" w:history="1">
        <w:r w:rsidRPr="005569D3">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Prerequisites</w:t>
        </w:r>
        <w:r>
          <w:rPr>
            <w:noProof/>
            <w:webHidden/>
          </w:rPr>
          <w:tab/>
        </w:r>
        <w:r>
          <w:rPr>
            <w:noProof/>
            <w:webHidden/>
          </w:rPr>
          <w:fldChar w:fldCharType="begin"/>
        </w:r>
        <w:r>
          <w:rPr>
            <w:noProof/>
            <w:webHidden/>
          </w:rPr>
          <w:instrText xml:space="preserve"> PAGEREF _Toc232840853 \h </w:instrText>
        </w:r>
        <w:r>
          <w:rPr>
            <w:noProof/>
            <w:webHidden/>
          </w:rPr>
        </w:r>
        <w:r>
          <w:rPr>
            <w:noProof/>
            <w:webHidden/>
          </w:rPr>
          <w:fldChar w:fldCharType="separate"/>
        </w:r>
        <w:r>
          <w:rPr>
            <w:noProof/>
            <w:webHidden/>
          </w:rPr>
          <w:t>3</w:t>
        </w:r>
        <w:r>
          <w:rPr>
            <w:noProof/>
            <w:webHidden/>
          </w:rPr>
          <w:fldChar w:fldCharType="end"/>
        </w:r>
      </w:hyperlink>
    </w:p>
    <w:p w:rsidR="00E135DB" w:rsidRDefault="00E135D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54" w:history="1">
        <w:r w:rsidRPr="005569D3">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System Access</w:t>
        </w:r>
        <w:r>
          <w:rPr>
            <w:noProof/>
            <w:webHidden/>
          </w:rPr>
          <w:tab/>
        </w:r>
        <w:r>
          <w:rPr>
            <w:noProof/>
            <w:webHidden/>
          </w:rPr>
          <w:fldChar w:fldCharType="begin"/>
        </w:r>
        <w:r>
          <w:rPr>
            <w:noProof/>
            <w:webHidden/>
          </w:rPr>
          <w:instrText xml:space="preserve"> PAGEREF _Toc232840854 \h </w:instrText>
        </w:r>
        <w:r>
          <w:rPr>
            <w:noProof/>
            <w:webHidden/>
          </w:rPr>
        </w:r>
        <w:r>
          <w:rPr>
            <w:noProof/>
            <w:webHidden/>
          </w:rPr>
          <w:fldChar w:fldCharType="separate"/>
        </w:r>
        <w:r>
          <w:rPr>
            <w:noProof/>
            <w:webHidden/>
          </w:rPr>
          <w:t>3</w:t>
        </w:r>
        <w:r>
          <w:rPr>
            <w:noProof/>
            <w:webHidden/>
          </w:rPr>
          <w:fldChar w:fldCharType="end"/>
        </w:r>
      </w:hyperlink>
    </w:p>
    <w:p w:rsidR="00E135DB" w:rsidRDefault="00E135D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55" w:history="1">
        <w:r w:rsidRPr="005569D3">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Roles</w:t>
        </w:r>
        <w:r>
          <w:rPr>
            <w:noProof/>
            <w:webHidden/>
          </w:rPr>
          <w:tab/>
        </w:r>
        <w:r>
          <w:rPr>
            <w:noProof/>
            <w:webHidden/>
          </w:rPr>
          <w:fldChar w:fldCharType="begin"/>
        </w:r>
        <w:r>
          <w:rPr>
            <w:noProof/>
            <w:webHidden/>
          </w:rPr>
          <w:instrText xml:space="preserve"> PAGEREF _Toc232840855 \h </w:instrText>
        </w:r>
        <w:r>
          <w:rPr>
            <w:noProof/>
            <w:webHidden/>
          </w:rPr>
        </w:r>
        <w:r>
          <w:rPr>
            <w:noProof/>
            <w:webHidden/>
          </w:rPr>
          <w:fldChar w:fldCharType="separate"/>
        </w:r>
        <w:r>
          <w:rPr>
            <w:noProof/>
            <w:webHidden/>
          </w:rPr>
          <w:t>3</w:t>
        </w:r>
        <w:r>
          <w:rPr>
            <w:noProof/>
            <w:webHidden/>
          </w:rPr>
          <w:fldChar w:fldCharType="end"/>
        </w:r>
      </w:hyperlink>
    </w:p>
    <w:p w:rsidR="00E135DB" w:rsidRDefault="00E135D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56" w:history="1">
        <w:r w:rsidRPr="005569D3">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Business Conditions</w:t>
        </w:r>
        <w:r>
          <w:rPr>
            <w:noProof/>
            <w:webHidden/>
          </w:rPr>
          <w:tab/>
        </w:r>
        <w:r>
          <w:rPr>
            <w:noProof/>
            <w:webHidden/>
          </w:rPr>
          <w:fldChar w:fldCharType="begin"/>
        </w:r>
        <w:r>
          <w:rPr>
            <w:noProof/>
            <w:webHidden/>
          </w:rPr>
          <w:instrText xml:space="preserve"> PAGEREF _Toc232840856 \h </w:instrText>
        </w:r>
        <w:r>
          <w:rPr>
            <w:noProof/>
            <w:webHidden/>
          </w:rPr>
        </w:r>
        <w:r>
          <w:rPr>
            <w:noProof/>
            <w:webHidden/>
          </w:rPr>
          <w:fldChar w:fldCharType="separate"/>
        </w:r>
        <w:r>
          <w:rPr>
            <w:noProof/>
            <w:webHidden/>
          </w:rPr>
          <w:t>3</w:t>
        </w:r>
        <w:r>
          <w:rPr>
            <w:noProof/>
            <w:webHidden/>
          </w:rPr>
          <w:fldChar w:fldCharType="end"/>
        </w:r>
      </w:hyperlink>
    </w:p>
    <w:p w:rsidR="00E135DB" w:rsidRDefault="00E135D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57" w:history="1">
        <w:r w:rsidRPr="005569D3">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Overview Table</w:t>
        </w:r>
        <w:r>
          <w:rPr>
            <w:noProof/>
            <w:webHidden/>
          </w:rPr>
          <w:tab/>
        </w:r>
        <w:r>
          <w:rPr>
            <w:noProof/>
            <w:webHidden/>
          </w:rPr>
          <w:fldChar w:fldCharType="begin"/>
        </w:r>
        <w:r>
          <w:rPr>
            <w:noProof/>
            <w:webHidden/>
          </w:rPr>
          <w:instrText xml:space="preserve"> PAGEREF _Toc232840857 \h </w:instrText>
        </w:r>
        <w:r>
          <w:rPr>
            <w:noProof/>
            <w:webHidden/>
          </w:rPr>
        </w:r>
        <w:r>
          <w:rPr>
            <w:noProof/>
            <w:webHidden/>
          </w:rPr>
          <w:fldChar w:fldCharType="separate"/>
        </w:r>
        <w:r>
          <w:rPr>
            <w:noProof/>
            <w:webHidden/>
          </w:rPr>
          <w:t>5</w:t>
        </w:r>
        <w:r>
          <w:rPr>
            <w:noProof/>
            <w:webHidden/>
          </w:rPr>
          <w:fldChar w:fldCharType="end"/>
        </w:r>
      </w:hyperlink>
    </w:p>
    <w:p w:rsidR="00E135DB" w:rsidRDefault="00E135D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858" w:history="1">
        <w:r w:rsidRPr="005569D3">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Test Procedures</w:t>
        </w:r>
        <w:r>
          <w:rPr>
            <w:noProof/>
            <w:webHidden/>
          </w:rPr>
          <w:tab/>
        </w:r>
        <w:r>
          <w:rPr>
            <w:noProof/>
            <w:webHidden/>
          </w:rPr>
          <w:fldChar w:fldCharType="begin"/>
        </w:r>
        <w:r>
          <w:rPr>
            <w:noProof/>
            <w:webHidden/>
          </w:rPr>
          <w:instrText xml:space="preserve"> PAGEREF _Toc232840858 \h </w:instrText>
        </w:r>
        <w:r>
          <w:rPr>
            <w:noProof/>
            <w:webHidden/>
          </w:rPr>
        </w:r>
        <w:r>
          <w:rPr>
            <w:noProof/>
            <w:webHidden/>
          </w:rPr>
          <w:fldChar w:fldCharType="separate"/>
        </w:r>
        <w:r>
          <w:rPr>
            <w:noProof/>
            <w:webHidden/>
          </w:rPr>
          <w:t>6</w:t>
        </w:r>
        <w:r>
          <w:rPr>
            <w:noProof/>
            <w:webHidden/>
          </w:rPr>
          <w:fldChar w:fldCharType="end"/>
        </w:r>
      </w:hyperlink>
    </w:p>
    <w:p w:rsidR="00E135DB" w:rsidRDefault="00E135D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859" w:history="1">
        <w:r w:rsidRPr="005569D3">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569D3">
          <w:rPr>
            <w:rStyle w:val="Hyperlink"/>
            <w:noProof/>
          </w:rPr>
          <w:t>Asset Accounting Overview</w:t>
        </w:r>
        <w:r>
          <w:rPr>
            <w:noProof/>
            <w:webHidden/>
          </w:rPr>
          <w:tab/>
        </w:r>
        <w:r>
          <w:rPr>
            <w:noProof/>
            <w:webHidden/>
          </w:rPr>
          <w:fldChar w:fldCharType="begin"/>
        </w:r>
        <w:r>
          <w:rPr>
            <w:noProof/>
            <w:webHidden/>
          </w:rPr>
          <w:instrText xml:space="preserve"> PAGEREF _Toc232840859 \h </w:instrText>
        </w:r>
        <w:r>
          <w:rPr>
            <w:noProof/>
            <w:webHidden/>
          </w:rPr>
        </w:r>
        <w:r>
          <w:rPr>
            <w:noProof/>
            <w:webHidden/>
          </w:rPr>
          <w:fldChar w:fldCharType="separate"/>
        </w:r>
        <w:r>
          <w:rPr>
            <w:noProof/>
            <w:webHidden/>
          </w:rPr>
          <w:t>6</w:t>
        </w:r>
        <w:r>
          <w:rPr>
            <w:noProof/>
            <w:webHidden/>
          </w:rPr>
          <w:fldChar w:fldCharType="end"/>
        </w:r>
      </w:hyperlink>
    </w:p>
    <w:p w:rsidR="00E135DB" w:rsidRPr="00FE477D" w:rsidRDefault="00E135DB" w:rsidP="001F6E6C">
      <w:r>
        <w:fldChar w:fldCharType="end"/>
      </w:r>
    </w:p>
    <w:p w:rsidR="00E135DB" w:rsidRDefault="00E135DB" w:rsidP="001F6E6C"/>
    <w:bookmarkEnd w:id="1"/>
    <w:p w:rsidR="00E135DB" w:rsidRDefault="00E135DB" w:rsidP="001F6E6C"/>
    <w:p w:rsidR="002C605C" w:rsidRDefault="00E135DB">
      <w:pPr>
        <w:pStyle w:val="Heading1"/>
      </w:pPr>
      <w:bookmarkStart w:id="3" w:name="_Toc232840852"/>
      <w:r>
        <w:lastRenderedPageBreak/>
        <w:t>Purpose</w:t>
      </w:r>
      <w:bookmarkEnd w:id="0"/>
      <w:bookmarkEnd w:id="3"/>
    </w:p>
    <w:p w:rsidR="002C605C" w:rsidRDefault="00E135DB">
      <w:pPr>
        <w:pStyle w:val="sectiontitle"/>
      </w:pPr>
      <w:r>
        <w:t>Overview</w:t>
      </w:r>
    </w:p>
    <w:p w:rsidR="002C605C" w:rsidRDefault="00E135DB">
      <w:r>
        <w:t>This scope item provides overview pages for the Asset Accounting functionality, with a focus on assisting the Asset Accountant with high-level information about revenue, expense, journal entries, asset accounts balance, and more.</w:t>
      </w:r>
    </w:p>
    <w:p w:rsidR="002C605C" w:rsidRDefault="00E135DB">
      <w:r>
        <w:t xml:space="preserve">This </w:t>
      </w:r>
      <w:r>
        <w:t>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C605C" w:rsidRDefault="002C605C"/>
    <w:tbl>
      <w:tblPr>
        <w:tblStyle w:val="SAPNote"/>
        <w:tblW w:w="4975" w:type="pct"/>
        <w:tblLook w:val="0600" w:firstRow="0" w:lastRow="0" w:firstColumn="0" w:lastColumn="0" w:noHBand="1" w:noVBand="1"/>
      </w:tblPr>
      <w:tblGrid>
        <w:gridCol w:w="14195"/>
      </w:tblGrid>
      <w:tr w:rsidR="002C605C" w:rsidTr="00E135DB">
        <w:tc>
          <w:tcPr>
            <w:tcW w:w="0" w:type="auto"/>
          </w:tcPr>
          <w:p w:rsidR="002C605C" w:rsidRDefault="00E135D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C605C" w:rsidRDefault="00E135DB">
      <w:pPr>
        <w:pStyle w:val="Heading1"/>
      </w:pPr>
      <w:bookmarkStart w:id="4" w:name="unique_2"/>
      <w:bookmarkStart w:id="5" w:name="_Toc232840853"/>
      <w:r>
        <w:lastRenderedPageBreak/>
        <w:t>Prerequisites</w:t>
      </w:r>
      <w:bookmarkEnd w:id="4"/>
      <w:bookmarkEnd w:id="5"/>
    </w:p>
    <w:p w:rsidR="002C605C" w:rsidRDefault="00E135DB">
      <w:r>
        <w:t>This section summarizes all prerequisites to conducting the test in terms of systems, users, master data, organizational data, other test data, and business conditions.</w:t>
      </w:r>
    </w:p>
    <w:p w:rsidR="002C605C" w:rsidRDefault="00E135DB">
      <w:pPr>
        <w:pStyle w:val="Heading2"/>
      </w:pPr>
      <w:bookmarkStart w:id="6" w:name="unique_3"/>
      <w:bookmarkStart w:id="7" w:name="_Toc232840854"/>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2C605C" w:rsidRPr="00E135DB" w:rsidTr="00E135DB">
        <w:trPr>
          <w:cnfStyle w:val="100000000000" w:firstRow="1" w:lastRow="0" w:firstColumn="0" w:lastColumn="0" w:oddVBand="0" w:evenVBand="0" w:oddHBand="0" w:evenHBand="0" w:firstRowFirstColumn="0" w:firstRowLastColumn="0" w:lastRowFirstColumn="0" w:lastRowLastColumn="0"/>
        </w:trPr>
        <w:tc>
          <w:tcPr>
            <w:tcW w:w="0" w:type="auto"/>
          </w:tcPr>
          <w:p w:rsidR="002C605C" w:rsidRPr="00E135DB" w:rsidRDefault="00E135DB">
            <w:pPr>
              <w:pStyle w:val="boldparagraph"/>
              <w:rPr>
                <w:sz w:val="16"/>
              </w:rPr>
            </w:pPr>
            <w:r w:rsidRPr="00E135DB">
              <w:rPr>
                <w:sz w:val="16"/>
              </w:rPr>
              <w:t>System</w:t>
            </w:r>
          </w:p>
        </w:tc>
        <w:tc>
          <w:tcPr>
            <w:tcW w:w="0" w:type="auto"/>
          </w:tcPr>
          <w:p w:rsidR="002C605C" w:rsidRPr="00E135DB" w:rsidRDefault="00E135DB">
            <w:pPr>
              <w:pStyle w:val="boldparagraph"/>
              <w:rPr>
                <w:sz w:val="16"/>
              </w:rPr>
            </w:pPr>
            <w:r w:rsidRPr="00E135DB">
              <w:rPr>
                <w:sz w:val="16"/>
              </w:rPr>
              <w:t>Details</w:t>
            </w:r>
          </w:p>
        </w:tc>
      </w:tr>
      <w:tr w:rsidR="002C605C" w:rsidRPr="00E135DB" w:rsidTr="00E135DB">
        <w:tc>
          <w:tcPr>
            <w:tcW w:w="0" w:type="auto"/>
          </w:tcPr>
          <w:p w:rsidR="002C605C" w:rsidRPr="00E135DB" w:rsidRDefault="00E135DB">
            <w:pPr>
              <w:rPr>
                <w:sz w:val="16"/>
              </w:rPr>
            </w:pPr>
            <w:r w:rsidRPr="00E135DB">
              <w:rPr>
                <w:sz w:val="16"/>
              </w:rPr>
              <w:t>System</w:t>
            </w:r>
          </w:p>
        </w:tc>
        <w:tc>
          <w:tcPr>
            <w:tcW w:w="0" w:type="auto"/>
          </w:tcPr>
          <w:p w:rsidR="002C605C" w:rsidRPr="00E135DB" w:rsidRDefault="00E135DB">
            <w:pPr>
              <w:rPr>
                <w:sz w:val="16"/>
              </w:rPr>
            </w:pPr>
            <w:r w:rsidRPr="00E135DB">
              <w:rPr>
                <w:sz w:val="16"/>
              </w:rPr>
              <w:t>Accessible via SAP Fiori launchpad. Your system administrator provides you with the URL to access the various apps assigned to your role.</w:t>
            </w:r>
          </w:p>
        </w:tc>
      </w:tr>
    </w:tbl>
    <w:p w:rsidR="002C605C" w:rsidRDefault="00E135DB">
      <w:pPr>
        <w:pStyle w:val="Heading2"/>
      </w:pPr>
      <w:bookmarkStart w:id="8" w:name="unique_4"/>
      <w:bookmarkStart w:id="9" w:name="_Toc232840855"/>
      <w:r>
        <w:t>Roles</w:t>
      </w:r>
      <w:bookmarkEnd w:id="8"/>
      <w:bookmarkEnd w:id="9"/>
    </w:p>
    <w:p w:rsidR="00E135DB" w:rsidRDefault="00E135DB">
      <w:r>
        <w:t xml:space="preserve">Create business roles using the </w:t>
      </w:r>
      <w:r>
        <w:t>following business role templates delivered by SAP and assign them to your individual test users.</w:t>
      </w:r>
    </w:p>
    <w:p w:rsidR="00E135DB" w:rsidRDefault="00E135DB">
      <w:r>
        <w:t>Alternatively, if available, you can use the following spaces delivered by SAP. You create a space with pages containing predefined essential apps and assign it to the business role. You then assign this business role to your individual users.</w:t>
      </w:r>
    </w:p>
    <w:p w:rsidR="002C605C" w:rsidRDefault="00E135D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41"/>
        <w:gridCol w:w="3361"/>
        <w:gridCol w:w="3458"/>
        <w:gridCol w:w="3361"/>
        <w:gridCol w:w="1083"/>
      </w:tblGrid>
      <w:tr w:rsidR="002C605C" w:rsidRPr="00E135DB" w:rsidTr="00E135DB">
        <w:trPr>
          <w:cnfStyle w:val="100000000000" w:firstRow="1" w:lastRow="0" w:firstColumn="0" w:lastColumn="0" w:oddVBand="0" w:evenVBand="0" w:oddHBand="0" w:evenHBand="0" w:firstRowFirstColumn="0" w:firstRowLastColumn="0" w:lastRowFirstColumn="0" w:lastRowLastColumn="0"/>
        </w:trPr>
        <w:tc>
          <w:tcPr>
            <w:tcW w:w="0" w:type="auto"/>
          </w:tcPr>
          <w:p w:rsidR="002C605C" w:rsidRPr="00E135DB" w:rsidRDefault="00E135DB">
            <w:pPr>
              <w:pStyle w:val="boldparagraph"/>
              <w:rPr>
                <w:sz w:val="16"/>
              </w:rPr>
            </w:pPr>
            <w:r w:rsidRPr="00E135DB">
              <w:rPr>
                <w:sz w:val="16"/>
              </w:rPr>
              <w:t>Name (Role Template)</w:t>
            </w:r>
          </w:p>
        </w:tc>
        <w:tc>
          <w:tcPr>
            <w:tcW w:w="0" w:type="auto"/>
          </w:tcPr>
          <w:p w:rsidR="002C605C" w:rsidRPr="00E135DB" w:rsidRDefault="00E135DB">
            <w:pPr>
              <w:pStyle w:val="boldparagraph"/>
              <w:rPr>
                <w:sz w:val="16"/>
              </w:rPr>
            </w:pPr>
            <w:r w:rsidRPr="00E135DB">
              <w:rPr>
                <w:sz w:val="16"/>
              </w:rPr>
              <w:t>ID (Role Template)</w:t>
            </w:r>
          </w:p>
        </w:tc>
        <w:tc>
          <w:tcPr>
            <w:tcW w:w="0" w:type="auto"/>
          </w:tcPr>
          <w:p w:rsidR="002C605C" w:rsidRPr="00E135DB" w:rsidRDefault="00E135DB">
            <w:pPr>
              <w:pStyle w:val="boldparagraph"/>
              <w:rPr>
                <w:sz w:val="16"/>
              </w:rPr>
            </w:pPr>
            <w:r w:rsidRPr="00E135DB">
              <w:rPr>
                <w:sz w:val="16"/>
              </w:rPr>
              <w:t>Name (Launchpad Space)</w:t>
            </w:r>
          </w:p>
        </w:tc>
        <w:tc>
          <w:tcPr>
            <w:tcW w:w="0" w:type="auto"/>
          </w:tcPr>
          <w:p w:rsidR="002C605C" w:rsidRPr="00E135DB" w:rsidRDefault="00E135DB">
            <w:pPr>
              <w:pStyle w:val="boldparagraph"/>
              <w:rPr>
                <w:sz w:val="16"/>
              </w:rPr>
            </w:pPr>
            <w:r w:rsidRPr="00E135DB">
              <w:rPr>
                <w:sz w:val="16"/>
              </w:rPr>
              <w:t>ID (Launchpad Space)</w:t>
            </w:r>
          </w:p>
        </w:tc>
        <w:tc>
          <w:tcPr>
            <w:tcW w:w="0" w:type="auto"/>
          </w:tcPr>
          <w:p w:rsidR="002C605C" w:rsidRPr="00E135DB" w:rsidRDefault="00E135DB">
            <w:pPr>
              <w:pStyle w:val="boldparagraph"/>
              <w:rPr>
                <w:sz w:val="16"/>
              </w:rPr>
            </w:pPr>
            <w:r w:rsidRPr="00E135DB">
              <w:rPr>
                <w:sz w:val="16"/>
              </w:rPr>
              <w:t>Log On</w:t>
            </w:r>
          </w:p>
        </w:tc>
      </w:tr>
      <w:tr w:rsidR="002C605C" w:rsidRPr="00E135DB" w:rsidTr="00E135DB">
        <w:tc>
          <w:tcPr>
            <w:tcW w:w="0" w:type="auto"/>
          </w:tcPr>
          <w:p w:rsidR="002C605C" w:rsidRPr="00E135DB" w:rsidRDefault="00E135DB">
            <w:pPr>
              <w:rPr>
                <w:sz w:val="16"/>
              </w:rPr>
            </w:pPr>
            <w:r w:rsidRPr="00E135DB">
              <w:rPr>
                <w:sz w:val="16"/>
              </w:rPr>
              <w:t>Asset Accountant</w:t>
            </w:r>
          </w:p>
        </w:tc>
        <w:tc>
          <w:tcPr>
            <w:tcW w:w="0" w:type="auto"/>
          </w:tcPr>
          <w:p w:rsidR="002C605C" w:rsidRPr="00E135DB" w:rsidRDefault="00E135DB">
            <w:pPr>
              <w:rPr>
                <w:sz w:val="16"/>
              </w:rPr>
            </w:pPr>
            <w:r w:rsidRPr="00E135DB">
              <w:rPr>
                <w:rStyle w:val="CourierNew"/>
                <w:sz w:val="16"/>
              </w:rPr>
              <w:t>SAP_BR_AA_ACCOUNTANT</w:t>
            </w:r>
          </w:p>
        </w:tc>
        <w:tc>
          <w:tcPr>
            <w:tcW w:w="0" w:type="auto"/>
          </w:tcPr>
          <w:p w:rsidR="002C605C" w:rsidRPr="00E135DB" w:rsidRDefault="00E135DB">
            <w:pPr>
              <w:rPr>
                <w:sz w:val="16"/>
              </w:rPr>
            </w:pPr>
            <w:r w:rsidRPr="00E135DB">
              <w:rPr>
                <w:sz w:val="16"/>
              </w:rPr>
              <w:t>Fixed Assets</w:t>
            </w:r>
          </w:p>
        </w:tc>
        <w:tc>
          <w:tcPr>
            <w:tcW w:w="0" w:type="auto"/>
          </w:tcPr>
          <w:p w:rsidR="002C605C" w:rsidRPr="00E135DB" w:rsidRDefault="00E135DB">
            <w:pPr>
              <w:rPr>
                <w:sz w:val="16"/>
              </w:rPr>
            </w:pPr>
            <w:r w:rsidRPr="00E135DB">
              <w:rPr>
                <w:rStyle w:val="CourierNew"/>
                <w:sz w:val="16"/>
              </w:rPr>
              <w:t>SAP_BR_AA_ACCOUNTANT</w:t>
            </w:r>
          </w:p>
        </w:tc>
        <w:tc>
          <w:tcPr>
            <w:tcW w:w="0" w:type="auto"/>
          </w:tcPr>
          <w:p w:rsidR="002C605C" w:rsidRPr="00E135DB" w:rsidRDefault="002C605C">
            <w:pPr>
              <w:rPr>
                <w:sz w:val="16"/>
              </w:rPr>
            </w:pPr>
          </w:p>
        </w:tc>
      </w:tr>
    </w:tbl>
    <w:p w:rsidR="002C605C" w:rsidRDefault="00E135DB">
      <w:pPr>
        <w:pStyle w:val="Heading2"/>
      </w:pPr>
      <w:bookmarkStart w:id="10" w:name="unique_5"/>
      <w:bookmarkStart w:id="11" w:name="_Toc232840856"/>
      <w:r>
        <w:t>Business Conditions</w:t>
      </w:r>
      <w:bookmarkEnd w:id="10"/>
      <w:bookmarkEnd w:id="11"/>
    </w:p>
    <w:p w:rsidR="002C605C" w:rsidRDefault="00E135DB">
      <w:r>
        <w:t xml:space="preserve">Follow the procedures described in the following scope items for creating the corresponding </w:t>
      </w:r>
      <w:r>
        <w:t>business data if needed.</w:t>
      </w:r>
    </w:p>
    <w:tbl>
      <w:tblPr>
        <w:tblStyle w:val="SAPStandardTable"/>
        <w:tblW w:w="5000" w:type="pct"/>
        <w:tblInd w:w="3" w:type="dxa"/>
        <w:tblLook w:val="0620" w:firstRow="1" w:lastRow="0" w:firstColumn="0" w:lastColumn="0" w:noHBand="1" w:noVBand="1"/>
      </w:tblPr>
      <w:tblGrid>
        <w:gridCol w:w="7029"/>
        <w:gridCol w:w="7275"/>
      </w:tblGrid>
      <w:tr w:rsidR="002C605C" w:rsidRPr="00E135DB" w:rsidTr="00E135DB">
        <w:trPr>
          <w:cnfStyle w:val="100000000000" w:firstRow="1" w:lastRow="0" w:firstColumn="0" w:lastColumn="0" w:oddVBand="0" w:evenVBand="0" w:oddHBand="0" w:evenHBand="0" w:firstRowFirstColumn="0" w:firstRowLastColumn="0" w:lastRowFirstColumn="0" w:lastRowLastColumn="0"/>
        </w:trPr>
        <w:tc>
          <w:tcPr>
            <w:tcW w:w="0" w:type="auto"/>
          </w:tcPr>
          <w:p w:rsidR="002C605C" w:rsidRPr="00E135DB" w:rsidRDefault="00E135DB">
            <w:pPr>
              <w:pStyle w:val="boldparagraph"/>
              <w:rPr>
                <w:sz w:val="16"/>
              </w:rPr>
            </w:pPr>
            <w:r w:rsidRPr="00E135DB">
              <w:rPr>
                <w:sz w:val="16"/>
              </w:rPr>
              <w:t>Scope Item</w:t>
            </w:r>
          </w:p>
        </w:tc>
        <w:tc>
          <w:tcPr>
            <w:tcW w:w="0" w:type="auto"/>
          </w:tcPr>
          <w:p w:rsidR="002C605C" w:rsidRPr="00E135DB" w:rsidRDefault="00E135DB">
            <w:pPr>
              <w:pStyle w:val="boldparagraph"/>
              <w:rPr>
                <w:sz w:val="16"/>
              </w:rPr>
            </w:pPr>
            <w:r w:rsidRPr="00E135DB">
              <w:rPr>
                <w:sz w:val="16"/>
              </w:rPr>
              <w:t>Business Condition</w:t>
            </w:r>
          </w:p>
        </w:tc>
      </w:tr>
      <w:tr w:rsidR="002C605C" w:rsidRPr="00E135DB" w:rsidTr="00E135DB">
        <w:tc>
          <w:tcPr>
            <w:tcW w:w="0" w:type="auto"/>
          </w:tcPr>
          <w:p w:rsidR="002C605C" w:rsidRPr="00E135DB" w:rsidRDefault="00E135DB">
            <w:pPr>
              <w:rPr>
                <w:sz w:val="16"/>
              </w:rPr>
            </w:pPr>
            <w:r w:rsidRPr="00E135DB">
              <w:rPr>
                <w:sz w:val="16"/>
              </w:rPr>
              <w:t>J62 - Asset Accounting</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BFH - Asset Under Construction</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 xml:space="preserve">1GB - </w:t>
            </w:r>
            <w:r w:rsidRPr="00E135DB">
              <w:rPr>
                <w:sz w:val="16"/>
              </w:rPr>
              <w:t>Asset Accounting – Group Ledger IFRS</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lastRenderedPageBreak/>
              <w:t>1GF - Asset Under Construction – Group Ledger IFRS</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1T6 - Lease-In Accounting</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21P - Lease-In Accounting – Group Ledger IFRS</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2SB - Lease-Out for Sublease Accounting</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2SA - Lease-Out for Sublease Accounting – Group Ledger IFRS</w:t>
            </w:r>
          </w:p>
        </w:tc>
        <w:tc>
          <w:tcPr>
            <w:tcW w:w="0" w:type="auto"/>
          </w:tcPr>
          <w:p w:rsidR="002C605C" w:rsidRPr="00E135DB" w:rsidRDefault="00E135DB">
            <w:pPr>
              <w:rPr>
                <w:sz w:val="16"/>
              </w:rPr>
            </w:pPr>
            <w:r w:rsidRPr="00E135DB">
              <w:rPr>
                <w:sz w:val="16"/>
              </w:rPr>
              <w:t>Follow the scope item to create the corresponding business data.</w:t>
            </w:r>
          </w:p>
        </w:tc>
      </w:tr>
      <w:tr w:rsidR="002C605C" w:rsidRPr="00E135DB" w:rsidTr="00E135DB">
        <w:tc>
          <w:tcPr>
            <w:tcW w:w="0" w:type="auto"/>
          </w:tcPr>
          <w:p w:rsidR="002C605C" w:rsidRPr="00E135DB" w:rsidRDefault="00E135DB">
            <w:pPr>
              <w:rPr>
                <w:sz w:val="16"/>
              </w:rPr>
            </w:pPr>
            <w:r w:rsidRPr="00E135DB">
              <w:rPr>
                <w:sz w:val="16"/>
              </w:rPr>
              <w:t>2O9 - Intercompany Process for Sublease Accounting</w:t>
            </w:r>
          </w:p>
        </w:tc>
        <w:tc>
          <w:tcPr>
            <w:tcW w:w="0" w:type="auto"/>
          </w:tcPr>
          <w:p w:rsidR="002C605C" w:rsidRPr="00E135DB" w:rsidRDefault="00E135DB">
            <w:pPr>
              <w:rPr>
                <w:sz w:val="16"/>
              </w:rPr>
            </w:pPr>
            <w:r w:rsidRPr="00E135DB">
              <w:rPr>
                <w:sz w:val="16"/>
              </w:rPr>
              <w:t>Follow the scope item to create the corresponding business data.</w:t>
            </w:r>
          </w:p>
        </w:tc>
      </w:tr>
    </w:tbl>
    <w:p w:rsidR="002C605C" w:rsidRDefault="00E135DB">
      <w:pPr>
        <w:pStyle w:val="Heading1"/>
      </w:pPr>
      <w:bookmarkStart w:id="12" w:name="unique_6"/>
      <w:bookmarkStart w:id="13" w:name="_Toc232840857"/>
      <w:r>
        <w:lastRenderedPageBreak/>
        <w:t>Overview Table</w:t>
      </w:r>
      <w:bookmarkEnd w:id="12"/>
      <w:bookmarkEnd w:id="13"/>
    </w:p>
    <w:p w:rsidR="002C605C" w:rsidRDefault="00E135DB">
      <w:r>
        <w:t>This scope item consists of several process steps, reports, items provided in the following table.</w:t>
      </w:r>
    </w:p>
    <w:tbl>
      <w:tblPr>
        <w:tblStyle w:val="SAPNote"/>
        <w:tblW w:w="4975" w:type="pct"/>
        <w:tblLook w:val="0600" w:firstRow="0" w:lastRow="0" w:firstColumn="0" w:lastColumn="0" w:noHBand="1" w:noVBand="1"/>
      </w:tblPr>
      <w:tblGrid>
        <w:gridCol w:w="14195"/>
      </w:tblGrid>
      <w:tr w:rsidR="002C605C" w:rsidTr="00E135DB">
        <w:tc>
          <w:tcPr>
            <w:tcW w:w="0" w:type="auto"/>
          </w:tcPr>
          <w:p w:rsidR="00E135DB" w:rsidRDefault="00E135DB">
            <w:r>
              <w:rPr>
                <w:rStyle w:val="bold"/>
              </w:rPr>
              <w:t xml:space="preserve">Note </w:t>
            </w:r>
            <w:r>
              <w:t xml:space="preserve">If your system administrator has enabled spaces and pages on the SAP Fiori launchpad, the homepage will only </w:t>
            </w:r>
            <w:r>
              <w:t>contain the essential apps for performing the typical tasks of a business role.</w:t>
            </w:r>
          </w:p>
          <w:p w:rsidR="00E135DB" w:rsidRDefault="00E135DB">
            <w:r>
              <w:t>You can find all other (searchable) apps not included on the homepage using the search bar (</w:t>
            </w:r>
            <w:hyperlink r:id="rId10" w:history="1">
              <w:r>
                <w:rPr>
                  <w:rStyle w:val="underline"/>
                </w:rPr>
                <w:t>2434549</w:t>
              </w:r>
            </w:hyperlink>
            <w:r>
              <w:t>).</w:t>
            </w:r>
          </w:p>
          <w:p w:rsidR="002C605C" w:rsidRDefault="00E135DB">
            <w:r>
              <w:t xml:space="preserve">If you want to personalize the homepage and include the hidden apps, navigate to your user profile and choose </w:t>
            </w:r>
            <w:r>
              <w:rPr>
                <w:rStyle w:val="screenelement"/>
              </w:rPr>
              <w:t>App Finder</w:t>
            </w:r>
            <w:r>
              <w:t>.</w:t>
            </w:r>
          </w:p>
        </w:tc>
      </w:tr>
    </w:tbl>
    <w:p w:rsidR="00E135DB" w:rsidRDefault="00E135DB">
      <w:pPr>
        <w:spacing w:before="0" w:after="0"/>
        <w:rPr>
          <w:vanish/>
        </w:rPr>
      </w:pPr>
    </w:p>
    <w:tbl>
      <w:tblPr>
        <w:tblStyle w:val="SAPStandardTable"/>
        <w:tblW w:w="5000" w:type="pct"/>
        <w:tblInd w:w="3" w:type="dxa"/>
        <w:tblLook w:val="0620" w:firstRow="1" w:lastRow="0" w:firstColumn="0" w:lastColumn="0" w:noHBand="1" w:noVBand="1"/>
      </w:tblPr>
      <w:tblGrid>
        <w:gridCol w:w="3777"/>
        <w:gridCol w:w="1886"/>
        <w:gridCol w:w="3753"/>
        <w:gridCol w:w="4888"/>
      </w:tblGrid>
      <w:tr w:rsidR="002C605C" w:rsidRPr="00E135DB" w:rsidTr="00E135DB">
        <w:trPr>
          <w:cnfStyle w:val="100000000000" w:firstRow="1" w:lastRow="0" w:firstColumn="0" w:lastColumn="0" w:oddVBand="0" w:evenVBand="0" w:oddHBand="0" w:evenHBand="0" w:firstRowFirstColumn="0" w:firstRowLastColumn="0" w:lastRowFirstColumn="0" w:lastRowLastColumn="0"/>
        </w:trPr>
        <w:tc>
          <w:tcPr>
            <w:tcW w:w="0" w:type="auto"/>
          </w:tcPr>
          <w:p w:rsidR="002C605C" w:rsidRPr="00E135DB" w:rsidRDefault="00E135DB">
            <w:pPr>
              <w:pStyle w:val="boldparagraph"/>
              <w:rPr>
                <w:sz w:val="16"/>
              </w:rPr>
            </w:pPr>
            <w:r w:rsidRPr="00E135DB">
              <w:rPr>
                <w:sz w:val="16"/>
              </w:rPr>
              <w:t>Process Step, Report, or Item</w:t>
            </w:r>
          </w:p>
        </w:tc>
        <w:tc>
          <w:tcPr>
            <w:tcW w:w="0" w:type="auto"/>
          </w:tcPr>
          <w:p w:rsidR="002C605C" w:rsidRPr="00E135DB" w:rsidRDefault="00E135DB">
            <w:pPr>
              <w:pStyle w:val="boldparagraph"/>
              <w:rPr>
                <w:sz w:val="16"/>
              </w:rPr>
            </w:pPr>
            <w:r w:rsidRPr="00E135DB">
              <w:rPr>
                <w:sz w:val="16"/>
              </w:rPr>
              <w:t>Business Role</w:t>
            </w:r>
          </w:p>
        </w:tc>
        <w:tc>
          <w:tcPr>
            <w:tcW w:w="0" w:type="auto"/>
          </w:tcPr>
          <w:p w:rsidR="002C605C" w:rsidRPr="00E135DB" w:rsidRDefault="00E135DB">
            <w:pPr>
              <w:pStyle w:val="boldparagraph"/>
              <w:rPr>
                <w:sz w:val="16"/>
              </w:rPr>
            </w:pPr>
            <w:r w:rsidRPr="00E135DB">
              <w:rPr>
                <w:sz w:val="16"/>
              </w:rPr>
              <w:t>Transaction/App Name</w:t>
            </w:r>
          </w:p>
        </w:tc>
        <w:tc>
          <w:tcPr>
            <w:tcW w:w="0" w:type="auto"/>
          </w:tcPr>
          <w:p w:rsidR="002C605C" w:rsidRPr="00E135DB" w:rsidRDefault="00E135DB">
            <w:pPr>
              <w:pStyle w:val="boldparagraph"/>
              <w:rPr>
                <w:sz w:val="16"/>
              </w:rPr>
            </w:pPr>
            <w:r w:rsidRPr="00E135DB">
              <w:rPr>
                <w:sz w:val="16"/>
              </w:rPr>
              <w:t>Expected Results</w:t>
            </w:r>
          </w:p>
        </w:tc>
      </w:tr>
      <w:tr w:rsidR="002C605C" w:rsidRPr="00E135DB" w:rsidTr="00E135DB">
        <w:tc>
          <w:tcPr>
            <w:tcW w:w="0" w:type="auto"/>
          </w:tcPr>
          <w:p w:rsidR="002C605C" w:rsidRPr="00E135DB" w:rsidRDefault="00E135DB">
            <w:pPr>
              <w:rPr>
                <w:sz w:val="16"/>
              </w:rPr>
            </w:pPr>
            <w:hyperlink r:id="rId11" w:history="1">
              <w:r w:rsidRPr="00E135DB">
                <w:rPr>
                  <w:sz w:val="16"/>
                </w:rPr>
                <w:t>Asset Accounting Overview</w:t>
              </w:r>
            </w:hyperlink>
            <w:r w:rsidRPr="00E135DB">
              <w:rPr>
                <w:sz w:val="16"/>
              </w:rPr>
              <w:t xml:space="preserve">  [page ] </w:t>
            </w:r>
            <w:r w:rsidRPr="00E135DB">
              <w:rPr>
                <w:sz w:val="16"/>
              </w:rPr>
              <w:fldChar w:fldCharType="begin"/>
            </w:r>
            <w:r w:rsidRPr="00E135DB">
              <w:rPr>
                <w:sz w:val="16"/>
              </w:rPr>
              <w:instrText xml:space="preserve"> PAGEREF unique_7 </w:instrText>
            </w:r>
            <w:r w:rsidRPr="00E135DB">
              <w:rPr>
                <w:sz w:val="16"/>
              </w:rPr>
              <w:fldChar w:fldCharType="separate"/>
            </w:r>
            <w:r>
              <w:rPr>
                <w:noProof/>
                <w:sz w:val="16"/>
              </w:rPr>
              <w:t>6</w:t>
            </w:r>
            <w:r w:rsidRPr="00E135DB">
              <w:rPr>
                <w:sz w:val="16"/>
              </w:rPr>
              <w:fldChar w:fldCharType="end"/>
            </w:r>
          </w:p>
        </w:tc>
        <w:tc>
          <w:tcPr>
            <w:tcW w:w="0" w:type="auto"/>
          </w:tcPr>
          <w:p w:rsidR="002C605C" w:rsidRPr="00E135DB" w:rsidRDefault="00E135DB">
            <w:pPr>
              <w:rPr>
                <w:sz w:val="16"/>
              </w:rPr>
            </w:pPr>
            <w:r w:rsidRPr="00E135DB">
              <w:rPr>
                <w:sz w:val="16"/>
              </w:rPr>
              <w:t>Asset Accountant</w:t>
            </w:r>
          </w:p>
        </w:tc>
        <w:tc>
          <w:tcPr>
            <w:tcW w:w="0" w:type="auto"/>
          </w:tcPr>
          <w:p w:rsidR="002C605C" w:rsidRPr="00E135DB" w:rsidRDefault="00E135DB">
            <w:pPr>
              <w:rPr>
                <w:sz w:val="16"/>
              </w:rPr>
            </w:pPr>
            <w:r w:rsidRPr="00E135DB">
              <w:rPr>
                <w:rStyle w:val="screenelement"/>
                <w:sz w:val="16"/>
              </w:rPr>
              <w:t>Asset Accounting Overview</w:t>
            </w:r>
            <w:r w:rsidRPr="00E135DB">
              <w:rPr>
                <w:sz w:val="16"/>
              </w:rPr>
              <w:t xml:space="preserve"> </w:t>
            </w:r>
            <w:r w:rsidRPr="00E135DB">
              <w:rPr>
                <w:rStyle w:val="CourierNew"/>
                <w:sz w:val="16"/>
              </w:rPr>
              <w:t>(F3096)</w:t>
            </w:r>
          </w:p>
        </w:tc>
        <w:tc>
          <w:tcPr>
            <w:tcW w:w="0" w:type="auto"/>
          </w:tcPr>
          <w:p w:rsidR="002C605C" w:rsidRPr="00E135DB" w:rsidRDefault="00E135DB">
            <w:pPr>
              <w:rPr>
                <w:sz w:val="16"/>
              </w:rPr>
            </w:pPr>
            <w:r w:rsidRPr="00E135DB">
              <w:rPr>
                <w:sz w:val="16"/>
              </w:rPr>
              <w:t>The SAP Fiori overview page is running correctly.</w:t>
            </w:r>
          </w:p>
        </w:tc>
      </w:tr>
    </w:tbl>
    <w:p w:rsidR="002C605C" w:rsidRDefault="00E135DB">
      <w:pPr>
        <w:pStyle w:val="Heading1"/>
      </w:pPr>
      <w:bookmarkStart w:id="14" w:name="unique_8"/>
      <w:bookmarkStart w:id="15" w:name="_Toc232840858"/>
      <w:r>
        <w:lastRenderedPageBreak/>
        <w:t>Test Procedures</w:t>
      </w:r>
      <w:bookmarkEnd w:id="14"/>
      <w:bookmarkEnd w:id="15"/>
    </w:p>
    <w:p w:rsidR="002C605C" w:rsidRDefault="00E135DB">
      <w:r>
        <w:t xml:space="preserve">This </w:t>
      </w:r>
      <w:r>
        <w:t>section describes test procedures for each process step that belongs to this scope item.</w:t>
      </w:r>
    </w:p>
    <w:p w:rsidR="002C605C" w:rsidRDefault="00E135DB">
      <w:pPr>
        <w:pStyle w:val="Heading2"/>
      </w:pPr>
      <w:bookmarkStart w:id="16" w:name="unique_7"/>
      <w:bookmarkStart w:id="17" w:name="_Toc232840859"/>
      <w:r>
        <w:t>Asset Accounting Overview</w:t>
      </w:r>
      <w:bookmarkEnd w:id="16"/>
      <w:bookmarkEnd w:id="17"/>
    </w:p>
    <w:p w:rsidR="002C605C" w:rsidRDefault="00E135DB">
      <w:pPr>
        <w:pStyle w:val="sectiontitle"/>
      </w:pPr>
      <w:r>
        <w:t>Test Administration</w:t>
      </w:r>
    </w:p>
    <w:p w:rsidR="002C605C" w:rsidRDefault="00E135DB">
      <w:r>
        <w:t>Customer project: Fill in the project-specific parts.</w:t>
      </w:r>
    </w:p>
    <w:p w:rsidR="002C605C" w:rsidRDefault="002C605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C605C" w:rsidRPr="00E135DB" w:rsidTr="00E135D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35DB" w:rsidRPr="00E135DB" w:rsidRDefault="00E135DB">
            <w:pPr>
              <w:rPr>
                <w:sz w:val="12"/>
              </w:rPr>
            </w:pPr>
          </w:p>
        </w:tc>
      </w:tr>
      <w:tr w:rsidR="002C605C" w:rsidRPr="00E135DB" w:rsidTr="00E135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135DB" w:rsidRPr="00E135DB" w:rsidRDefault="00E13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135DB" w:rsidRPr="00E135DB" w:rsidRDefault="00E135DB">
            <w:pPr>
              <w:rPr>
                <w:sz w:val="12"/>
              </w:rPr>
            </w:pPr>
          </w:p>
        </w:tc>
      </w:tr>
      <w:tr w:rsidR="002C605C" w:rsidRPr="00E135DB" w:rsidTr="00E135D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135DB" w:rsidRPr="00E135DB" w:rsidRDefault="00E135D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C605C" w:rsidRPr="00E135DB" w:rsidRDefault="00E135DB">
            <w:pPr>
              <w:rPr>
                <w:sz w:val="12"/>
              </w:rPr>
            </w:pPr>
            <w:r w:rsidRPr="00E135DB">
              <w:rPr>
                <w:rStyle w:val="userinput"/>
                <w:sz w:val="12"/>
              </w:rPr>
              <w:t>&lt;State the Service Provider, Customer or Joint Service Provider and Customer&gt;</w:t>
            </w:r>
          </w:p>
        </w:tc>
      </w:tr>
    </w:tbl>
    <w:p w:rsidR="002C605C" w:rsidRDefault="00E135DB">
      <w:pPr>
        <w:pStyle w:val="sectiontitle"/>
      </w:pPr>
      <w:r>
        <w:t>Purpose</w:t>
      </w:r>
    </w:p>
    <w:p w:rsidR="002C605C" w:rsidRDefault="00E135DB">
      <w:r>
        <w:t>In this activity, you review the Asset Accounting overview.</w:t>
      </w:r>
    </w:p>
    <w:p w:rsidR="002C605C" w:rsidRDefault="00E135DB">
      <w:pPr>
        <w:pStyle w:val="sectiontitle"/>
      </w:pPr>
      <w:r>
        <w:t>Prerequisite</w:t>
      </w:r>
    </w:p>
    <w:p w:rsidR="002C605C" w:rsidRDefault="00E135DB">
      <w:r>
        <w:t xml:space="preserve">You implemented the </w:t>
      </w:r>
      <w:r>
        <w:rPr>
          <w:rStyle w:val="screenelement"/>
        </w:rPr>
        <w:t>Asset Accounting Overview</w:t>
      </w:r>
      <w:r>
        <w:t xml:space="preserve"> page.</w:t>
      </w:r>
    </w:p>
    <w:p w:rsidR="002C605C" w:rsidRDefault="00E135DB">
      <w:pPr>
        <w:pStyle w:val="sectiontitle"/>
      </w:pPr>
      <w:r>
        <w:t>Procedure</w:t>
      </w:r>
    </w:p>
    <w:tbl>
      <w:tblPr>
        <w:tblStyle w:val="SAPStandardTable"/>
        <w:tblW w:w="5000" w:type="pct"/>
        <w:tblInd w:w="3" w:type="dxa"/>
        <w:tblLook w:val="0620" w:firstRow="1" w:lastRow="0" w:firstColumn="0" w:lastColumn="0" w:noHBand="1" w:noVBand="1"/>
      </w:tblPr>
      <w:tblGrid>
        <w:gridCol w:w="678"/>
        <w:gridCol w:w="2996"/>
        <w:gridCol w:w="4843"/>
        <w:gridCol w:w="4755"/>
        <w:gridCol w:w="1032"/>
      </w:tblGrid>
      <w:tr w:rsidR="002C605C" w:rsidRPr="00E135DB" w:rsidTr="00E135DB">
        <w:trPr>
          <w:cnfStyle w:val="100000000000" w:firstRow="1" w:lastRow="0" w:firstColumn="0" w:lastColumn="0" w:oddVBand="0" w:evenVBand="0" w:oddHBand="0" w:evenHBand="0" w:firstRowFirstColumn="0" w:firstRowLastColumn="0" w:lastRowFirstColumn="0" w:lastRowLastColumn="0"/>
        </w:trPr>
        <w:tc>
          <w:tcPr>
            <w:tcW w:w="0" w:type="auto"/>
          </w:tcPr>
          <w:p w:rsidR="002C605C" w:rsidRPr="00E135DB" w:rsidRDefault="00E135DB">
            <w:pPr>
              <w:pStyle w:val="boldparagraph"/>
              <w:rPr>
                <w:sz w:val="16"/>
              </w:rPr>
            </w:pPr>
            <w:r w:rsidRPr="00E135DB">
              <w:rPr>
                <w:sz w:val="16"/>
              </w:rPr>
              <w:t>Test Step #</w:t>
            </w:r>
          </w:p>
        </w:tc>
        <w:tc>
          <w:tcPr>
            <w:tcW w:w="0" w:type="auto"/>
          </w:tcPr>
          <w:p w:rsidR="002C605C" w:rsidRPr="00E135DB" w:rsidRDefault="00E135DB">
            <w:pPr>
              <w:pStyle w:val="boldparagraph"/>
              <w:rPr>
                <w:sz w:val="16"/>
              </w:rPr>
            </w:pPr>
            <w:r w:rsidRPr="00E135DB">
              <w:rPr>
                <w:sz w:val="16"/>
              </w:rPr>
              <w:t>Test Step Name</w:t>
            </w:r>
          </w:p>
        </w:tc>
        <w:tc>
          <w:tcPr>
            <w:tcW w:w="0" w:type="auto"/>
          </w:tcPr>
          <w:p w:rsidR="002C605C" w:rsidRPr="00E135DB" w:rsidRDefault="00E135DB">
            <w:pPr>
              <w:pStyle w:val="boldparagraph"/>
              <w:rPr>
                <w:sz w:val="16"/>
              </w:rPr>
            </w:pPr>
            <w:r w:rsidRPr="00E135DB">
              <w:rPr>
                <w:sz w:val="16"/>
              </w:rPr>
              <w:t>Instruction</w:t>
            </w:r>
          </w:p>
        </w:tc>
        <w:tc>
          <w:tcPr>
            <w:tcW w:w="0" w:type="auto"/>
          </w:tcPr>
          <w:p w:rsidR="002C605C" w:rsidRPr="00E135DB" w:rsidRDefault="00E135DB">
            <w:pPr>
              <w:pStyle w:val="boldparagraph"/>
              <w:rPr>
                <w:sz w:val="16"/>
              </w:rPr>
            </w:pPr>
            <w:r w:rsidRPr="00E135DB">
              <w:rPr>
                <w:sz w:val="16"/>
              </w:rPr>
              <w:t>Expected Result</w:t>
            </w:r>
          </w:p>
        </w:tc>
        <w:tc>
          <w:tcPr>
            <w:tcW w:w="0" w:type="auto"/>
          </w:tcPr>
          <w:p w:rsidR="002C605C" w:rsidRPr="00E135DB" w:rsidRDefault="00E135DB">
            <w:pPr>
              <w:pStyle w:val="boldparagraph"/>
              <w:rPr>
                <w:sz w:val="16"/>
              </w:rPr>
            </w:pPr>
            <w:r w:rsidRPr="00E135DB">
              <w:rPr>
                <w:sz w:val="16"/>
              </w:rPr>
              <w:t>Pass / Fail / Comment</w:t>
            </w:r>
          </w:p>
        </w:tc>
      </w:tr>
      <w:tr w:rsidR="002C605C" w:rsidRPr="00E135DB" w:rsidTr="00E135DB">
        <w:tc>
          <w:tcPr>
            <w:tcW w:w="0" w:type="auto"/>
          </w:tcPr>
          <w:p w:rsidR="002C605C" w:rsidRPr="00E135DB" w:rsidRDefault="00E135DB">
            <w:pPr>
              <w:rPr>
                <w:sz w:val="16"/>
              </w:rPr>
            </w:pPr>
            <w:r w:rsidRPr="00E135DB">
              <w:rPr>
                <w:sz w:val="16"/>
              </w:rPr>
              <w:t>1</w:t>
            </w:r>
          </w:p>
        </w:tc>
        <w:tc>
          <w:tcPr>
            <w:tcW w:w="0" w:type="auto"/>
          </w:tcPr>
          <w:p w:rsidR="002C605C" w:rsidRPr="00E135DB" w:rsidRDefault="00E135DB">
            <w:pPr>
              <w:rPr>
                <w:sz w:val="16"/>
              </w:rPr>
            </w:pPr>
            <w:r w:rsidRPr="00E135DB">
              <w:rPr>
                <w:rStyle w:val="bold"/>
                <w:sz w:val="16"/>
              </w:rPr>
              <w:t>Log On</w:t>
            </w:r>
          </w:p>
        </w:tc>
        <w:tc>
          <w:tcPr>
            <w:tcW w:w="0" w:type="auto"/>
          </w:tcPr>
          <w:p w:rsidR="002C605C" w:rsidRPr="00E135DB" w:rsidRDefault="00E135DB">
            <w:pPr>
              <w:rPr>
                <w:sz w:val="16"/>
              </w:rPr>
            </w:pPr>
            <w:r w:rsidRPr="00E135DB">
              <w:rPr>
                <w:sz w:val="16"/>
              </w:rPr>
              <w:t>Log on to the SAP Fiori launchpad as an Asset Accountant.</w:t>
            </w:r>
          </w:p>
        </w:tc>
        <w:tc>
          <w:tcPr>
            <w:tcW w:w="0" w:type="auto"/>
          </w:tcPr>
          <w:p w:rsidR="002C605C" w:rsidRPr="00E135DB" w:rsidRDefault="002C605C">
            <w:pPr>
              <w:rPr>
                <w:sz w:val="16"/>
              </w:rPr>
            </w:pP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2</w:t>
            </w:r>
          </w:p>
        </w:tc>
        <w:tc>
          <w:tcPr>
            <w:tcW w:w="0" w:type="auto"/>
          </w:tcPr>
          <w:p w:rsidR="002C605C" w:rsidRPr="00E135DB" w:rsidRDefault="00E135DB">
            <w:pPr>
              <w:rPr>
                <w:sz w:val="16"/>
              </w:rPr>
            </w:pPr>
            <w:r w:rsidRPr="00E135DB">
              <w:rPr>
                <w:rStyle w:val="bold"/>
                <w:sz w:val="16"/>
              </w:rPr>
              <w:t>Set Default Value for SAP Fiori Launchpad User Setting (Optional)</w:t>
            </w:r>
          </w:p>
        </w:tc>
        <w:tc>
          <w:tcPr>
            <w:tcW w:w="0" w:type="auto"/>
          </w:tcPr>
          <w:p w:rsidR="002C605C" w:rsidRPr="00E135DB" w:rsidRDefault="00E135DB">
            <w:pPr>
              <w:rPr>
                <w:sz w:val="16"/>
              </w:rPr>
            </w:pPr>
            <w:r w:rsidRPr="00E135DB">
              <w:rPr>
                <w:sz w:val="16"/>
              </w:rPr>
              <w:t xml:space="preserve">On SAP Fiori launchpad, choose </w:t>
            </w:r>
            <w:r w:rsidRPr="00E135DB">
              <w:rPr>
                <w:rStyle w:val="screenelement"/>
                <w:sz w:val="16"/>
              </w:rPr>
              <w:t>User &gt; Settings &gt; Default Values</w:t>
            </w:r>
            <w:r w:rsidRPr="00E135DB">
              <w:rPr>
                <w:sz w:val="16"/>
              </w:rPr>
              <w:t xml:space="preserve"> .</w:t>
            </w:r>
          </w:p>
        </w:tc>
        <w:tc>
          <w:tcPr>
            <w:tcW w:w="0" w:type="auto"/>
          </w:tcPr>
          <w:p w:rsidR="002C605C" w:rsidRPr="00E135DB" w:rsidRDefault="002C605C">
            <w:pPr>
              <w:rPr>
                <w:sz w:val="16"/>
              </w:rPr>
            </w:pP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3</w:t>
            </w:r>
          </w:p>
        </w:tc>
        <w:tc>
          <w:tcPr>
            <w:tcW w:w="0" w:type="auto"/>
          </w:tcPr>
          <w:p w:rsidR="002C605C" w:rsidRPr="00E135DB" w:rsidRDefault="00E135DB">
            <w:pPr>
              <w:rPr>
                <w:sz w:val="16"/>
              </w:rPr>
            </w:pPr>
            <w:r w:rsidRPr="00E135DB">
              <w:rPr>
                <w:rStyle w:val="bold"/>
                <w:sz w:val="16"/>
              </w:rPr>
              <w:t>Change Defaults</w:t>
            </w:r>
          </w:p>
        </w:tc>
        <w:tc>
          <w:tcPr>
            <w:tcW w:w="0" w:type="auto"/>
          </w:tcPr>
          <w:p w:rsidR="00E135DB" w:rsidRPr="00E135DB" w:rsidRDefault="00E135DB">
            <w:pPr>
              <w:rPr>
                <w:sz w:val="16"/>
              </w:rPr>
            </w:pPr>
            <w:r w:rsidRPr="00E135DB">
              <w:rPr>
                <w:sz w:val="16"/>
              </w:rPr>
              <w:t>Some input fields are available, such as:</w:t>
            </w:r>
          </w:p>
          <w:p w:rsidR="00E135DB" w:rsidRPr="00E135DB" w:rsidRDefault="00E135DB">
            <w:pPr>
              <w:rPr>
                <w:sz w:val="16"/>
              </w:rPr>
            </w:pPr>
            <w:r w:rsidRPr="00E135DB">
              <w:rPr>
                <w:rStyle w:val="screenelement"/>
                <w:sz w:val="16"/>
              </w:rPr>
              <w:t>Company Code</w:t>
            </w:r>
          </w:p>
          <w:p w:rsidR="00E135DB" w:rsidRPr="00E135DB" w:rsidRDefault="00E135DB">
            <w:pPr>
              <w:rPr>
                <w:sz w:val="16"/>
              </w:rPr>
            </w:pPr>
            <w:r w:rsidRPr="00E135DB">
              <w:rPr>
                <w:rStyle w:val="screenelement"/>
                <w:sz w:val="16"/>
              </w:rPr>
              <w:t>Ledger</w:t>
            </w:r>
          </w:p>
          <w:p w:rsidR="00E135DB" w:rsidRPr="00E135DB" w:rsidRDefault="00E135DB">
            <w:pPr>
              <w:rPr>
                <w:sz w:val="16"/>
              </w:rPr>
            </w:pPr>
            <w:r w:rsidRPr="00E135DB">
              <w:rPr>
                <w:rStyle w:val="screenelement"/>
                <w:sz w:val="16"/>
              </w:rPr>
              <w:t>Currency Type</w:t>
            </w:r>
          </w:p>
          <w:p w:rsidR="00E135DB" w:rsidRPr="00E135DB" w:rsidRDefault="00E135DB">
            <w:pPr>
              <w:rPr>
                <w:sz w:val="16"/>
              </w:rPr>
            </w:pPr>
            <w:r w:rsidRPr="00E135DB">
              <w:rPr>
                <w:rStyle w:val="screenelement"/>
                <w:sz w:val="16"/>
              </w:rPr>
              <w:lastRenderedPageBreak/>
              <w:t>Fisc. Year of Ledger</w:t>
            </w:r>
          </w:p>
          <w:p w:rsidR="00E135DB" w:rsidRPr="00E135DB" w:rsidRDefault="00E135DB">
            <w:pPr>
              <w:rPr>
                <w:sz w:val="16"/>
              </w:rPr>
            </w:pPr>
            <w:r w:rsidRPr="00E135DB">
              <w:rPr>
                <w:rStyle w:val="screenelement"/>
                <w:sz w:val="16"/>
              </w:rPr>
              <w:t>Fiscal Period (Balances)</w:t>
            </w:r>
          </w:p>
          <w:p w:rsidR="00E135DB" w:rsidRPr="00E135DB" w:rsidRDefault="00E135DB">
            <w:pPr>
              <w:rPr>
                <w:sz w:val="16"/>
              </w:rPr>
            </w:pPr>
            <w:r w:rsidRPr="00E135DB">
              <w:rPr>
                <w:rStyle w:val="screenelement"/>
                <w:sz w:val="16"/>
              </w:rPr>
              <w:t>Depreciation Area</w:t>
            </w:r>
          </w:p>
          <w:p w:rsidR="00E135DB" w:rsidRPr="00E135DB" w:rsidRDefault="00E135DB">
            <w:pPr>
              <w:rPr>
                <w:sz w:val="16"/>
              </w:rPr>
            </w:pPr>
            <w:r w:rsidRPr="00E135DB">
              <w:rPr>
                <w:rStyle w:val="screenelement"/>
                <w:sz w:val="16"/>
              </w:rPr>
              <w:t>Asset Class</w:t>
            </w:r>
          </w:p>
          <w:p w:rsidR="002C605C" w:rsidRPr="00E135DB" w:rsidRDefault="00E135DB">
            <w:pPr>
              <w:rPr>
                <w:sz w:val="16"/>
              </w:rPr>
            </w:pPr>
            <w:r w:rsidRPr="00E135DB">
              <w:rPr>
                <w:sz w:val="16"/>
              </w:rPr>
              <w:t>You can enter and save the default values.</w:t>
            </w:r>
          </w:p>
          <w:p w:rsidR="002C605C" w:rsidRPr="00E135DB" w:rsidRDefault="002C605C">
            <w:pPr>
              <w:rPr>
                <w:sz w:val="16"/>
              </w:rPr>
            </w:pPr>
          </w:p>
          <w:tbl>
            <w:tblPr>
              <w:tblW w:w="4975" w:type="pct"/>
              <w:tblCellMar>
                <w:left w:w="10" w:type="dxa"/>
                <w:right w:w="10" w:type="dxa"/>
              </w:tblCellMar>
              <w:tblLook w:val="04A0" w:firstRow="1" w:lastRow="0" w:firstColumn="1" w:lastColumn="0" w:noHBand="0" w:noVBand="1"/>
            </w:tblPr>
            <w:tblGrid>
              <w:gridCol w:w="4658"/>
            </w:tblGrid>
            <w:tr w:rsidR="002C605C" w:rsidRPr="00E135DB" w:rsidTr="00E135D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C605C" w:rsidRPr="00E135DB" w:rsidRDefault="00E135DB">
                  <w:pPr>
                    <w:rPr>
                      <w:sz w:val="16"/>
                    </w:rPr>
                  </w:pPr>
                  <w:r w:rsidRPr="00E135DB">
                    <w:rPr>
                      <w:rStyle w:val="bold"/>
                      <w:sz w:val="16"/>
                    </w:rPr>
                    <w:t xml:space="preserve">Note </w:t>
                  </w:r>
                  <w:r w:rsidRPr="00E135DB">
                    <w:rPr>
                      <w:sz w:val="16"/>
                    </w:rPr>
                    <w:t>Values set here are used to prepopulate the filter fields in later steps.</w:t>
                  </w:r>
                </w:p>
              </w:tc>
            </w:tr>
          </w:tbl>
          <w:p w:rsidR="00E135DB" w:rsidRPr="00E135DB" w:rsidRDefault="00E135DB">
            <w:pPr>
              <w:rPr>
                <w:sz w:val="16"/>
              </w:rPr>
            </w:pPr>
          </w:p>
        </w:tc>
        <w:tc>
          <w:tcPr>
            <w:tcW w:w="0" w:type="auto"/>
          </w:tcPr>
          <w:p w:rsidR="002C605C" w:rsidRPr="00E135DB" w:rsidRDefault="002C605C">
            <w:pPr>
              <w:rPr>
                <w:sz w:val="16"/>
              </w:rPr>
            </w:pP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4</w:t>
            </w:r>
          </w:p>
        </w:tc>
        <w:tc>
          <w:tcPr>
            <w:tcW w:w="0" w:type="auto"/>
          </w:tcPr>
          <w:p w:rsidR="002C605C" w:rsidRPr="00E135DB" w:rsidRDefault="00E135DB">
            <w:pPr>
              <w:rPr>
                <w:sz w:val="16"/>
              </w:rPr>
            </w:pPr>
            <w:r w:rsidRPr="00E135DB">
              <w:rPr>
                <w:rStyle w:val="bold"/>
                <w:sz w:val="16"/>
              </w:rPr>
              <w:t>Access the App</w:t>
            </w:r>
          </w:p>
        </w:tc>
        <w:tc>
          <w:tcPr>
            <w:tcW w:w="0" w:type="auto"/>
          </w:tcPr>
          <w:p w:rsidR="002C605C" w:rsidRPr="00E135DB" w:rsidRDefault="00E135DB">
            <w:pPr>
              <w:rPr>
                <w:sz w:val="16"/>
              </w:rPr>
            </w:pPr>
            <w:r w:rsidRPr="00E135DB">
              <w:rPr>
                <w:sz w:val="16"/>
              </w:rPr>
              <w:t xml:space="preserve">Open </w:t>
            </w:r>
            <w:r w:rsidRPr="00E135DB">
              <w:rPr>
                <w:rStyle w:val="screenelement"/>
                <w:sz w:val="16"/>
              </w:rPr>
              <w:t>Asset Accounting Overview</w:t>
            </w:r>
            <w:r w:rsidRPr="00E135DB">
              <w:rPr>
                <w:sz w:val="16"/>
              </w:rPr>
              <w:t xml:space="preserve"> </w:t>
            </w:r>
            <w:r w:rsidRPr="00E135DB">
              <w:rPr>
                <w:rStyle w:val="CourierNew"/>
                <w:sz w:val="16"/>
              </w:rPr>
              <w:t>(F3096)</w:t>
            </w:r>
            <w:r w:rsidRPr="00E135DB">
              <w:rPr>
                <w:sz w:val="16"/>
              </w:rPr>
              <w:t>.</w:t>
            </w:r>
          </w:p>
        </w:tc>
        <w:tc>
          <w:tcPr>
            <w:tcW w:w="0" w:type="auto"/>
          </w:tcPr>
          <w:p w:rsidR="002C605C" w:rsidRPr="00E135DB" w:rsidRDefault="002C605C">
            <w:pPr>
              <w:rPr>
                <w:sz w:val="16"/>
              </w:rPr>
            </w:pP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5</w:t>
            </w:r>
          </w:p>
        </w:tc>
        <w:tc>
          <w:tcPr>
            <w:tcW w:w="0" w:type="auto"/>
          </w:tcPr>
          <w:p w:rsidR="002C605C" w:rsidRPr="00E135DB" w:rsidRDefault="00E135DB">
            <w:pPr>
              <w:rPr>
                <w:sz w:val="16"/>
              </w:rPr>
            </w:pPr>
            <w:r w:rsidRPr="00E135DB">
              <w:rPr>
                <w:rStyle w:val="bold"/>
                <w:sz w:val="16"/>
              </w:rPr>
              <w:t>Set Global Filters</w:t>
            </w:r>
          </w:p>
        </w:tc>
        <w:tc>
          <w:tcPr>
            <w:tcW w:w="0" w:type="auto"/>
          </w:tcPr>
          <w:p w:rsidR="00E135DB" w:rsidRPr="00E135DB" w:rsidRDefault="00E135DB">
            <w:pPr>
              <w:rPr>
                <w:sz w:val="16"/>
              </w:rPr>
            </w:pPr>
            <w:r w:rsidRPr="00E135DB">
              <w:rPr>
                <w:sz w:val="16"/>
              </w:rPr>
              <w:t>Use the fields in the filter bar to filter the display. Fields such as the following are available:</w:t>
            </w:r>
          </w:p>
          <w:p w:rsidR="002C605C" w:rsidRPr="00E135DB" w:rsidRDefault="00E135DB">
            <w:pPr>
              <w:pStyle w:val="listpara1"/>
              <w:numPr>
                <w:ilvl w:val="0"/>
                <w:numId w:val="5"/>
              </w:numPr>
              <w:rPr>
                <w:sz w:val="16"/>
              </w:rPr>
            </w:pPr>
            <w:r w:rsidRPr="00E135DB">
              <w:rPr>
                <w:rStyle w:val="screenelement"/>
                <w:sz w:val="16"/>
              </w:rPr>
              <w:t>Company code</w:t>
            </w:r>
          </w:p>
          <w:p w:rsidR="002C605C" w:rsidRPr="00E135DB" w:rsidRDefault="00E135DB">
            <w:pPr>
              <w:pStyle w:val="listpara1"/>
              <w:numPr>
                <w:ilvl w:val="0"/>
                <w:numId w:val="3"/>
              </w:numPr>
              <w:rPr>
                <w:sz w:val="16"/>
              </w:rPr>
            </w:pPr>
            <w:r w:rsidRPr="00E135DB">
              <w:rPr>
                <w:rStyle w:val="screenelement"/>
                <w:sz w:val="16"/>
              </w:rPr>
              <w:t>Ledger</w:t>
            </w:r>
          </w:p>
          <w:p w:rsidR="002C605C" w:rsidRPr="00E135DB" w:rsidRDefault="00E135DB">
            <w:pPr>
              <w:pStyle w:val="listpara1"/>
              <w:numPr>
                <w:ilvl w:val="0"/>
                <w:numId w:val="3"/>
              </w:numPr>
              <w:rPr>
                <w:sz w:val="16"/>
              </w:rPr>
            </w:pPr>
            <w:r w:rsidRPr="00E135DB">
              <w:rPr>
                <w:rStyle w:val="screenelement"/>
                <w:sz w:val="16"/>
              </w:rPr>
              <w:t>Currency Type</w:t>
            </w:r>
          </w:p>
          <w:p w:rsidR="002C605C" w:rsidRPr="00E135DB" w:rsidRDefault="00E135DB">
            <w:pPr>
              <w:pStyle w:val="listpara1"/>
              <w:numPr>
                <w:ilvl w:val="0"/>
                <w:numId w:val="3"/>
              </w:numPr>
              <w:rPr>
                <w:sz w:val="16"/>
              </w:rPr>
            </w:pPr>
            <w:r w:rsidRPr="00E135DB">
              <w:rPr>
                <w:rStyle w:val="screenelement"/>
                <w:sz w:val="16"/>
              </w:rPr>
              <w:t>Fiscal Year</w:t>
            </w:r>
          </w:p>
          <w:p w:rsidR="002C605C" w:rsidRPr="00E135DB" w:rsidRDefault="00E135DB">
            <w:pPr>
              <w:pStyle w:val="listpara1"/>
              <w:numPr>
                <w:ilvl w:val="0"/>
                <w:numId w:val="3"/>
              </w:numPr>
              <w:rPr>
                <w:sz w:val="16"/>
              </w:rPr>
            </w:pPr>
            <w:r w:rsidRPr="00E135DB">
              <w:rPr>
                <w:rStyle w:val="screenelement"/>
                <w:sz w:val="16"/>
              </w:rPr>
              <w:t xml:space="preserve">Fiscal Period </w:t>
            </w:r>
            <w:r w:rsidRPr="00E135DB">
              <w:rPr>
                <w:rStyle w:val="screenelement"/>
                <w:sz w:val="16"/>
              </w:rPr>
              <w:t>(Balances)</w:t>
            </w:r>
          </w:p>
          <w:p w:rsidR="002C605C" w:rsidRPr="00E135DB" w:rsidRDefault="00E135DB">
            <w:pPr>
              <w:pStyle w:val="listpara1"/>
              <w:numPr>
                <w:ilvl w:val="0"/>
                <w:numId w:val="3"/>
              </w:numPr>
              <w:rPr>
                <w:sz w:val="16"/>
              </w:rPr>
            </w:pPr>
            <w:r w:rsidRPr="00E135DB">
              <w:rPr>
                <w:rStyle w:val="screenelement"/>
                <w:sz w:val="16"/>
              </w:rPr>
              <w:t>Depreciation Area</w:t>
            </w:r>
          </w:p>
          <w:p w:rsidR="00E135DB" w:rsidRPr="00E135DB" w:rsidRDefault="00E135DB">
            <w:pPr>
              <w:pStyle w:val="listpara1"/>
              <w:numPr>
                <w:ilvl w:val="0"/>
                <w:numId w:val="3"/>
              </w:numPr>
              <w:rPr>
                <w:sz w:val="16"/>
              </w:rPr>
            </w:pPr>
            <w:r w:rsidRPr="00E135DB">
              <w:rPr>
                <w:rStyle w:val="screenelement"/>
                <w:sz w:val="16"/>
              </w:rPr>
              <w:t>Asset Class</w:t>
            </w:r>
          </w:p>
          <w:p w:rsidR="002C605C" w:rsidRPr="00E135DB" w:rsidRDefault="00E135DB">
            <w:pPr>
              <w:rPr>
                <w:sz w:val="16"/>
              </w:rPr>
            </w:pPr>
            <w:r w:rsidRPr="00E135DB">
              <w:rPr>
                <w:sz w:val="16"/>
              </w:rPr>
              <w:t xml:space="preserve">Choose </w:t>
            </w:r>
            <w:r w:rsidRPr="00E135DB">
              <w:rPr>
                <w:rStyle w:val="screenelement"/>
                <w:sz w:val="16"/>
              </w:rPr>
              <w:t>Go</w:t>
            </w:r>
            <w:r w:rsidRPr="00E135DB">
              <w:rPr>
                <w:sz w:val="16"/>
              </w:rPr>
              <w:t>.</w:t>
            </w:r>
          </w:p>
        </w:tc>
        <w:tc>
          <w:tcPr>
            <w:tcW w:w="0" w:type="auto"/>
          </w:tcPr>
          <w:p w:rsidR="002C605C" w:rsidRPr="00E135DB" w:rsidRDefault="00E135DB">
            <w:pPr>
              <w:rPr>
                <w:sz w:val="16"/>
              </w:rPr>
            </w:pPr>
            <w:r w:rsidRPr="00E135DB">
              <w:rPr>
                <w:sz w:val="16"/>
              </w:rPr>
              <w:t>The overview page and the following cards are displayed (the exact names may vary):</w:t>
            </w:r>
          </w:p>
          <w:p w:rsidR="002C605C" w:rsidRPr="00E135DB" w:rsidRDefault="00E135DB">
            <w:pPr>
              <w:pStyle w:val="listpara1"/>
              <w:numPr>
                <w:ilvl w:val="0"/>
                <w:numId w:val="6"/>
              </w:numPr>
              <w:rPr>
                <w:sz w:val="16"/>
              </w:rPr>
            </w:pPr>
            <w:r w:rsidRPr="00E135DB">
              <w:rPr>
                <w:rStyle w:val="screenelement"/>
                <w:sz w:val="16"/>
              </w:rPr>
              <w:t>Asset Acquisitions</w:t>
            </w:r>
          </w:p>
          <w:p w:rsidR="002C605C" w:rsidRPr="00E135DB" w:rsidRDefault="00E135DB">
            <w:pPr>
              <w:pStyle w:val="listpara1"/>
              <w:numPr>
                <w:ilvl w:val="0"/>
                <w:numId w:val="3"/>
              </w:numPr>
              <w:rPr>
                <w:sz w:val="16"/>
              </w:rPr>
            </w:pPr>
            <w:r w:rsidRPr="00E135DB">
              <w:rPr>
                <w:rStyle w:val="screenelement"/>
                <w:sz w:val="16"/>
              </w:rPr>
              <w:t>Asset Balances - Chart View</w:t>
            </w:r>
          </w:p>
          <w:p w:rsidR="002C605C" w:rsidRPr="00E135DB" w:rsidRDefault="00E135DB">
            <w:pPr>
              <w:pStyle w:val="listpara1"/>
              <w:numPr>
                <w:ilvl w:val="0"/>
                <w:numId w:val="3"/>
              </w:numPr>
              <w:rPr>
                <w:sz w:val="16"/>
              </w:rPr>
            </w:pPr>
            <w:r w:rsidRPr="00E135DB">
              <w:rPr>
                <w:rStyle w:val="screenelement"/>
                <w:sz w:val="16"/>
              </w:rPr>
              <w:t>Asset Balances</w:t>
            </w:r>
          </w:p>
          <w:p w:rsidR="002C605C" w:rsidRPr="00E135DB" w:rsidRDefault="00E135DB">
            <w:pPr>
              <w:pStyle w:val="listpara1"/>
              <w:numPr>
                <w:ilvl w:val="0"/>
                <w:numId w:val="3"/>
              </w:numPr>
              <w:rPr>
                <w:sz w:val="16"/>
              </w:rPr>
            </w:pPr>
            <w:r w:rsidRPr="00E135DB">
              <w:rPr>
                <w:rStyle w:val="screenelement"/>
                <w:sz w:val="16"/>
              </w:rPr>
              <w:t>Asset Depreciation Values</w:t>
            </w:r>
          </w:p>
          <w:p w:rsidR="002C605C" w:rsidRPr="00E135DB" w:rsidRDefault="00E135DB">
            <w:pPr>
              <w:pStyle w:val="listpara1"/>
              <w:numPr>
                <w:ilvl w:val="0"/>
                <w:numId w:val="3"/>
              </w:numPr>
              <w:rPr>
                <w:sz w:val="16"/>
              </w:rPr>
            </w:pPr>
            <w:r w:rsidRPr="00E135DB">
              <w:rPr>
                <w:rStyle w:val="screenelement"/>
                <w:sz w:val="16"/>
              </w:rPr>
              <w:t>Manage Fixed Assets</w:t>
            </w:r>
          </w:p>
          <w:p w:rsidR="002C605C" w:rsidRPr="00E135DB" w:rsidRDefault="00E135DB">
            <w:pPr>
              <w:pStyle w:val="listpara1"/>
              <w:numPr>
                <w:ilvl w:val="0"/>
                <w:numId w:val="3"/>
              </w:numPr>
              <w:rPr>
                <w:sz w:val="16"/>
              </w:rPr>
            </w:pPr>
            <w:r w:rsidRPr="00E135DB">
              <w:rPr>
                <w:rStyle w:val="screenelement"/>
                <w:sz w:val="16"/>
              </w:rPr>
              <w:t>Asset Retirements</w:t>
            </w:r>
          </w:p>
          <w:p w:rsidR="002C605C" w:rsidRPr="00E135DB" w:rsidRDefault="00E135DB">
            <w:pPr>
              <w:pStyle w:val="listpara1"/>
              <w:numPr>
                <w:ilvl w:val="0"/>
                <w:numId w:val="3"/>
              </w:numPr>
              <w:rPr>
                <w:sz w:val="16"/>
              </w:rPr>
            </w:pPr>
            <w:r w:rsidRPr="00E135DB">
              <w:rPr>
                <w:rStyle w:val="screenelement"/>
                <w:sz w:val="16"/>
              </w:rPr>
              <w:t>Asset Transactions by Type</w:t>
            </w:r>
          </w:p>
          <w:p w:rsidR="002C605C" w:rsidRPr="00E135DB" w:rsidRDefault="00E135DB">
            <w:pPr>
              <w:pStyle w:val="listpara1"/>
              <w:numPr>
                <w:ilvl w:val="0"/>
                <w:numId w:val="3"/>
              </w:numPr>
              <w:rPr>
                <w:sz w:val="16"/>
              </w:rPr>
            </w:pPr>
            <w:r w:rsidRPr="00E135DB">
              <w:rPr>
                <w:rStyle w:val="screenelement"/>
                <w:sz w:val="16"/>
              </w:rPr>
              <w:t>Asset Transactions</w:t>
            </w:r>
          </w:p>
          <w:p w:rsidR="002C605C" w:rsidRPr="00E135DB" w:rsidRDefault="00E135DB">
            <w:pPr>
              <w:pStyle w:val="listpara1"/>
              <w:numPr>
                <w:ilvl w:val="0"/>
                <w:numId w:val="3"/>
              </w:numPr>
              <w:rPr>
                <w:sz w:val="16"/>
              </w:rPr>
            </w:pPr>
            <w:r w:rsidRPr="00E135DB">
              <w:rPr>
                <w:rStyle w:val="screenelement"/>
                <w:sz w:val="16"/>
              </w:rPr>
              <w:t>Assets Under Construction - Aging</w:t>
            </w:r>
          </w:p>
          <w:p w:rsidR="002C605C" w:rsidRPr="00E135DB" w:rsidRDefault="00E135DB">
            <w:pPr>
              <w:pStyle w:val="listpara1"/>
              <w:numPr>
                <w:ilvl w:val="0"/>
                <w:numId w:val="3"/>
              </w:numPr>
              <w:rPr>
                <w:sz w:val="16"/>
              </w:rPr>
            </w:pPr>
            <w:r w:rsidRPr="00E135DB">
              <w:rPr>
                <w:rStyle w:val="screenelement"/>
                <w:sz w:val="16"/>
              </w:rPr>
              <w:t>Assets Under Construction</w:t>
            </w:r>
          </w:p>
          <w:p w:rsidR="002C605C" w:rsidRPr="00E135DB" w:rsidRDefault="00E135DB">
            <w:pPr>
              <w:pStyle w:val="listpara1"/>
              <w:numPr>
                <w:ilvl w:val="0"/>
                <w:numId w:val="3"/>
              </w:numPr>
              <w:rPr>
                <w:sz w:val="16"/>
              </w:rPr>
            </w:pPr>
            <w:r w:rsidRPr="00E135DB">
              <w:rPr>
                <w:rStyle w:val="screenelement"/>
                <w:sz w:val="16"/>
              </w:rPr>
              <w:t>Depreciation to Be Posted</w:t>
            </w:r>
          </w:p>
          <w:p w:rsidR="002C605C" w:rsidRPr="00E135DB" w:rsidRDefault="00E135DB">
            <w:pPr>
              <w:pStyle w:val="listpara1"/>
              <w:numPr>
                <w:ilvl w:val="0"/>
                <w:numId w:val="3"/>
              </w:numPr>
              <w:rPr>
                <w:sz w:val="16"/>
              </w:rPr>
            </w:pPr>
            <w:r w:rsidRPr="00E135DB">
              <w:rPr>
                <w:rStyle w:val="screenelement"/>
                <w:sz w:val="16"/>
              </w:rPr>
              <w:t>Open Purchase Orders with Account Assignment *A*</w:t>
            </w:r>
          </w:p>
          <w:p w:rsidR="002C605C" w:rsidRPr="00E135DB" w:rsidRDefault="00E135DB">
            <w:pPr>
              <w:pStyle w:val="listpara1"/>
              <w:numPr>
                <w:ilvl w:val="0"/>
                <w:numId w:val="3"/>
              </w:numPr>
              <w:rPr>
                <w:sz w:val="16"/>
              </w:rPr>
            </w:pPr>
            <w:r w:rsidRPr="00E135DB">
              <w:rPr>
                <w:rStyle w:val="screenelement"/>
                <w:sz w:val="16"/>
              </w:rPr>
              <w:t>Origin of Assets</w:t>
            </w:r>
          </w:p>
          <w:p w:rsidR="002C605C" w:rsidRPr="00E135DB" w:rsidRDefault="00E135DB">
            <w:pPr>
              <w:pStyle w:val="listpara1"/>
              <w:numPr>
                <w:ilvl w:val="0"/>
                <w:numId w:val="3"/>
              </w:numPr>
              <w:rPr>
                <w:sz w:val="16"/>
              </w:rPr>
            </w:pPr>
            <w:r w:rsidRPr="00E135DB">
              <w:rPr>
                <w:rStyle w:val="screenelement"/>
                <w:sz w:val="16"/>
              </w:rPr>
              <w:t>Open Purchase Orders with Account Assignment *A* - Chart View</w:t>
            </w:r>
          </w:p>
          <w:p w:rsidR="002C605C" w:rsidRPr="00E135DB" w:rsidRDefault="00E135DB">
            <w:pPr>
              <w:pStyle w:val="listpara1"/>
              <w:numPr>
                <w:ilvl w:val="0"/>
                <w:numId w:val="3"/>
              </w:numPr>
              <w:rPr>
                <w:sz w:val="16"/>
              </w:rPr>
            </w:pPr>
            <w:r w:rsidRPr="00E135DB">
              <w:rPr>
                <w:rStyle w:val="screenelement"/>
                <w:sz w:val="16"/>
              </w:rPr>
              <w:t>Quick Links</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6</w:t>
            </w:r>
          </w:p>
        </w:tc>
        <w:tc>
          <w:tcPr>
            <w:tcW w:w="0" w:type="auto"/>
          </w:tcPr>
          <w:p w:rsidR="002C605C" w:rsidRPr="00E135DB" w:rsidRDefault="00E135DB">
            <w:pPr>
              <w:rPr>
                <w:sz w:val="16"/>
              </w:rPr>
            </w:pPr>
            <w:r w:rsidRPr="00E135DB">
              <w:rPr>
                <w:rStyle w:val="bold"/>
                <w:sz w:val="16"/>
              </w:rPr>
              <w:t>Manage Cards</w:t>
            </w:r>
          </w:p>
        </w:tc>
        <w:tc>
          <w:tcPr>
            <w:tcW w:w="0" w:type="auto"/>
          </w:tcPr>
          <w:p w:rsidR="002C605C" w:rsidRPr="00E135DB" w:rsidRDefault="00E135DB">
            <w:pPr>
              <w:rPr>
                <w:sz w:val="16"/>
              </w:rPr>
            </w:pPr>
            <w:r w:rsidRPr="00E135DB">
              <w:rPr>
                <w:sz w:val="16"/>
              </w:rPr>
              <w:t xml:space="preserve">To customize the cards, choose the user icon on the screen and choose </w:t>
            </w:r>
            <w:r w:rsidRPr="00E135DB">
              <w:rPr>
                <w:rStyle w:val="screenelement"/>
                <w:sz w:val="16"/>
              </w:rPr>
              <w:t>Manage Cards</w:t>
            </w:r>
            <w:r w:rsidRPr="00E135DB">
              <w:rPr>
                <w:sz w:val="16"/>
              </w:rPr>
              <w:t xml:space="preserve">. Make the settings of your choice and choose </w:t>
            </w:r>
            <w:r w:rsidRPr="00E135DB">
              <w:rPr>
                <w:rStyle w:val="screenelement"/>
                <w:sz w:val="16"/>
              </w:rPr>
              <w:t>OK</w:t>
            </w:r>
            <w:r w:rsidRPr="00E135DB">
              <w:rPr>
                <w:sz w:val="16"/>
              </w:rPr>
              <w:t>.</w:t>
            </w:r>
          </w:p>
        </w:tc>
        <w:tc>
          <w:tcPr>
            <w:tcW w:w="0" w:type="auto"/>
          </w:tcPr>
          <w:p w:rsidR="002C605C" w:rsidRPr="00E135DB" w:rsidRDefault="00E135DB">
            <w:pPr>
              <w:rPr>
                <w:sz w:val="16"/>
              </w:rPr>
            </w:pPr>
            <w:r w:rsidRPr="00E135DB">
              <w:rPr>
                <w:sz w:val="16"/>
              </w:rPr>
              <w:t>The cards on the overview page can be rearranged, hidden, and displayed again.</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7</w:t>
            </w:r>
          </w:p>
        </w:tc>
        <w:tc>
          <w:tcPr>
            <w:tcW w:w="0" w:type="auto"/>
          </w:tcPr>
          <w:p w:rsidR="002C605C" w:rsidRPr="00E135DB" w:rsidRDefault="00E135DB">
            <w:pPr>
              <w:rPr>
                <w:sz w:val="16"/>
              </w:rPr>
            </w:pPr>
            <w:r w:rsidRPr="00E135DB">
              <w:rPr>
                <w:rStyle w:val="bold"/>
                <w:sz w:val="16"/>
              </w:rPr>
              <w:t>Navigate from Card Asset Acquisitions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Acquisitions</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Transactions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lastRenderedPageBreak/>
              <w:t>8</w:t>
            </w:r>
          </w:p>
        </w:tc>
        <w:tc>
          <w:tcPr>
            <w:tcW w:w="0" w:type="auto"/>
          </w:tcPr>
          <w:p w:rsidR="002C605C" w:rsidRPr="00E135DB" w:rsidRDefault="00E135DB">
            <w:pPr>
              <w:rPr>
                <w:sz w:val="16"/>
              </w:rPr>
            </w:pPr>
            <w:r w:rsidRPr="00E135DB">
              <w:rPr>
                <w:rStyle w:val="bold"/>
                <w:sz w:val="16"/>
              </w:rPr>
              <w:t>Navigate from Card Asset Balances. Chart View</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Balances - Chart View</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9</w:t>
            </w:r>
          </w:p>
        </w:tc>
        <w:tc>
          <w:tcPr>
            <w:tcW w:w="0" w:type="auto"/>
          </w:tcPr>
          <w:p w:rsidR="002C605C" w:rsidRPr="00E135DB" w:rsidRDefault="00E135DB">
            <w:pPr>
              <w:rPr>
                <w:sz w:val="16"/>
              </w:rPr>
            </w:pPr>
            <w:r w:rsidRPr="00E135DB">
              <w:rPr>
                <w:rStyle w:val="bold"/>
                <w:sz w:val="16"/>
              </w:rPr>
              <w:t>Navigate from Card Asset Balances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Balances</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10</w:t>
            </w:r>
          </w:p>
        </w:tc>
        <w:tc>
          <w:tcPr>
            <w:tcW w:w="0" w:type="auto"/>
          </w:tcPr>
          <w:p w:rsidR="002C605C" w:rsidRPr="00E135DB" w:rsidRDefault="00E135DB">
            <w:pPr>
              <w:rPr>
                <w:sz w:val="16"/>
              </w:rPr>
            </w:pPr>
            <w:r w:rsidRPr="00E135DB">
              <w:rPr>
                <w:rStyle w:val="bold"/>
                <w:sz w:val="16"/>
              </w:rPr>
              <w:t>Navigate from Card Asset Retirements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Retirements</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w:t>
            </w:r>
            <w:r w:rsidRPr="00E135DB">
              <w:rPr>
                <w:sz w:val="16"/>
              </w:rPr>
              <w:t xml:space="preserve">navigates you to the </w:t>
            </w:r>
            <w:r w:rsidRPr="00E135DB">
              <w:rPr>
                <w:rStyle w:val="screenelement"/>
                <w:sz w:val="16"/>
              </w:rPr>
              <w:t>Asset Transactions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11</w:t>
            </w:r>
          </w:p>
        </w:tc>
        <w:tc>
          <w:tcPr>
            <w:tcW w:w="0" w:type="auto"/>
          </w:tcPr>
          <w:p w:rsidR="002C605C" w:rsidRPr="00E135DB" w:rsidRDefault="00E135DB">
            <w:pPr>
              <w:rPr>
                <w:sz w:val="16"/>
              </w:rPr>
            </w:pPr>
            <w:r w:rsidRPr="00E135DB">
              <w:rPr>
                <w:rStyle w:val="bold"/>
                <w:sz w:val="16"/>
              </w:rPr>
              <w:t>Navigate from Card Depreciation to be Posted</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Depreciation to be Posted</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12</w:t>
            </w:r>
          </w:p>
        </w:tc>
        <w:tc>
          <w:tcPr>
            <w:tcW w:w="0" w:type="auto"/>
          </w:tcPr>
          <w:p w:rsidR="002C605C" w:rsidRPr="00E135DB" w:rsidRDefault="00E135DB">
            <w:pPr>
              <w:rPr>
                <w:sz w:val="16"/>
              </w:rPr>
            </w:pPr>
            <w:r w:rsidRPr="00E135DB">
              <w:rPr>
                <w:rStyle w:val="bold"/>
                <w:sz w:val="16"/>
              </w:rPr>
              <w:t>Navigate from Card Manage Fixed Assets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Manage Fixed Assets</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Manage Fixed Assets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13</w:t>
            </w:r>
          </w:p>
        </w:tc>
        <w:tc>
          <w:tcPr>
            <w:tcW w:w="0" w:type="auto"/>
          </w:tcPr>
          <w:p w:rsidR="002C605C" w:rsidRPr="00E135DB" w:rsidRDefault="00E135DB">
            <w:pPr>
              <w:rPr>
                <w:sz w:val="16"/>
              </w:rPr>
            </w:pPr>
            <w:r w:rsidRPr="00E135DB">
              <w:rPr>
                <w:rStyle w:val="bold"/>
                <w:sz w:val="16"/>
              </w:rPr>
              <w:t>Navigate from Card Asset Transactions by Type</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Transactions by Type</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Transactions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14</w:t>
            </w:r>
          </w:p>
        </w:tc>
        <w:tc>
          <w:tcPr>
            <w:tcW w:w="0" w:type="auto"/>
          </w:tcPr>
          <w:p w:rsidR="002C605C" w:rsidRPr="00E135DB" w:rsidRDefault="00E135DB">
            <w:pPr>
              <w:rPr>
                <w:sz w:val="16"/>
              </w:rPr>
            </w:pPr>
            <w:r w:rsidRPr="00E135DB">
              <w:rPr>
                <w:rStyle w:val="bold"/>
                <w:sz w:val="16"/>
              </w:rPr>
              <w:t>Navigate from Card Quick Links</w:t>
            </w:r>
          </w:p>
        </w:tc>
        <w:tc>
          <w:tcPr>
            <w:tcW w:w="0" w:type="auto"/>
          </w:tcPr>
          <w:p w:rsidR="002C605C" w:rsidRPr="00E135DB" w:rsidRDefault="00E135DB">
            <w:pPr>
              <w:rPr>
                <w:sz w:val="16"/>
              </w:rPr>
            </w:pPr>
            <w:r w:rsidRPr="00E135DB">
              <w:rPr>
                <w:sz w:val="16"/>
              </w:rPr>
              <w:t xml:space="preserve">Choose </w:t>
            </w:r>
            <w:r w:rsidRPr="00E135DB">
              <w:rPr>
                <w:rStyle w:val="screenelement"/>
                <w:sz w:val="16"/>
              </w:rPr>
              <w:t>Quick Links</w:t>
            </w:r>
            <w:r w:rsidRPr="00E135DB">
              <w:rPr>
                <w:sz w:val="16"/>
              </w:rPr>
              <w:t xml:space="preserve"> on the card to get further information.</w:t>
            </w:r>
          </w:p>
          <w:p w:rsidR="002C605C" w:rsidRPr="00E135DB" w:rsidRDefault="00E135DB">
            <w:pPr>
              <w:pStyle w:val="listpara1"/>
              <w:numPr>
                <w:ilvl w:val="0"/>
                <w:numId w:val="7"/>
              </w:numPr>
              <w:rPr>
                <w:sz w:val="16"/>
              </w:rPr>
            </w:pPr>
            <w:r w:rsidRPr="00E135DB">
              <w:rPr>
                <w:rStyle w:val="screenelement"/>
                <w:sz w:val="16"/>
              </w:rPr>
              <w:t>Asset Transactions</w:t>
            </w:r>
          </w:p>
          <w:p w:rsidR="002C605C" w:rsidRPr="00E135DB" w:rsidRDefault="00E135DB">
            <w:pPr>
              <w:pStyle w:val="listpara1"/>
              <w:numPr>
                <w:ilvl w:val="0"/>
                <w:numId w:val="3"/>
              </w:numPr>
              <w:rPr>
                <w:sz w:val="16"/>
              </w:rPr>
            </w:pPr>
            <w:r w:rsidRPr="00E135DB">
              <w:rPr>
                <w:rStyle w:val="screenelement"/>
                <w:sz w:val="16"/>
              </w:rPr>
              <w:t>Asset Balances</w:t>
            </w:r>
          </w:p>
          <w:p w:rsidR="002C605C" w:rsidRPr="00E135DB" w:rsidRDefault="00E135DB">
            <w:pPr>
              <w:pStyle w:val="listpara1"/>
              <w:numPr>
                <w:ilvl w:val="0"/>
                <w:numId w:val="3"/>
              </w:numPr>
              <w:rPr>
                <w:sz w:val="16"/>
              </w:rPr>
            </w:pPr>
            <w:r w:rsidRPr="00E135DB">
              <w:rPr>
                <w:rStyle w:val="screenelement"/>
                <w:sz w:val="16"/>
              </w:rPr>
              <w:t>Asset History Sheet</w:t>
            </w:r>
          </w:p>
          <w:p w:rsidR="002C605C" w:rsidRPr="00E135DB" w:rsidRDefault="00E135DB">
            <w:pPr>
              <w:pStyle w:val="listpara1"/>
              <w:numPr>
                <w:ilvl w:val="0"/>
                <w:numId w:val="3"/>
              </w:numPr>
              <w:rPr>
                <w:sz w:val="16"/>
              </w:rPr>
            </w:pPr>
            <w:r w:rsidRPr="00E135DB">
              <w:rPr>
                <w:rStyle w:val="screenelement"/>
                <w:sz w:val="16"/>
              </w:rPr>
              <w:t>Manage Fixed Assets</w:t>
            </w:r>
          </w:p>
        </w:tc>
        <w:tc>
          <w:tcPr>
            <w:tcW w:w="0" w:type="auto"/>
          </w:tcPr>
          <w:p w:rsidR="002C605C" w:rsidRPr="00E135DB" w:rsidRDefault="00E135DB">
            <w:pPr>
              <w:rPr>
                <w:sz w:val="16"/>
              </w:rPr>
            </w:pPr>
            <w:r w:rsidRPr="00E135DB">
              <w:rPr>
                <w:sz w:val="16"/>
              </w:rPr>
              <w:t>The overview page navigates you to the target apps.</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15</w:t>
            </w:r>
          </w:p>
        </w:tc>
        <w:tc>
          <w:tcPr>
            <w:tcW w:w="0" w:type="auto"/>
          </w:tcPr>
          <w:p w:rsidR="002C605C" w:rsidRPr="00E135DB" w:rsidRDefault="00E135DB">
            <w:pPr>
              <w:rPr>
                <w:sz w:val="16"/>
              </w:rPr>
            </w:pPr>
            <w:r w:rsidRPr="00E135DB">
              <w:rPr>
                <w:rStyle w:val="bold"/>
                <w:sz w:val="16"/>
              </w:rPr>
              <w:t>Navigate from Card Open Purchase Orders with Account Assignment *A*</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Open Purchase Orders with Account Assignment *A*</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w:t>
            </w:r>
            <w:r w:rsidRPr="00E135DB">
              <w:rPr>
                <w:sz w:val="16"/>
              </w:rPr>
              <w:t xml:space="preserve">navigates you to the </w:t>
            </w:r>
            <w:r w:rsidRPr="00E135DB">
              <w:rPr>
                <w:rStyle w:val="screenelement"/>
                <w:sz w:val="16"/>
              </w:rPr>
              <w:t>Purchase Order Items by Account Assignment</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16</w:t>
            </w:r>
          </w:p>
        </w:tc>
        <w:tc>
          <w:tcPr>
            <w:tcW w:w="0" w:type="auto"/>
          </w:tcPr>
          <w:p w:rsidR="002C605C" w:rsidRPr="00E135DB" w:rsidRDefault="00E135DB">
            <w:pPr>
              <w:rPr>
                <w:sz w:val="16"/>
              </w:rPr>
            </w:pPr>
            <w:r w:rsidRPr="00E135DB">
              <w:rPr>
                <w:rStyle w:val="bold"/>
                <w:sz w:val="16"/>
              </w:rPr>
              <w:t>Navigate from Card Open Purchase Orders with Account Assignment *A* - Chart View</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Open Purchase Orders with Account Assignment *A* - Chart View</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Purchase Order Items by Account Assignment</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17</w:t>
            </w:r>
          </w:p>
        </w:tc>
        <w:tc>
          <w:tcPr>
            <w:tcW w:w="0" w:type="auto"/>
          </w:tcPr>
          <w:p w:rsidR="002C605C" w:rsidRPr="00E135DB" w:rsidRDefault="00E135DB">
            <w:pPr>
              <w:rPr>
                <w:sz w:val="16"/>
              </w:rPr>
            </w:pPr>
            <w:r w:rsidRPr="00E135DB">
              <w:rPr>
                <w:rStyle w:val="bold"/>
                <w:sz w:val="16"/>
              </w:rPr>
              <w:t>Navigate from Card Asset Depreciation Values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Depreciation Values</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18</w:t>
            </w:r>
          </w:p>
        </w:tc>
        <w:tc>
          <w:tcPr>
            <w:tcW w:w="0" w:type="auto"/>
          </w:tcPr>
          <w:p w:rsidR="002C605C" w:rsidRPr="00E135DB" w:rsidRDefault="00E135DB">
            <w:pPr>
              <w:rPr>
                <w:sz w:val="16"/>
              </w:rPr>
            </w:pPr>
            <w:r w:rsidRPr="00E135DB">
              <w:rPr>
                <w:rStyle w:val="bold"/>
                <w:sz w:val="16"/>
              </w:rPr>
              <w:t>Navigate from Card Assets Under Construction</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Assets Under Construction</w:t>
            </w:r>
            <w:r w:rsidRPr="00E135DB">
              <w:rPr>
                <w:sz w:val="16"/>
              </w:rPr>
              <w:t xml:space="preserve">, and choose the header or line item level of the card to get more detailed </w:t>
            </w:r>
            <w:r w:rsidRPr="00E135DB">
              <w:rPr>
                <w:sz w:val="16"/>
              </w:rPr>
              <w:t>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lastRenderedPageBreak/>
              <w:t>19</w:t>
            </w:r>
          </w:p>
        </w:tc>
        <w:tc>
          <w:tcPr>
            <w:tcW w:w="0" w:type="auto"/>
          </w:tcPr>
          <w:p w:rsidR="002C605C" w:rsidRPr="00E135DB" w:rsidRDefault="00E135DB">
            <w:pPr>
              <w:rPr>
                <w:sz w:val="16"/>
              </w:rPr>
            </w:pPr>
            <w:r w:rsidRPr="00E135DB">
              <w:rPr>
                <w:rStyle w:val="bold"/>
                <w:sz w:val="16"/>
              </w:rPr>
              <w:t>Navigate from Card Origin of Assets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Origin of Assets</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Balances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20</w:t>
            </w:r>
          </w:p>
        </w:tc>
        <w:tc>
          <w:tcPr>
            <w:tcW w:w="0" w:type="auto"/>
          </w:tcPr>
          <w:p w:rsidR="002C605C" w:rsidRPr="00E135DB" w:rsidRDefault="00E135DB">
            <w:pPr>
              <w:rPr>
                <w:sz w:val="16"/>
              </w:rPr>
            </w:pPr>
            <w:r w:rsidRPr="00E135DB">
              <w:rPr>
                <w:rStyle w:val="bold"/>
                <w:sz w:val="16"/>
              </w:rPr>
              <w:t>Navigate from Card Assets Under Construction - Aging</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Assets Under Construction - Aging</w:t>
            </w:r>
            <w:r w:rsidRPr="00E135DB">
              <w:rPr>
                <w:sz w:val="16"/>
              </w:rPr>
              <w:t>, and choose the header or line item level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Transactions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r w:rsidR="002C605C" w:rsidRPr="00E135DB" w:rsidTr="00E135DB">
        <w:tc>
          <w:tcPr>
            <w:tcW w:w="0" w:type="auto"/>
          </w:tcPr>
          <w:p w:rsidR="002C605C" w:rsidRPr="00E135DB" w:rsidRDefault="00E135DB">
            <w:pPr>
              <w:rPr>
                <w:sz w:val="16"/>
              </w:rPr>
            </w:pPr>
            <w:r w:rsidRPr="00E135DB">
              <w:rPr>
                <w:sz w:val="16"/>
              </w:rPr>
              <w:t>21</w:t>
            </w:r>
          </w:p>
        </w:tc>
        <w:tc>
          <w:tcPr>
            <w:tcW w:w="0" w:type="auto"/>
          </w:tcPr>
          <w:p w:rsidR="002C605C" w:rsidRPr="00E135DB" w:rsidRDefault="00E135DB">
            <w:pPr>
              <w:rPr>
                <w:sz w:val="16"/>
              </w:rPr>
            </w:pPr>
            <w:r w:rsidRPr="00E135DB">
              <w:rPr>
                <w:rStyle w:val="bold"/>
                <w:sz w:val="16"/>
              </w:rPr>
              <w:t>Navigate from Card Asset Transactions</w:t>
            </w:r>
          </w:p>
        </w:tc>
        <w:tc>
          <w:tcPr>
            <w:tcW w:w="0" w:type="auto"/>
          </w:tcPr>
          <w:p w:rsidR="002C605C" w:rsidRPr="00E135DB" w:rsidRDefault="00E135DB">
            <w:pPr>
              <w:rPr>
                <w:sz w:val="16"/>
              </w:rPr>
            </w:pPr>
            <w:r w:rsidRPr="00E135DB">
              <w:rPr>
                <w:sz w:val="16"/>
              </w:rPr>
              <w:t xml:space="preserve">Navigate from </w:t>
            </w:r>
            <w:r w:rsidRPr="00E135DB">
              <w:rPr>
                <w:rStyle w:val="screenelement"/>
                <w:sz w:val="16"/>
              </w:rPr>
              <w:t>Asset Transactions</w:t>
            </w:r>
            <w:r w:rsidRPr="00E135DB">
              <w:rPr>
                <w:sz w:val="16"/>
              </w:rPr>
              <w:t>, choose the header or chart of the card to get more detailed information.</w:t>
            </w:r>
          </w:p>
        </w:tc>
        <w:tc>
          <w:tcPr>
            <w:tcW w:w="0" w:type="auto"/>
          </w:tcPr>
          <w:p w:rsidR="002C605C" w:rsidRPr="00E135DB" w:rsidRDefault="00E135DB">
            <w:pPr>
              <w:rPr>
                <w:sz w:val="16"/>
              </w:rPr>
            </w:pPr>
            <w:r w:rsidRPr="00E135DB">
              <w:rPr>
                <w:sz w:val="16"/>
              </w:rPr>
              <w:t xml:space="preserve">The overview page navigates you to the </w:t>
            </w:r>
            <w:r w:rsidRPr="00E135DB">
              <w:rPr>
                <w:rStyle w:val="screenelement"/>
                <w:sz w:val="16"/>
              </w:rPr>
              <w:t>Asset Transactions</w:t>
            </w:r>
            <w:r w:rsidRPr="00E135DB">
              <w:rPr>
                <w:sz w:val="16"/>
              </w:rPr>
              <w:t xml:space="preserve"> target app. The global filter and card information is carried over.</w:t>
            </w:r>
          </w:p>
        </w:tc>
        <w:tc>
          <w:tcPr>
            <w:tcW w:w="0" w:type="auto"/>
          </w:tcPr>
          <w:p w:rsidR="002C605C" w:rsidRPr="00E135DB" w:rsidRDefault="002C605C">
            <w:pPr>
              <w:rPr>
                <w:sz w:val="16"/>
              </w:rPr>
            </w:pPr>
          </w:p>
        </w:tc>
      </w:tr>
    </w:tbl>
    <w:p w:rsidR="00E135DB" w:rsidRDefault="00E135DB"/>
    <w:p w:rsidR="00E135DB" w:rsidRDefault="00E135DB"/>
    <w:p w:rsidR="00E135DB" w:rsidRDefault="00E135DB" w:rsidP="00AE228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35DB" w:rsidTr="00EC4413">
        <w:trPr>
          <w:cnfStyle w:val="100000000000" w:firstRow="1" w:lastRow="0" w:firstColumn="0" w:lastColumn="0" w:oddVBand="0" w:evenVBand="0" w:oddHBand="0" w:evenHBand="0" w:firstRowFirstColumn="0" w:firstRowLastColumn="0" w:lastRowFirstColumn="0" w:lastRowLastColumn="0"/>
        </w:trPr>
        <w:tc>
          <w:tcPr>
            <w:tcW w:w="1554" w:type="dxa"/>
          </w:tcPr>
          <w:p w:rsidR="00E135DB" w:rsidRDefault="00E135DB" w:rsidP="00EC4413">
            <w:r>
              <w:t>Type Style</w:t>
            </w:r>
          </w:p>
        </w:tc>
        <w:tc>
          <w:tcPr>
            <w:tcW w:w="11598" w:type="dxa"/>
          </w:tcPr>
          <w:p w:rsidR="00E135DB" w:rsidRDefault="00E135DB" w:rsidP="00EC4413">
            <w:r>
              <w:t>Description</w:t>
            </w:r>
          </w:p>
        </w:tc>
      </w:tr>
      <w:tr w:rsidR="00E135DB"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E135DB" w:rsidRPr="001B5034" w:rsidRDefault="00E135DB" w:rsidP="00EC4413">
            <w:r w:rsidRPr="00601DC2">
              <w:rPr>
                <w:rStyle w:val="SAPScreenElement"/>
              </w:rPr>
              <w:t>Example</w:t>
            </w:r>
          </w:p>
        </w:tc>
        <w:tc>
          <w:tcPr>
            <w:tcW w:w="11598" w:type="dxa"/>
          </w:tcPr>
          <w:p w:rsidR="00E135DB" w:rsidRDefault="00E135DB" w:rsidP="00EC4413">
            <w:r w:rsidRPr="001B5034">
              <w:t>Words or characters quoted from the screen. These include field names, screen titles, pushbuttons labels, menu names, menu paths, and menu options.</w:t>
            </w:r>
          </w:p>
          <w:p w:rsidR="00E135DB" w:rsidRPr="001B5034" w:rsidRDefault="00E135DB" w:rsidP="00EC4413">
            <w:r>
              <w:t>Textual c</w:t>
            </w:r>
            <w:r w:rsidRPr="001B5034">
              <w:t xml:space="preserve">ross-references to other </w:t>
            </w:r>
            <w:r>
              <w:t>documents</w:t>
            </w:r>
            <w:r w:rsidRPr="001B5034">
              <w:t>.</w:t>
            </w:r>
          </w:p>
        </w:tc>
      </w:tr>
      <w:tr w:rsidR="00E135DB"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E135DB" w:rsidRPr="005A5AB7" w:rsidRDefault="00E135DB" w:rsidP="00EC4413">
            <w:pPr>
              <w:rPr>
                <w:rStyle w:val="SAPEmphasis"/>
              </w:rPr>
            </w:pPr>
            <w:r w:rsidRPr="00D61EBC">
              <w:rPr>
                <w:rStyle w:val="SAPEmphasis"/>
              </w:rPr>
              <w:t>Example</w:t>
            </w:r>
          </w:p>
        </w:tc>
        <w:tc>
          <w:tcPr>
            <w:tcW w:w="11598" w:type="dxa"/>
          </w:tcPr>
          <w:p w:rsidR="00E135DB" w:rsidRPr="001B5034" w:rsidRDefault="00E135DB" w:rsidP="00EC4413">
            <w:r w:rsidRPr="001B5034">
              <w:t xml:space="preserve">Emphasized words or </w:t>
            </w:r>
            <w:r>
              <w:t>expressions.</w:t>
            </w:r>
          </w:p>
        </w:tc>
      </w:tr>
      <w:tr w:rsidR="00E135DB"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E135DB" w:rsidRPr="001B5034" w:rsidRDefault="00E135DB" w:rsidP="00EC4413">
            <w:r w:rsidRPr="009A20CD">
              <w:rPr>
                <w:rStyle w:val="SAPMonospace"/>
              </w:rPr>
              <w:t>EXAMPLE</w:t>
            </w:r>
          </w:p>
        </w:tc>
        <w:tc>
          <w:tcPr>
            <w:tcW w:w="11598" w:type="dxa"/>
          </w:tcPr>
          <w:p w:rsidR="00E135DB" w:rsidRPr="001B5034" w:rsidRDefault="00E135DB"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35DB"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E135DB" w:rsidRPr="005411A0" w:rsidRDefault="00E135DB" w:rsidP="00EC4413">
            <w:pPr>
              <w:rPr>
                <w:rStyle w:val="SAPMonospace"/>
              </w:rPr>
            </w:pPr>
            <w:r w:rsidRPr="005411A0">
              <w:rPr>
                <w:rStyle w:val="SAPMonospace"/>
              </w:rPr>
              <w:t>Example</w:t>
            </w:r>
          </w:p>
        </w:tc>
        <w:tc>
          <w:tcPr>
            <w:tcW w:w="11598" w:type="dxa"/>
          </w:tcPr>
          <w:p w:rsidR="00E135DB" w:rsidRPr="001B5034" w:rsidRDefault="00E135DB" w:rsidP="00EC4413">
            <w:r w:rsidRPr="001B5034">
              <w:t>Output on the screen. This includes file and directory names and their paths, messages, names of variables and parameters, source text, and names of installation, upgrade and database tools.</w:t>
            </w:r>
          </w:p>
        </w:tc>
      </w:tr>
      <w:tr w:rsidR="00E135DB"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E135DB" w:rsidRPr="005A5AB7" w:rsidRDefault="00E135DB" w:rsidP="00EC4413">
            <w:pPr>
              <w:rPr>
                <w:rStyle w:val="SAPEmphasis"/>
              </w:rPr>
            </w:pPr>
            <w:r w:rsidRPr="006F3BFA">
              <w:rPr>
                <w:rStyle w:val="SAPUserEntry"/>
              </w:rPr>
              <w:t>Example</w:t>
            </w:r>
          </w:p>
        </w:tc>
        <w:tc>
          <w:tcPr>
            <w:tcW w:w="11598" w:type="dxa"/>
          </w:tcPr>
          <w:p w:rsidR="00E135DB" w:rsidRPr="001B5034" w:rsidRDefault="00E135DB" w:rsidP="00EC4413">
            <w:r w:rsidRPr="001B5034">
              <w:t>Exact user entry. These are words or characters that you enter in the system exactly as they appear in the documentation.</w:t>
            </w:r>
          </w:p>
        </w:tc>
      </w:tr>
      <w:tr w:rsidR="00E135DB"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E135DB" w:rsidRPr="006F3BFA" w:rsidRDefault="00E135DB" w:rsidP="00EC4413">
            <w:pPr>
              <w:rPr>
                <w:rStyle w:val="SAPUserEntry"/>
              </w:rPr>
            </w:pPr>
            <w:r w:rsidRPr="006F3BFA">
              <w:rPr>
                <w:rStyle w:val="SAPUserEntry"/>
              </w:rPr>
              <w:t>&lt;Example&gt;</w:t>
            </w:r>
          </w:p>
        </w:tc>
        <w:tc>
          <w:tcPr>
            <w:tcW w:w="11598" w:type="dxa"/>
          </w:tcPr>
          <w:p w:rsidR="00E135DB" w:rsidRPr="001B5034" w:rsidRDefault="00E135DB" w:rsidP="00EC4413">
            <w:r w:rsidRPr="001B5034">
              <w:t>Variable user entry. Angle brackets indicate that you replace these words and characters with appropriate entries to make entries in the system.</w:t>
            </w:r>
          </w:p>
        </w:tc>
      </w:tr>
      <w:tr w:rsidR="00E135DB"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E135DB" w:rsidRPr="00601DC2" w:rsidRDefault="00E135DB" w:rsidP="00EC4413">
            <w:pPr>
              <w:rPr>
                <w:rStyle w:val="SAPKeyboard"/>
              </w:rPr>
            </w:pPr>
            <w:r w:rsidRPr="005E595C">
              <w:rPr>
                <w:rStyle w:val="SAPKeyboard"/>
              </w:rPr>
              <w:t>EXAMPLE</w:t>
            </w:r>
          </w:p>
        </w:tc>
        <w:tc>
          <w:tcPr>
            <w:tcW w:w="11598" w:type="dxa"/>
          </w:tcPr>
          <w:p w:rsidR="00E135DB" w:rsidRPr="001B5034" w:rsidRDefault="00E135DB"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135DB" w:rsidRDefault="00E135DB" w:rsidP="00AE2286"/>
    <w:p w:rsidR="00E135DB" w:rsidRPr="00416A0C" w:rsidRDefault="00E135DB" w:rsidP="00AE2286">
      <w:pPr>
        <w:sectPr w:rsidR="00E135DB" w:rsidRPr="00416A0C" w:rsidSect="00E135D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35DB" w:rsidTr="00EC4413">
        <w:trPr>
          <w:trHeight w:hRule="exact" w:val="227"/>
        </w:trPr>
        <w:tc>
          <w:tcPr>
            <w:tcW w:w="3969" w:type="dxa"/>
            <w:tcMar>
              <w:top w:w="0" w:type="dxa"/>
              <w:bottom w:w="0" w:type="dxa"/>
            </w:tcMar>
          </w:tcPr>
          <w:p w:rsidR="00E135DB" w:rsidRDefault="00E135DB" w:rsidP="00EC4413"/>
        </w:tc>
      </w:tr>
      <w:tr w:rsidR="00E135DB" w:rsidTr="00EC4413">
        <w:trPr>
          <w:trHeight w:hRule="exact" w:val="1134"/>
        </w:trPr>
        <w:tc>
          <w:tcPr>
            <w:tcW w:w="3969" w:type="dxa"/>
            <w:shd w:val="clear" w:color="auto" w:fill="FFFFFF" w:themeFill="background1"/>
          </w:tcPr>
          <w:p w:rsidR="00E135DB" w:rsidRDefault="00E135DB" w:rsidP="00EC4413">
            <w:pPr>
              <w:pStyle w:val="SAPLastPageGray"/>
            </w:pPr>
            <w:r w:rsidRPr="00447440">
              <w:rPr>
                <w:color w:val="auto"/>
              </w:rPr>
              <w:t>www.sap.com</w:t>
            </w:r>
            <w:r>
              <w:t>/contactsap</w:t>
            </w:r>
          </w:p>
        </w:tc>
      </w:tr>
      <w:tr w:rsidR="00E135DB" w:rsidTr="00EC4413">
        <w:trPr>
          <w:trHeight w:val="8120"/>
        </w:trPr>
        <w:tc>
          <w:tcPr>
            <w:tcW w:w="3969" w:type="dxa"/>
            <w:shd w:val="clear" w:color="auto" w:fill="FFFFFF" w:themeFill="background1"/>
            <w:vAlign w:val="bottom"/>
          </w:tcPr>
          <w:p w:rsidR="00E135DB" w:rsidRPr="00CD309F" w:rsidRDefault="00E135DB" w:rsidP="00EC4413">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rsidR="00E135DB" w:rsidRDefault="00E135DB" w:rsidP="00EC4413">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135DB" w:rsidRPr="00F42CDC" w:rsidRDefault="00E135DB"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135DB" w:rsidRPr="00F42CDC" w:rsidRDefault="00E135DB"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135DB" w:rsidRPr="00F42CDC" w:rsidRDefault="00E135DB"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135DB" w:rsidRDefault="00E135DB" w:rsidP="00EC4413">
            <w:pPr>
              <w:pStyle w:val="SAPLastPageNormal"/>
              <w:rPr>
                <w:lang w:val="en-US"/>
              </w:rPr>
            </w:pPr>
            <w:r w:rsidRPr="00F42CDC">
              <w:rPr>
                <w:lang w:val="en-US"/>
              </w:rPr>
              <w:t xml:space="preserve">See </w:t>
            </w:r>
            <w:hyperlink r:id="rId18"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9"/>
          </w:p>
          <w:p w:rsidR="00E135DB" w:rsidRPr="00907380" w:rsidRDefault="00E135DB" w:rsidP="00EC4413">
            <w:pPr>
              <w:pStyle w:val="SAPMaterialNumber"/>
            </w:pPr>
          </w:p>
        </w:tc>
      </w:tr>
    </w:tbl>
    <w:p w:rsidR="00E135DB" w:rsidRPr="00AE2286" w:rsidRDefault="00E135DB" w:rsidP="00AE2286">
      <w:pPr>
        <w:pStyle w:val="SAPLastPageNormal"/>
        <w:rPr>
          <w:lang w:val="en-US"/>
        </w:rPr>
      </w:pPr>
      <w:r>
        <w:rPr>
          <w:noProof/>
        </w:rPr>
        <w:drawing>
          <wp:anchor distT="0" distB="0" distL="114300" distR="114300" simplePos="0" relativeHeight="251662336" behindDoc="1" locked="0" layoutInCell="1" allowOverlap="1" wp14:anchorId="0CB6FDBE" wp14:editId="63312B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35DB" w:rsidRPr="00AE2286" w:rsidSect="00E135D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5DB" w:rsidRDefault="00E135DB">
      <w:pPr>
        <w:spacing w:before="0" w:after="0" w:line="240" w:lineRule="auto"/>
      </w:pPr>
      <w:r>
        <w:separator/>
      </w:r>
    </w:p>
  </w:endnote>
  <w:endnote w:type="continuationSeparator" w:id="0">
    <w:p w:rsidR="00E135DB" w:rsidRDefault="00E135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Default="00E135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35DB" w:rsidRPr="005D1853" w:rsidTr="004E5C01">
      <w:tc>
        <w:tcPr>
          <w:tcW w:w="5245" w:type="dxa"/>
          <w:vAlign w:val="bottom"/>
        </w:tcPr>
        <w:p w:rsidR="00E135DB" w:rsidRDefault="00E135DB" w:rsidP="004E5C01">
          <w:pPr>
            <w:pStyle w:val="SAPFooterleft"/>
          </w:pPr>
          <w:fldSimple w:instr=" REF maintitle \* MERGEFORMAT ">
            <w:r w:rsidRPr="00E135DB">
              <w:t>SAP Fiori Analytical Apps for</w:t>
            </w:r>
            <w:r>
              <w:rPr>
                <w:u w:color="000000" w:themeColor="text1"/>
              </w:rPr>
              <w:t xml:space="preserve"> Asset Accounting in Finance (2QY)</w:t>
            </w:r>
          </w:fldSimple>
        </w:p>
        <w:p w:rsidR="00E135DB" w:rsidRPr="001B2C66" w:rsidRDefault="00E135DB"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E135DB" w:rsidRPr="00860C35" w:rsidRDefault="00E135DB"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135DB" w:rsidRPr="004319A4" w:rsidRDefault="00E135DB"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135DB" w:rsidRDefault="00E135DB" w:rsidP="00360B05">
    <w:pPr>
      <w:pStyle w:val="Footer"/>
    </w:pPr>
  </w:p>
  <w:p w:rsidR="00E135DB" w:rsidRPr="00E63F4C" w:rsidRDefault="00E135D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Default="00E135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Pr="00E135DB" w:rsidRDefault="00E135DB" w:rsidP="00E135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Pr="00E135DB" w:rsidRDefault="00E135DB" w:rsidP="00E135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Pr="00E135DB" w:rsidRDefault="00E135DB" w:rsidP="00E13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5DB" w:rsidRDefault="00E135DB">
      <w:pPr>
        <w:spacing w:before="0" w:after="0" w:line="240" w:lineRule="auto"/>
      </w:pPr>
      <w:r>
        <w:rPr>
          <w:color w:val="000000"/>
        </w:rPr>
        <w:separator/>
      </w:r>
    </w:p>
  </w:footnote>
  <w:footnote w:type="continuationSeparator" w:id="0">
    <w:p w:rsidR="00E135DB" w:rsidRDefault="00E135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Default="00E13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Default="00E135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5DB" w:rsidRDefault="00E135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BE45DD"/>
    <w:multiLevelType w:val="multilevel"/>
    <w:tmpl w:val="C80E53B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D114288"/>
    <w:multiLevelType w:val="multilevel"/>
    <w:tmpl w:val="5B0C4A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2264AC"/>
    <w:multiLevelType w:val="multilevel"/>
    <w:tmpl w:val="ED6E21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59259B"/>
    <w:multiLevelType w:val="multilevel"/>
    <w:tmpl w:val="EAC084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53078540">
    <w:abstractNumId w:val="17"/>
  </w:num>
  <w:num w:numId="2" w16cid:durableId="2081713494">
    <w:abstractNumId w:val="25"/>
  </w:num>
  <w:num w:numId="3" w16cid:durableId="1078403554">
    <w:abstractNumId w:val="21"/>
  </w:num>
  <w:num w:numId="4" w16cid:durableId="1633172109">
    <w:abstractNumId w:val="13"/>
  </w:num>
  <w:num w:numId="5" w16cid:durableId="1216044967">
    <w:abstractNumId w:val="21"/>
    <w:lvlOverride w:ilvl="0"/>
  </w:num>
  <w:num w:numId="6" w16cid:durableId="1981881402">
    <w:abstractNumId w:val="21"/>
    <w:lvlOverride w:ilvl="0"/>
  </w:num>
  <w:num w:numId="7" w16cid:durableId="1969235467">
    <w:abstractNumId w:val="21"/>
    <w:lvlOverride w:ilvl="0"/>
  </w:num>
  <w:num w:numId="8" w16cid:durableId="1662737838">
    <w:abstractNumId w:val="9"/>
  </w:num>
  <w:num w:numId="9" w16cid:durableId="2099981513">
    <w:abstractNumId w:val="7"/>
  </w:num>
  <w:num w:numId="10" w16cid:durableId="1476994364">
    <w:abstractNumId w:val="6"/>
  </w:num>
  <w:num w:numId="11" w16cid:durableId="928587794">
    <w:abstractNumId w:val="8"/>
  </w:num>
  <w:num w:numId="12" w16cid:durableId="1281837957">
    <w:abstractNumId w:val="3"/>
  </w:num>
  <w:num w:numId="13" w16cid:durableId="115612159">
    <w:abstractNumId w:val="2"/>
  </w:num>
  <w:num w:numId="14" w16cid:durableId="246815997">
    <w:abstractNumId w:val="10"/>
  </w:num>
  <w:num w:numId="15" w16cid:durableId="1198737221">
    <w:abstractNumId w:val="19"/>
  </w:num>
  <w:num w:numId="16" w16cid:durableId="630478707">
    <w:abstractNumId w:val="23"/>
  </w:num>
  <w:num w:numId="17" w16cid:durableId="960185936">
    <w:abstractNumId w:val="5"/>
  </w:num>
  <w:num w:numId="18" w16cid:durableId="1427919212">
    <w:abstractNumId w:val="4"/>
  </w:num>
  <w:num w:numId="19" w16cid:durableId="1800488567">
    <w:abstractNumId w:val="1"/>
  </w:num>
  <w:num w:numId="20" w16cid:durableId="1564563755">
    <w:abstractNumId w:val="0"/>
  </w:num>
  <w:num w:numId="21" w16cid:durableId="2061702916">
    <w:abstractNumId w:val="15"/>
  </w:num>
  <w:num w:numId="22" w16cid:durableId="1942255406">
    <w:abstractNumId w:val="12"/>
  </w:num>
  <w:num w:numId="23" w16cid:durableId="161817567">
    <w:abstractNumId w:val="18"/>
  </w:num>
  <w:num w:numId="24" w16cid:durableId="1851286423">
    <w:abstractNumId w:val="22"/>
  </w:num>
  <w:num w:numId="25" w16cid:durableId="317273689">
    <w:abstractNumId w:val="14"/>
  </w:num>
  <w:num w:numId="26" w16cid:durableId="1248225342">
    <w:abstractNumId w:val="20"/>
  </w:num>
  <w:num w:numId="27" w16cid:durableId="617487999">
    <w:abstractNumId w:val="8"/>
    <w:lvlOverride w:ilvl="0">
      <w:startOverride w:val="1"/>
    </w:lvlOverride>
  </w:num>
  <w:num w:numId="28" w16cid:durableId="426658905">
    <w:abstractNumId w:val="8"/>
    <w:lvlOverride w:ilvl="0">
      <w:startOverride w:val="1"/>
    </w:lvlOverride>
  </w:num>
  <w:num w:numId="29" w16cid:durableId="922179816">
    <w:abstractNumId w:val="11"/>
  </w:num>
  <w:num w:numId="30" w16cid:durableId="1547791464">
    <w:abstractNumId w:val="24"/>
  </w:num>
  <w:num w:numId="31" w16cid:durableId="1334605815">
    <w:abstractNumId w:val="16"/>
  </w:num>
  <w:num w:numId="32" w16cid:durableId="785153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4221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C605C"/>
    <w:rsid w:val="002C605C"/>
    <w:rsid w:val="007B1EBC"/>
    <w:rsid w:val="00E135D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D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135DB"/>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35D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35DB"/>
    <w:pPr>
      <w:numPr>
        <w:ilvl w:val="2"/>
      </w:numPr>
      <w:ind w:left="1134" w:hanging="1134"/>
      <w:outlineLvl w:val="2"/>
    </w:pPr>
    <w:rPr>
      <w:bCs/>
    </w:rPr>
  </w:style>
  <w:style w:type="paragraph" w:styleId="Heading4">
    <w:name w:val="heading 4"/>
    <w:basedOn w:val="Heading2"/>
    <w:next w:val="Normal"/>
    <w:link w:val="Heading4Char"/>
    <w:unhideWhenUsed/>
    <w:qFormat/>
    <w:rsid w:val="00E135DB"/>
    <w:pPr>
      <w:numPr>
        <w:ilvl w:val="3"/>
      </w:numPr>
      <w:ind w:left="1418" w:hanging="1418"/>
      <w:outlineLvl w:val="3"/>
    </w:pPr>
    <w:rPr>
      <w:bCs/>
      <w:iCs/>
    </w:rPr>
  </w:style>
  <w:style w:type="paragraph" w:styleId="Heading5">
    <w:name w:val="heading 5"/>
    <w:basedOn w:val="Heading2"/>
    <w:next w:val="Normal"/>
    <w:link w:val="Heading5Char"/>
    <w:unhideWhenUsed/>
    <w:qFormat/>
    <w:rsid w:val="00E135DB"/>
    <w:pPr>
      <w:numPr>
        <w:ilvl w:val="4"/>
      </w:numPr>
      <w:ind w:left="1701" w:hanging="1701"/>
      <w:outlineLvl w:val="4"/>
    </w:pPr>
  </w:style>
  <w:style w:type="paragraph" w:styleId="Heading6">
    <w:name w:val="heading 6"/>
    <w:basedOn w:val="Heading2"/>
    <w:next w:val="Normal"/>
    <w:link w:val="Heading6Char"/>
    <w:uiPriority w:val="9"/>
    <w:unhideWhenUsed/>
    <w:rsid w:val="00E135DB"/>
    <w:pPr>
      <w:numPr>
        <w:ilvl w:val="5"/>
      </w:numPr>
      <w:ind w:left="1871" w:hanging="1871"/>
      <w:outlineLvl w:val="5"/>
    </w:pPr>
    <w:rPr>
      <w:iCs/>
    </w:rPr>
  </w:style>
  <w:style w:type="paragraph" w:styleId="Heading7">
    <w:name w:val="heading 7"/>
    <w:basedOn w:val="Heading2"/>
    <w:next w:val="Normal"/>
    <w:link w:val="Heading7Char"/>
    <w:uiPriority w:val="9"/>
    <w:unhideWhenUsed/>
    <w:rsid w:val="00E135DB"/>
    <w:pPr>
      <w:numPr>
        <w:ilvl w:val="6"/>
      </w:numPr>
      <w:ind w:left="1985" w:hanging="1985"/>
      <w:outlineLvl w:val="6"/>
    </w:pPr>
    <w:rPr>
      <w:iCs/>
    </w:rPr>
  </w:style>
  <w:style w:type="paragraph" w:styleId="Heading8">
    <w:name w:val="heading 8"/>
    <w:basedOn w:val="Heading2"/>
    <w:next w:val="Normal"/>
    <w:link w:val="Heading8Char"/>
    <w:uiPriority w:val="9"/>
    <w:unhideWhenUsed/>
    <w:rsid w:val="00E135D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35DB"/>
    <w:pPr>
      <w:numPr>
        <w:ilvl w:val="8"/>
      </w:numPr>
      <w:ind w:left="2495" w:hanging="2495"/>
      <w:outlineLvl w:val="8"/>
    </w:pPr>
    <w:rPr>
      <w:iCs/>
      <w:szCs w:val="20"/>
    </w:rPr>
  </w:style>
  <w:style w:type="character" w:default="1" w:styleId="DefaultParagraphFont">
    <w:name w:val="Default Paragraph Font"/>
    <w:uiPriority w:val="1"/>
    <w:semiHidden/>
    <w:unhideWhenUsed/>
    <w:rsid w:val="00E135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5D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35D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135D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35DB"/>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E135D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E135D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E135D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E135D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135D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135D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135D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135D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135DB"/>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E135DB"/>
    <w:rPr>
      <w:rFonts w:ascii="BentonSans Medium" w:hAnsi="BentonSans Medium"/>
      <w:sz w:val="20"/>
    </w:rPr>
  </w:style>
  <w:style w:type="paragraph" w:customStyle="1" w:styleId="SAPMainTitle">
    <w:name w:val="SAP_MainTitle"/>
    <w:basedOn w:val="Normal"/>
    <w:next w:val="SAPSubTitle"/>
    <w:rsid w:val="00E135D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35DB"/>
    <w:pPr>
      <w:spacing w:before="120"/>
    </w:pPr>
    <w:rPr>
      <w:color w:val="000000" w:themeColor="text1"/>
      <w:sz w:val="28"/>
    </w:rPr>
  </w:style>
  <w:style w:type="paragraph" w:customStyle="1" w:styleId="SAPSecurityLevel">
    <w:name w:val="SAP_SecurityLevel"/>
    <w:basedOn w:val="SAPMainTitle"/>
    <w:locked/>
    <w:rsid w:val="00E135D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35D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35D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35D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35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5D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135DB"/>
    <w:pPr>
      <w:spacing w:before="1080"/>
    </w:pPr>
    <w:rPr>
      <w:b/>
      <w:color w:val="999999"/>
      <w:sz w:val="20"/>
    </w:rPr>
  </w:style>
  <w:style w:type="paragraph" w:customStyle="1" w:styleId="SAPTargetAudience">
    <w:name w:val="SAP_TargetAudience"/>
    <w:basedOn w:val="Normal"/>
    <w:locked/>
    <w:rsid w:val="00E135DB"/>
    <w:pPr>
      <w:ind w:left="170" w:right="170"/>
    </w:pPr>
  </w:style>
  <w:style w:type="paragraph" w:customStyle="1" w:styleId="SAPHeading1NoNumber">
    <w:name w:val="SAP_Heading1NoNumber"/>
    <w:basedOn w:val="Heading1"/>
    <w:next w:val="Normal"/>
    <w:locked/>
    <w:rsid w:val="00E135DB"/>
    <w:pPr>
      <w:numPr>
        <w:numId w:val="0"/>
      </w:numPr>
      <w:outlineLvl w:val="9"/>
    </w:pPr>
  </w:style>
  <w:style w:type="table" w:customStyle="1" w:styleId="LightShading1">
    <w:name w:val="Light Shading1"/>
    <w:basedOn w:val="TableNormal"/>
    <w:uiPriority w:val="60"/>
    <w:locked/>
    <w:rsid w:val="00E135D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35D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35D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35D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35D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35D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35D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35D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35DB"/>
    <w:pPr>
      <w:keepNext w:val="0"/>
      <w:spacing w:before="0"/>
    </w:pPr>
  </w:style>
  <w:style w:type="paragraph" w:styleId="TOC1">
    <w:name w:val="toc 1"/>
    <w:basedOn w:val="Normal"/>
    <w:autoRedefine/>
    <w:uiPriority w:val="39"/>
    <w:unhideWhenUsed/>
    <w:rsid w:val="00E135D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35DB"/>
    <w:pPr>
      <w:keepNext w:val="0"/>
      <w:tabs>
        <w:tab w:val="left" w:pos="1418"/>
      </w:tabs>
      <w:spacing w:before="0"/>
      <w:ind w:left="1418" w:hanging="794"/>
    </w:pPr>
  </w:style>
  <w:style w:type="paragraph" w:styleId="TOC4">
    <w:name w:val="toc 4"/>
    <w:basedOn w:val="TOC3"/>
    <w:next w:val="Normal"/>
    <w:autoRedefine/>
    <w:uiPriority w:val="39"/>
    <w:unhideWhenUsed/>
    <w:rsid w:val="00E135DB"/>
    <w:pPr>
      <w:tabs>
        <w:tab w:val="left" w:pos="1985"/>
      </w:tabs>
      <w:ind w:right="851"/>
    </w:pPr>
  </w:style>
  <w:style w:type="paragraph" w:styleId="TOC5">
    <w:name w:val="toc 5"/>
    <w:basedOn w:val="TOC4"/>
    <w:next w:val="Normal"/>
    <w:autoRedefine/>
    <w:uiPriority w:val="39"/>
    <w:unhideWhenUsed/>
    <w:rsid w:val="00E135DB"/>
  </w:style>
  <w:style w:type="paragraph" w:customStyle="1" w:styleId="SAPKeyblockTitle">
    <w:name w:val="SAP_KeyblockTitle"/>
    <w:basedOn w:val="Normal"/>
    <w:next w:val="Normal"/>
    <w:qFormat/>
    <w:rsid w:val="00E135D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35DB"/>
    <w:pPr>
      <w:ind w:left="680"/>
    </w:pPr>
  </w:style>
  <w:style w:type="paragraph" w:styleId="ListContinue">
    <w:name w:val="List Continue"/>
    <w:basedOn w:val="Normal"/>
    <w:uiPriority w:val="99"/>
    <w:qFormat/>
    <w:rsid w:val="00E135DB"/>
    <w:pPr>
      <w:ind w:left="340"/>
    </w:pPr>
  </w:style>
  <w:style w:type="paragraph" w:styleId="ListContinue2">
    <w:name w:val="List Continue 2"/>
    <w:basedOn w:val="Normal"/>
    <w:uiPriority w:val="99"/>
    <w:qFormat/>
    <w:rsid w:val="00E135DB"/>
    <w:pPr>
      <w:ind w:left="680"/>
    </w:pPr>
  </w:style>
  <w:style w:type="paragraph" w:styleId="ListContinue3">
    <w:name w:val="List Continue 3"/>
    <w:basedOn w:val="Normal"/>
    <w:uiPriority w:val="99"/>
    <w:qFormat/>
    <w:rsid w:val="00E135DB"/>
    <w:pPr>
      <w:ind w:left="1021"/>
    </w:pPr>
  </w:style>
  <w:style w:type="character" w:styleId="Hyperlink">
    <w:name w:val="Hyperlink"/>
    <w:basedOn w:val="DefaultParagraphFont"/>
    <w:uiPriority w:val="99"/>
    <w:unhideWhenUsed/>
    <w:rsid w:val="00E135D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35D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35D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35DB"/>
    <w:rPr>
      <w:rFonts w:ascii="Courier New" w:hAnsi="Courier New" w:cs="Times New Roman"/>
      <w:sz w:val="18"/>
    </w:rPr>
  </w:style>
  <w:style w:type="character" w:customStyle="1" w:styleId="FooterChar">
    <w:name w:val="Footer Char"/>
    <w:basedOn w:val="DefaultParagraphFont"/>
    <w:link w:val="Footer"/>
    <w:uiPriority w:val="99"/>
    <w:locked/>
    <w:rsid w:val="00E135D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135D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35DB"/>
    <w:rPr>
      <w:rFonts w:ascii="Courier New" w:hAnsi="Courier New" w:cs="Times New Roman"/>
      <w:b/>
      <w:color w:val="45157E"/>
      <w:sz w:val="18"/>
    </w:rPr>
  </w:style>
  <w:style w:type="character" w:customStyle="1" w:styleId="SAPScreenElement">
    <w:name w:val="SAP_ScreenElement"/>
    <w:basedOn w:val="DefaultParagraphFont"/>
    <w:uiPriority w:val="1"/>
    <w:qFormat/>
    <w:rsid w:val="00E135DB"/>
    <w:rPr>
      <w:rFonts w:ascii="BentonSans Book Italic" w:hAnsi="BentonSans Book Italic" w:cs="Times New Roman"/>
      <w:color w:val="003283"/>
    </w:rPr>
  </w:style>
  <w:style w:type="character" w:customStyle="1" w:styleId="SAPEmphasis">
    <w:name w:val="SAP_Emphasis"/>
    <w:basedOn w:val="DefaultParagraphFont"/>
    <w:uiPriority w:val="1"/>
    <w:qFormat/>
    <w:rsid w:val="00E135DB"/>
    <w:rPr>
      <w:rFonts w:ascii="BentonSans Medium" w:hAnsi="BentonSans Medium" w:cs="Times New Roman"/>
      <w:sz w:val="18"/>
    </w:rPr>
  </w:style>
  <w:style w:type="character" w:customStyle="1" w:styleId="SAPKeyboard">
    <w:name w:val="SAP_Keyboard"/>
    <w:basedOn w:val="SAPMonospace"/>
    <w:uiPriority w:val="1"/>
    <w:qFormat/>
    <w:rsid w:val="00E135D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35D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35DB"/>
    <w:rPr>
      <w:rFonts w:ascii="BentonSans Bold" w:hAnsi="BentonSans Bold" w:cs="Times New Roman"/>
    </w:rPr>
  </w:style>
  <w:style w:type="character" w:customStyle="1" w:styleId="SAPFooterSecurityLevel">
    <w:name w:val="SAP_Footer_SecurityLevel"/>
    <w:basedOn w:val="DefaultParagraphFont"/>
    <w:uiPriority w:val="1"/>
    <w:locked/>
    <w:rsid w:val="00E135DB"/>
    <w:rPr>
      <w:rFonts w:cs="Times New Roman"/>
      <w:caps/>
      <w:spacing w:val="6"/>
    </w:rPr>
  </w:style>
  <w:style w:type="character" w:styleId="PlaceholderText">
    <w:name w:val="Placeholder Text"/>
    <w:basedOn w:val="DefaultParagraphFont"/>
    <w:uiPriority w:val="99"/>
    <w:semiHidden/>
    <w:rsid w:val="00E135DB"/>
    <w:rPr>
      <w:rFonts w:cs="Times New Roman"/>
      <w:color w:val="808080"/>
    </w:rPr>
  </w:style>
  <w:style w:type="paragraph" w:customStyle="1" w:styleId="SAPGraphicParagraph">
    <w:name w:val="SAP_GraphicParagraph"/>
    <w:basedOn w:val="Normal"/>
    <w:next w:val="Normal"/>
    <w:rsid w:val="00E135D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35DB"/>
    <w:rPr>
      <w:rFonts w:cs="Times New Roman"/>
      <w:color w:val="96607D" w:themeColor="followedHyperlink"/>
      <w:u w:val="single"/>
    </w:rPr>
  </w:style>
  <w:style w:type="character" w:styleId="SubtleEmphasis">
    <w:name w:val="Subtle Emphasis"/>
    <w:basedOn w:val="DefaultParagraphFont"/>
    <w:uiPriority w:val="19"/>
    <w:rsid w:val="00E135DB"/>
    <w:rPr>
      <w:rFonts w:cs="Times New Roman"/>
      <w:i/>
      <w:iCs/>
      <w:color w:val="808080" w:themeColor="text1" w:themeTint="7F"/>
    </w:rPr>
  </w:style>
  <w:style w:type="character" w:styleId="Strong">
    <w:name w:val="Strong"/>
    <w:basedOn w:val="DefaultParagraphFont"/>
    <w:uiPriority w:val="22"/>
    <w:rsid w:val="00E135DB"/>
    <w:rPr>
      <w:rFonts w:cs="Times New Roman"/>
      <w:b/>
      <w:bCs/>
    </w:rPr>
  </w:style>
  <w:style w:type="paragraph" w:customStyle="1" w:styleId="SAPCopyrightShort">
    <w:name w:val="SAP_CopyrightShort"/>
    <w:basedOn w:val="Normal"/>
    <w:locked/>
    <w:rsid w:val="00E135DB"/>
    <w:pPr>
      <w:spacing w:before="11760" w:after="0" w:line="220" w:lineRule="exact"/>
      <w:ind w:left="-1418" w:right="-567"/>
    </w:pPr>
  </w:style>
  <w:style w:type="paragraph" w:customStyle="1" w:styleId="SAPLastPageGray">
    <w:name w:val="SAP_LastPage_Gray"/>
    <w:basedOn w:val="Normal"/>
    <w:locked/>
    <w:rsid w:val="00E135D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35D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35DB"/>
  </w:style>
  <w:style w:type="paragraph" w:styleId="List">
    <w:name w:val="List"/>
    <w:basedOn w:val="Normal"/>
    <w:uiPriority w:val="99"/>
    <w:unhideWhenUsed/>
    <w:rsid w:val="00E135DB"/>
    <w:pPr>
      <w:ind w:left="340" w:hanging="340"/>
      <w:contextualSpacing/>
    </w:pPr>
  </w:style>
  <w:style w:type="paragraph" w:styleId="ListBullet">
    <w:name w:val="List Bullet"/>
    <w:basedOn w:val="Normal"/>
    <w:uiPriority w:val="99"/>
    <w:qFormat/>
    <w:rsid w:val="00E135DB"/>
    <w:pPr>
      <w:numPr>
        <w:numId w:val="8"/>
      </w:numPr>
      <w:ind w:left="341" w:hanging="284"/>
    </w:pPr>
  </w:style>
  <w:style w:type="paragraph" w:styleId="ListBullet2">
    <w:name w:val="List Bullet 2"/>
    <w:basedOn w:val="Normal"/>
    <w:uiPriority w:val="99"/>
    <w:qFormat/>
    <w:rsid w:val="00E135DB"/>
    <w:pPr>
      <w:numPr>
        <w:numId w:val="9"/>
      </w:numPr>
      <w:ind w:left="681" w:hanging="284"/>
    </w:pPr>
  </w:style>
  <w:style w:type="paragraph" w:styleId="ListBullet3">
    <w:name w:val="List Bullet 3"/>
    <w:basedOn w:val="Normal"/>
    <w:uiPriority w:val="99"/>
    <w:qFormat/>
    <w:rsid w:val="00E135DB"/>
    <w:pPr>
      <w:numPr>
        <w:numId w:val="10"/>
      </w:numPr>
      <w:ind w:left="1021" w:hanging="284"/>
    </w:pPr>
  </w:style>
  <w:style w:type="paragraph" w:styleId="ListNumber">
    <w:name w:val="List Number"/>
    <w:basedOn w:val="Normal"/>
    <w:uiPriority w:val="99"/>
    <w:qFormat/>
    <w:rsid w:val="00E135DB"/>
    <w:pPr>
      <w:numPr>
        <w:numId w:val="33"/>
      </w:numPr>
    </w:pPr>
  </w:style>
  <w:style w:type="paragraph" w:styleId="ListNumber2">
    <w:name w:val="List Number 2"/>
    <w:basedOn w:val="Normal"/>
    <w:uiPriority w:val="99"/>
    <w:qFormat/>
    <w:rsid w:val="00E135DB"/>
    <w:pPr>
      <w:numPr>
        <w:ilvl w:val="1"/>
        <w:numId w:val="33"/>
      </w:numPr>
    </w:pPr>
  </w:style>
  <w:style w:type="paragraph" w:styleId="ListNumber3">
    <w:name w:val="List Number 3"/>
    <w:basedOn w:val="Normal"/>
    <w:uiPriority w:val="99"/>
    <w:qFormat/>
    <w:rsid w:val="00E135DB"/>
    <w:pPr>
      <w:numPr>
        <w:ilvl w:val="2"/>
        <w:numId w:val="33"/>
      </w:numPr>
    </w:pPr>
  </w:style>
  <w:style w:type="paragraph" w:styleId="List2">
    <w:name w:val="List 2"/>
    <w:basedOn w:val="Normal"/>
    <w:uiPriority w:val="99"/>
    <w:unhideWhenUsed/>
    <w:rsid w:val="00E135DB"/>
    <w:pPr>
      <w:ind w:left="680" w:hanging="340"/>
      <w:contextualSpacing/>
    </w:pPr>
  </w:style>
  <w:style w:type="paragraph" w:styleId="List3">
    <w:name w:val="List 3"/>
    <w:basedOn w:val="Normal"/>
    <w:uiPriority w:val="99"/>
    <w:unhideWhenUsed/>
    <w:rsid w:val="00E135DB"/>
    <w:pPr>
      <w:ind w:left="1020" w:hanging="340"/>
      <w:contextualSpacing/>
    </w:pPr>
  </w:style>
  <w:style w:type="paragraph" w:styleId="DocumentMap">
    <w:name w:val="Document Map"/>
    <w:basedOn w:val="Normal"/>
    <w:link w:val="DocumentMapChar"/>
    <w:uiPriority w:val="99"/>
    <w:semiHidden/>
    <w:unhideWhenUsed/>
    <w:rsid w:val="00E135D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35D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135D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135D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135DB"/>
    <w:pPr>
      <w:jc w:val="right"/>
    </w:pPr>
    <w:rPr>
      <w:noProof/>
    </w:rPr>
  </w:style>
  <w:style w:type="character" w:styleId="Emphasis">
    <w:name w:val="Emphasis"/>
    <w:basedOn w:val="DefaultParagraphFont"/>
    <w:uiPriority w:val="20"/>
    <w:rsid w:val="00E135DB"/>
    <w:rPr>
      <w:rFonts w:cs="Times New Roman"/>
      <w:i/>
      <w:iCs/>
    </w:rPr>
  </w:style>
  <w:style w:type="paragraph" w:styleId="Quote">
    <w:name w:val="Quote"/>
    <w:basedOn w:val="Normal"/>
    <w:next w:val="Normal"/>
    <w:link w:val="QuoteChar"/>
    <w:uiPriority w:val="29"/>
    <w:rsid w:val="00E135DB"/>
    <w:rPr>
      <w:i/>
      <w:iCs/>
    </w:rPr>
  </w:style>
  <w:style w:type="character" w:customStyle="1" w:styleId="QuoteChar">
    <w:name w:val="Quote Char"/>
    <w:basedOn w:val="DefaultParagraphFont"/>
    <w:link w:val="Quote"/>
    <w:uiPriority w:val="29"/>
    <w:rsid w:val="00E135D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135DB"/>
    <w:rPr>
      <w:rFonts w:cs="Times New Roman"/>
      <w:smallCaps/>
      <w:color w:val="E97132" w:themeColor="accent2"/>
      <w:u w:val="single"/>
    </w:rPr>
  </w:style>
  <w:style w:type="paragraph" w:styleId="IntenseQuote">
    <w:name w:val="Intense Quote"/>
    <w:basedOn w:val="Normal"/>
    <w:next w:val="Normal"/>
    <w:link w:val="IntenseQuoteChar"/>
    <w:uiPriority w:val="30"/>
    <w:rsid w:val="00E135D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35D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135DB"/>
    <w:rPr>
      <w:rFonts w:cs="Times New Roman"/>
      <w:b/>
      <w:bCs/>
      <w:smallCaps/>
      <w:color w:val="E97132" w:themeColor="accent2"/>
      <w:spacing w:val="5"/>
      <w:u w:val="single"/>
    </w:rPr>
  </w:style>
  <w:style w:type="character" w:styleId="IntenseEmphasis">
    <w:name w:val="Intense Emphasis"/>
    <w:basedOn w:val="DefaultParagraphFont"/>
    <w:uiPriority w:val="21"/>
    <w:rsid w:val="00E135DB"/>
    <w:rPr>
      <w:rFonts w:cs="Times New Roman"/>
      <w:b/>
      <w:bCs/>
      <w:i/>
      <w:iCs/>
      <w:color w:val="156082" w:themeColor="accent1"/>
    </w:rPr>
  </w:style>
  <w:style w:type="paragraph" w:styleId="ListParagraph">
    <w:name w:val="List Paragraph"/>
    <w:basedOn w:val="Normal"/>
    <w:uiPriority w:val="34"/>
    <w:rsid w:val="00E135DB"/>
    <w:pPr>
      <w:ind w:left="720"/>
      <w:contextualSpacing/>
    </w:pPr>
  </w:style>
  <w:style w:type="character" w:styleId="BookTitle">
    <w:name w:val="Book Title"/>
    <w:basedOn w:val="DefaultParagraphFont"/>
    <w:uiPriority w:val="33"/>
    <w:rsid w:val="00E135DB"/>
    <w:rPr>
      <w:rFonts w:cs="Times New Roman"/>
      <w:b/>
      <w:bCs/>
      <w:smallCaps/>
      <w:spacing w:val="5"/>
    </w:rPr>
  </w:style>
  <w:style w:type="character" w:customStyle="1" w:styleId="SAPTextReference">
    <w:name w:val="SAP_TextReference"/>
    <w:basedOn w:val="SAPScreenElement"/>
    <w:uiPriority w:val="1"/>
    <w:qFormat/>
    <w:rsid w:val="00E135D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35D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35DB"/>
    <w:rPr>
      <w:rFonts w:ascii="BentonSans Bold" w:hAnsi="BentonSans Bold"/>
    </w:rPr>
  </w:style>
  <w:style w:type="paragraph" w:customStyle="1" w:styleId="SAPFooterCurrentTopicLeft">
    <w:name w:val="SAP_Footer_CurrentTopicLeft"/>
    <w:basedOn w:val="SAPFooterleft"/>
    <w:qFormat/>
    <w:locked/>
    <w:rsid w:val="00E135DB"/>
    <w:rPr>
      <w:rFonts w:ascii="BentonSans Bold" w:hAnsi="BentonSans Bold"/>
    </w:rPr>
  </w:style>
  <w:style w:type="character" w:customStyle="1" w:styleId="Superscript">
    <w:name w:val="Superscript"/>
    <w:basedOn w:val="DefaultParagraphFont"/>
    <w:uiPriority w:val="1"/>
    <w:rsid w:val="00E135DB"/>
    <w:rPr>
      <w:rFonts w:cs="Times New Roman"/>
      <w:vertAlign w:val="superscript"/>
    </w:rPr>
  </w:style>
  <w:style w:type="character" w:customStyle="1" w:styleId="SAPGreenTextNotPrintedChar">
    <w:name w:val="SAP_GreenText_(NotPrinted) Char"/>
    <w:basedOn w:val="DefaultParagraphFont"/>
    <w:link w:val="SAPGreenTextNotPrinted"/>
    <w:rsid w:val="00E135D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135D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135D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35D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135DB"/>
    <w:pPr>
      <w:spacing w:before="0" w:after="200" w:line="240" w:lineRule="auto"/>
    </w:pPr>
    <w:rPr>
      <w:i/>
      <w:iCs/>
      <w:color w:val="0E2841" w:themeColor="text2"/>
      <w:szCs w:val="18"/>
    </w:rPr>
  </w:style>
  <w:style w:type="paragraph" w:customStyle="1" w:styleId="SAPXMLCodeblock">
    <w:name w:val="SAP_XML_Codeblock"/>
    <w:basedOn w:val="Normal"/>
    <w:qFormat/>
    <w:rsid w:val="00E135DB"/>
    <w:rPr>
      <w:rFonts w:ascii="Courier New" w:eastAsiaTheme="majorEastAsia" w:hAnsi="Courier New"/>
      <w:szCs w:val="26"/>
    </w:rPr>
  </w:style>
  <w:style w:type="character" w:customStyle="1" w:styleId="SAPIcon">
    <w:name w:val="SAP_Icon"/>
    <w:basedOn w:val="SAPTextReference"/>
    <w:uiPriority w:val="1"/>
    <w:qFormat/>
    <w:rsid w:val="00E135DB"/>
    <w:rPr>
      <w:rFonts w:ascii="SAP-icons" w:hAnsi="SAP-icons" w:cs="Times New Roman"/>
      <w:color w:val="7F7F7F" w:themeColor="text1" w:themeTint="80"/>
      <w:sz w:val="18"/>
    </w:rPr>
  </w:style>
  <w:style w:type="table" w:customStyle="1" w:styleId="SAPNote">
    <w:name w:val="SAP_Note"/>
    <w:basedOn w:val="TableGrid"/>
    <w:uiPriority w:val="99"/>
    <w:rsid w:val="00E135D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35D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9AD4B5FFB94F2C91CA5135625599BE"/>
        <w:category>
          <w:name w:val="General"/>
          <w:gallery w:val="placeholder"/>
        </w:category>
        <w:types>
          <w:type w:val="bbPlcHdr"/>
        </w:types>
        <w:behaviors>
          <w:behavior w:val="content"/>
        </w:behaviors>
        <w:guid w:val="{A42DFB6B-0AF9-487F-AEE3-E43468DE81B1}"/>
      </w:docPartPr>
      <w:docPartBody>
        <w:p w:rsidR="00FA0BE0" w:rsidRDefault="00FA0BE0" w:rsidP="00FA0BE0">
          <w:pPr>
            <w:pStyle w:val="F89AD4B5FFB94F2C91CA5135625599BE"/>
          </w:pPr>
          <w:r>
            <w:t>Enter Scope Item Name</w:t>
          </w:r>
        </w:p>
      </w:docPartBody>
    </w:docPart>
    <w:docPart>
      <w:docPartPr>
        <w:name w:val="1D3B169297CA43848413AB982F8AD00D"/>
        <w:category>
          <w:name w:val="General"/>
          <w:gallery w:val="placeholder"/>
        </w:category>
        <w:types>
          <w:type w:val="bbPlcHdr"/>
        </w:types>
        <w:behaviors>
          <w:behavior w:val="content"/>
        </w:behaviors>
        <w:guid w:val="{B1A393D9-E6AD-4DD0-88F5-9367BA64A4BB}"/>
      </w:docPartPr>
      <w:docPartBody>
        <w:p w:rsidR="00FA0BE0" w:rsidRDefault="00FA0BE0" w:rsidP="00FA0BE0">
          <w:pPr>
            <w:pStyle w:val="1D3B169297CA43848413AB982F8AD00D"/>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E0"/>
    <w:rsid w:val="007B1EBC"/>
    <w:rsid w:val="00FA0BE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7DAE7E20634F04B466EA106AA14950">
    <w:name w:val="457DAE7E20634F04B466EA106AA14950"/>
    <w:rsid w:val="00FA0BE0"/>
  </w:style>
  <w:style w:type="paragraph" w:customStyle="1" w:styleId="F89AD4B5FFB94F2C91CA5135625599BE">
    <w:name w:val="F89AD4B5FFB94F2C91CA5135625599BE"/>
    <w:rsid w:val="00FA0BE0"/>
  </w:style>
  <w:style w:type="paragraph" w:customStyle="1" w:styleId="1D3B169297CA43848413AB982F8AD00D">
    <w:name w:val="1D3B169297CA43848413AB982F8AD00D"/>
    <w:rsid w:val="00FA0BE0"/>
  </w:style>
  <w:style w:type="paragraph" w:customStyle="1" w:styleId="AD7C490B57BE49FC97FACC7840A37667">
    <w:name w:val="AD7C490B57BE49FC97FACC7840A37667"/>
    <w:rsid w:val="00FA0BE0"/>
  </w:style>
  <w:style w:type="paragraph" w:customStyle="1" w:styleId="27AC27E78492417D84768F81D34B90BE">
    <w:name w:val="27AC27E78492417D84768F81D34B90BE"/>
    <w:rsid w:val="00FA0B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2084</Words>
  <Characters>11882</Characters>
  <Application>Microsoft Office Word</Application>
  <DocSecurity>4</DocSecurity>
  <Lines>99</Lines>
  <Paragraphs>27</Paragraphs>
  <ScaleCrop>false</ScaleCrop>
  <Manager/>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2026-06-20T01:32:00Z</dcterms:created>
  <dcterms:modified xsi:type="dcterms:W3CDTF">2026-06-20T01:32:00Z</dcterms:modified>
</cp:coreProperties>
</file>