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AD8FB3" w14:textId="77777777" w:rsidR="00832CDD" w:rsidRDefault="00762A6C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49709600" wp14:editId="4479EF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575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TPM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31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F7FBDC" wp14:editId="0985CA37">
                <wp:simplePos x="0" y="0"/>
                <wp:positionH relativeFrom="column">
                  <wp:posOffset>0</wp:posOffset>
                </wp:positionH>
                <wp:positionV relativeFrom="paragraph">
                  <wp:posOffset>2922905</wp:posOffset>
                </wp:positionV>
                <wp:extent cx="573151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05D8D" w14:textId="77777777" w:rsidR="00F77CF3" w:rsidRPr="00522310" w:rsidRDefault="00F77CF3" w:rsidP="00522310">
                            <w:pPr>
                              <w:spacing w:after="0"/>
                              <w:rPr>
                                <w:rFonts w:cstheme="minorHAnsi"/>
                                <w:b/>
                              </w:rPr>
                            </w:pPr>
                            <w:r w:rsidRPr="00522310">
                              <w:rPr>
                                <w:rFonts w:cstheme="minorHAnsi"/>
                                <w:b/>
                              </w:rPr>
                              <w:t>Supplementary Figure 1</w:t>
                            </w:r>
                            <w:r>
                              <w:rPr>
                                <w:rFonts w:cstheme="minorHAnsi"/>
                                <w:b/>
                              </w:rPr>
                              <w:t xml:space="preserve"> – </w:t>
                            </w:r>
                            <w:r w:rsidRPr="00522310">
                              <w:rPr>
                                <w:rFonts w:cstheme="minorHAnsi"/>
                              </w:rPr>
                              <w:t>Observed average TPMs at each time point as function of genes position.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09F7FB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30.15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" stroked="f">
                <v:textbox style="mso-fit-shape-to-text:t" inset="0,0,0,0">
                  <w:txbxContent>
                    <w:p w14:paraId="5A105D8D" w14:textId="77777777" w:rsidR="00F77CF3" w:rsidRPr="00522310" w:rsidRDefault="00F77CF3" w:rsidP="00522310">
                      <w:pPr>
                        <w:spacing w:after="0"/>
                        <w:rPr>
                          <w:rFonts w:cstheme="minorHAnsi"/>
                          <w:b/>
                        </w:rPr>
                      </w:pPr>
                      <w:r w:rsidRPr="00522310">
                        <w:rPr>
                          <w:rFonts w:cstheme="minorHAnsi"/>
                          <w:b/>
                        </w:rPr>
                        <w:t>Supplementary Figure 1</w:t>
                      </w:r>
                      <w:r>
                        <w:rPr>
                          <w:rFonts w:cstheme="minorHAnsi"/>
                          <w:b/>
                        </w:rPr>
                        <w:t xml:space="preserve"> – </w:t>
                      </w:r>
                      <w:r w:rsidRPr="00522310">
                        <w:rPr>
                          <w:rFonts w:cstheme="minorHAnsi"/>
                        </w:rPr>
                        <w:t>Observed average TPMs at each time point as function of genes position.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22310">
        <w:t xml:space="preserve">  </w:t>
      </w:r>
    </w:p>
    <w:p w14:paraId="766E8C02" w14:textId="77777777" w:rsidR="00522310" w:rsidRDefault="00522310"/>
    <w:p w14:paraId="09FE1B98" w14:textId="77777777" w:rsidR="00232D46" w:rsidRDefault="00232D46" w:rsidP="00232D46">
      <w:pPr>
        <w:keepNext/>
      </w:pPr>
      <w:r>
        <w:rPr>
          <w:noProof/>
          <w:lang w:eastAsia="en-GB"/>
        </w:rPr>
        <w:drawing>
          <wp:inline distT="0" distB="0" distL="0" distR="0" wp14:anchorId="6CAB68A9" wp14:editId="37950E57">
            <wp:extent cx="5772184" cy="2375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lementary_fig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84" cy="23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5B3A" w14:textId="59CB84F9" w:rsidR="00522310" w:rsidRDefault="00232D46" w:rsidP="00232D46">
      <w:pPr>
        <w:spacing w:after="0"/>
        <w:rPr>
          <w:rFonts w:cstheme="minorHAnsi"/>
        </w:rPr>
      </w:pPr>
      <w:r>
        <w:rPr>
          <w:rFonts w:cstheme="minorHAnsi"/>
          <w:b/>
        </w:rPr>
        <w:t xml:space="preserve">Supplementary Figure 2 – </w:t>
      </w:r>
      <w:r>
        <w:rPr>
          <w:rFonts w:cstheme="minorHAnsi"/>
        </w:rPr>
        <w:t xml:space="preserve">Gene expression of the alkaline phosphatases found in the </w:t>
      </w:r>
      <w:r w:rsidRPr="00232D46">
        <w:rPr>
          <w:rFonts w:cstheme="minorHAnsi"/>
          <w:i/>
        </w:rPr>
        <w:t xml:space="preserve">P. </w:t>
      </w:r>
      <w:proofErr w:type="spellStart"/>
      <w:r w:rsidRPr="00232D46">
        <w:rPr>
          <w:rFonts w:cstheme="minorHAnsi"/>
          <w:i/>
        </w:rPr>
        <w:t>rosea</w:t>
      </w:r>
      <w:proofErr w:type="spellEnd"/>
      <w:r>
        <w:rPr>
          <w:rFonts w:cstheme="minorHAnsi"/>
        </w:rPr>
        <w:t xml:space="preserve"> genome (left side) and the molybdate transport system following the same trend of phosphate and iron transporters.</w:t>
      </w:r>
      <w:r w:rsidR="00A60704">
        <w:rPr>
          <w:rFonts w:cstheme="minorHAnsi"/>
        </w:rPr>
        <w:t xml:space="preserve"> Data shown in logarithmic scale.</w:t>
      </w:r>
    </w:p>
    <w:p w14:paraId="5539A513" w14:textId="77777777" w:rsidR="00453696" w:rsidRDefault="00453696" w:rsidP="00232D46">
      <w:pPr>
        <w:spacing w:after="0"/>
        <w:rPr>
          <w:rFonts w:cstheme="minorHAnsi"/>
        </w:rPr>
      </w:pPr>
    </w:p>
    <w:p w14:paraId="1F7E9E0D" w14:textId="77777777" w:rsidR="00453696" w:rsidRDefault="00453696" w:rsidP="00232D46">
      <w:pPr>
        <w:spacing w:after="0"/>
        <w:rPr>
          <w:rFonts w:cstheme="minorHAnsi"/>
        </w:rPr>
      </w:pPr>
    </w:p>
    <w:p w14:paraId="57820B86" w14:textId="77777777" w:rsidR="00831C77" w:rsidRDefault="00831C77" w:rsidP="00232D46">
      <w:pPr>
        <w:spacing w:after="0"/>
        <w:rPr>
          <w:rFonts w:cstheme="minorHAnsi"/>
        </w:rPr>
      </w:pPr>
    </w:p>
    <w:p w14:paraId="3300F35D" w14:textId="77777777" w:rsidR="00831C77" w:rsidRDefault="00831C77">
      <w:pPr>
        <w:rPr>
          <w:rFonts w:cstheme="minorHAnsi"/>
        </w:rPr>
      </w:pPr>
      <w:r>
        <w:rPr>
          <w:rFonts w:cstheme="minorHAnsi"/>
        </w:rPr>
        <w:br w:type="page"/>
      </w:r>
    </w:p>
    <w:p w14:paraId="43A194ED" w14:textId="77777777" w:rsidR="00CE6429" w:rsidRDefault="00CE6429" w:rsidP="00232D46">
      <w:pPr>
        <w:spacing w:after="0"/>
        <w:rPr>
          <w:rFonts w:cstheme="minorHAnsi"/>
        </w:rPr>
      </w:pPr>
    </w:p>
    <w:p w14:paraId="28DB2263" w14:textId="77777777" w:rsidR="00CE6429" w:rsidRDefault="00CE6429" w:rsidP="00232D46">
      <w:pPr>
        <w:spacing w:after="0"/>
        <w:rPr>
          <w:rFonts w:cstheme="minorHAnsi"/>
        </w:rPr>
      </w:pPr>
    </w:p>
    <w:p w14:paraId="79C30515" w14:textId="77777777" w:rsidR="00CE6429" w:rsidRDefault="00CE6429" w:rsidP="00232D46">
      <w:pPr>
        <w:spacing w:after="0"/>
        <w:rPr>
          <w:rFonts w:cstheme="minorHAnsi"/>
        </w:rPr>
      </w:pPr>
    </w:p>
    <w:p w14:paraId="49A6DDA8" w14:textId="77777777" w:rsidR="00CE6429" w:rsidRDefault="00CE6429" w:rsidP="00232D46">
      <w:pPr>
        <w:spacing w:after="0"/>
        <w:rPr>
          <w:rFonts w:cstheme="minorHAnsi"/>
        </w:rPr>
      </w:pPr>
    </w:p>
    <w:p w14:paraId="21924695" w14:textId="77777777" w:rsidR="00CE6429" w:rsidRDefault="00CE6429" w:rsidP="00232D46">
      <w:pPr>
        <w:spacing w:after="0"/>
        <w:rPr>
          <w:rFonts w:cstheme="minorHAnsi"/>
        </w:rPr>
      </w:pPr>
    </w:p>
    <w:p w14:paraId="03AA7FB9" w14:textId="6B497C1E" w:rsidR="00CE6429" w:rsidRDefault="00CE6429" w:rsidP="00232D46">
      <w:pPr>
        <w:spacing w:after="0"/>
        <w:rPr>
          <w:rFonts w:cstheme="minorHAnsi"/>
        </w:rPr>
      </w:pPr>
    </w:p>
    <w:p w14:paraId="330B95A7" w14:textId="77777777" w:rsidR="0071010C" w:rsidRDefault="0071010C" w:rsidP="0071010C">
      <w:pPr>
        <w:keepNext/>
        <w:spacing w:after="0"/>
      </w:pPr>
      <w:r>
        <w:rPr>
          <w:rFonts w:cstheme="minorHAnsi"/>
          <w:noProof/>
          <w:lang w:eastAsia="en-GB"/>
        </w:rPr>
        <w:drawing>
          <wp:inline distT="0" distB="0" distL="0" distR="0" wp14:anchorId="40CC5906" wp14:editId="6B686CA7">
            <wp:extent cx="5997353" cy="51181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plementary_figure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43" cy="5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2B26" w14:textId="647A7126" w:rsidR="0071010C" w:rsidRDefault="0071010C" w:rsidP="0071010C">
      <w:pPr>
        <w:spacing w:after="0"/>
        <w:rPr>
          <w:rFonts w:cstheme="minorHAnsi"/>
        </w:rPr>
      </w:pPr>
      <w:r>
        <w:rPr>
          <w:rFonts w:cstheme="minorHAnsi"/>
          <w:b/>
        </w:rPr>
        <w:t xml:space="preserve">Supplementary Figure 3 – </w:t>
      </w:r>
      <w:r w:rsidR="00530190">
        <w:rPr>
          <w:rFonts w:cstheme="minorHAnsi"/>
          <w:b/>
        </w:rPr>
        <w:t xml:space="preserve">a) </w:t>
      </w:r>
      <w:bookmarkStart w:id="0" w:name="_GoBack"/>
      <w:bookmarkEnd w:id="0"/>
      <w:r>
        <w:rPr>
          <w:rFonts w:cstheme="minorHAnsi"/>
        </w:rPr>
        <w:t xml:space="preserve">Gene expression of the genes involved in the nitrogen metabolism. </w:t>
      </w:r>
      <w:r w:rsidR="00530190">
        <w:rPr>
          <w:rFonts w:cstheme="minorHAnsi"/>
          <w:b/>
        </w:rPr>
        <w:t>b</w:t>
      </w:r>
      <w:r w:rsidRPr="0071010C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of the differentially expressed ammonium transporter and its two neighbouring genes. </w:t>
      </w:r>
      <w:r w:rsidR="00530190">
        <w:rPr>
          <w:rFonts w:cstheme="minorHAnsi"/>
          <w:b/>
        </w:rPr>
        <w:t>c</w:t>
      </w:r>
      <w:r w:rsidRPr="00614990">
        <w:rPr>
          <w:rFonts w:cstheme="minorHAnsi"/>
          <w:b/>
        </w:rPr>
        <w:t>)</w:t>
      </w:r>
      <w:r>
        <w:rPr>
          <w:rFonts w:cstheme="minorHAnsi"/>
        </w:rPr>
        <w:t xml:space="preserve"> </w:t>
      </w:r>
      <w:r w:rsidR="0071093B">
        <w:rPr>
          <w:rFonts w:cstheme="minorHAnsi"/>
        </w:rPr>
        <w:t xml:space="preserve">TPM values (in log scale) associated glutamine synthases. </w:t>
      </w:r>
      <w:r w:rsidR="00530190">
        <w:rPr>
          <w:rFonts w:cstheme="minorHAnsi"/>
          <w:b/>
        </w:rPr>
        <w:t>d</w:t>
      </w:r>
      <w:r w:rsidRPr="00614990">
        <w:rPr>
          <w:rFonts w:cstheme="minorHAnsi"/>
          <w:b/>
        </w:rPr>
        <w:t>)</w:t>
      </w:r>
      <w:r>
        <w:rPr>
          <w:rFonts w:cstheme="minorHAnsi"/>
        </w:rPr>
        <w:t xml:space="preserve"> </w:t>
      </w:r>
      <w:r w:rsidR="0071093B">
        <w:rPr>
          <w:rFonts w:cstheme="minorHAnsi"/>
        </w:rPr>
        <w:t xml:space="preserve">TPM values (in log scale) associated with the ureases genes. </w:t>
      </w:r>
      <w:r w:rsidR="00530190">
        <w:rPr>
          <w:rFonts w:cstheme="minorHAnsi"/>
          <w:b/>
        </w:rPr>
        <w:t>e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</w:t>
      </w:r>
      <w:r w:rsidR="0071093B">
        <w:rPr>
          <w:rFonts w:cstheme="minorHAnsi"/>
        </w:rPr>
        <w:t xml:space="preserve">TPM values (in log scale) associated with the genes associated with nitrite uptake and reduction. </w:t>
      </w:r>
      <w:r w:rsidR="00530190">
        <w:rPr>
          <w:rFonts w:cstheme="minorHAnsi"/>
          <w:b/>
        </w:rPr>
        <w:t>f</w:t>
      </w:r>
      <w:r w:rsidR="008C02DF" w:rsidRPr="008C02DF">
        <w:rPr>
          <w:rFonts w:cstheme="minorHAnsi"/>
          <w:b/>
        </w:rPr>
        <w:t>)</w:t>
      </w:r>
      <w:r w:rsidR="008C02DF">
        <w:rPr>
          <w:rFonts w:cstheme="minorHAnsi"/>
        </w:rPr>
        <w:t xml:space="preserve"> </w:t>
      </w:r>
      <w:r w:rsidR="0071093B">
        <w:rPr>
          <w:rFonts w:cstheme="minorHAnsi"/>
        </w:rPr>
        <w:t>TPM values (in log scale) associated glutamate synthases and dehydrogenases.</w:t>
      </w:r>
      <w:r w:rsidR="0071093B" w:rsidRPr="000875C2">
        <w:rPr>
          <w:rFonts w:cstheme="minorHAnsi"/>
        </w:rPr>
        <w:t xml:space="preserve"> </w:t>
      </w:r>
      <w:r w:rsidR="0071093B">
        <w:rPr>
          <w:rFonts w:cstheme="minorHAnsi"/>
        </w:rPr>
        <w:t xml:space="preserve">The error bars represent the standard deviation calculated from three replicates. </w:t>
      </w:r>
      <w:r w:rsidR="00530190">
        <w:rPr>
          <w:rFonts w:cstheme="minorHAnsi"/>
          <w:b/>
        </w:rPr>
        <w:t>g</w:t>
      </w:r>
      <w:r w:rsidR="008C02DF" w:rsidRPr="008C02DF">
        <w:rPr>
          <w:rFonts w:cstheme="minorHAnsi"/>
          <w:b/>
        </w:rPr>
        <w:t>)</w:t>
      </w:r>
      <w:r w:rsidR="008C02DF">
        <w:rPr>
          <w:rFonts w:cstheme="minorHAnsi"/>
        </w:rPr>
        <w:t xml:space="preserve"> </w:t>
      </w:r>
      <w:r w:rsidR="0071093B">
        <w:rPr>
          <w:rFonts w:cstheme="minorHAnsi"/>
        </w:rPr>
        <w:t>TPM values (in log scale) associated with the genes associated with nitrate uptake and reduction.</w:t>
      </w:r>
    </w:p>
    <w:p w14:paraId="1EF88974" w14:textId="3FBDDF7D" w:rsidR="00101F3E" w:rsidRDefault="00101F3E" w:rsidP="00232D46">
      <w:pPr>
        <w:spacing w:after="0"/>
        <w:rPr>
          <w:rFonts w:cstheme="minorHAnsi"/>
        </w:rPr>
      </w:pPr>
    </w:p>
    <w:p w14:paraId="723388A9" w14:textId="3E0EBBD2" w:rsidR="00101F3E" w:rsidRDefault="00101F3E" w:rsidP="00232D46">
      <w:pPr>
        <w:spacing w:after="0"/>
        <w:rPr>
          <w:rFonts w:cstheme="minorHAnsi"/>
        </w:rPr>
      </w:pPr>
    </w:p>
    <w:p w14:paraId="56484E04" w14:textId="2EE5CA6B" w:rsidR="00101F3E" w:rsidRDefault="00101F3E" w:rsidP="00232D46">
      <w:pPr>
        <w:spacing w:after="0"/>
        <w:rPr>
          <w:rFonts w:cstheme="minorHAnsi"/>
        </w:rPr>
      </w:pPr>
    </w:p>
    <w:p w14:paraId="409331FA" w14:textId="69F12C1E" w:rsidR="00101F3E" w:rsidRDefault="00101F3E" w:rsidP="00232D46">
      <w:pPr>
        <w:spacing w:after="0"/>
        <w:rPr>
          <w:rFonts w:cstheme="minorHAnsi"/>
        </w:rPr>
      </w:pPr>
    </w:p>
    <w:p w14:paraId="6436751B" w14:textId="18377077" w:rsidR="00101F3E" w:rsidRDefault="00101F3E" w:rsidP="00232D46">
      <w:pPr>
        <w:spacing w:after="0"/>
        <w:rPr>
          <w:rFonts w:cstheme="minorHAnsi"/>
        </w:rPr>
      </w:pPr>
    </w:p>
    <w:p w14:paraId="21E24F09" w14:textId="01FEE2E4" w:rsidR="00101F3E" w:rsidRDefault="00101F3E" w:rsidP="00232D46">
      <w:pPr>
        <w:spacing w:after="0"/>
        <w:rPr>
          <w:rFonts w:cstheme="minorHAnsi"/>
        </w:rPr>
      </w:pPr>
    </w:p>
    <w:p w14:paraId="2A52F768" w14:textId="4BEA1B90" w:rsidR="00101F3E" w:rsidRDefault="00101F3E" w:rsidP="00232D46">
      <w:pPr>
        <w:spacing w:after="0"/>
        <w:rPr>
          <w:rFonts w:cstheme="minorHAnsi"/>
        </w:rPr>
      </w:pPr>
    </w:p>
    <w:p w14:paraId="6F30386E" w14:textId="27F1BAFD" w:rsidR="00101F3E" w:rsidRDefault="00101F3E" w:rsidP="00232D46">
      <w:pPr>
        <w:spacing w:after="0"/>
        <w:rPr>
          <w:rFonts w:cstheme="minorHAnsi"/>
        </w:rPr>
      </w:pPr>
    </w:p>
    <w:p w14:paraId="7F9F4C74" w14:textId="1D450876" w:rsidR="00101F3E" w:rsidRDefault="00101F3E" w:rsidP="00232D46">
      <w:pPr>
        <w:spacing w:after="0"/>
        <w:rPr>
          <w:rFonts w:cstheme="minorHAnsi"/>
        </w:rPr>
      </w:pPr>
    </w:p>
    <w:p w14:paraId="7C625654" w14:textId="6396CEF2" w:rsidR="00101F3E" w:rsidRDefault="00101F3E" w:rsidP="00232D46">
      <w:pPr>
        <w:spacing w:after="0"/>
        <w:rPr>
          <w:rFonts w:cstheme="minorHAnsi"/>
        </w:rPr>
      </w:pPr>
    </w:p>
    <w:p w14:paraId="2B8E12A0" w14:textId="046D4F82" w:rsidR="00101F3E" w:rsidRDefault="00101F3E" w:rsidP="00232D46">
      <w:pPr>
        <w:spacing w:after="0"/>
        <w:rPr>
          <w:rFonts w:cstheme="minorHAnsi"/>
        </w:rPr>
      </w:pPr>
    </w:p>
    <w:p w14:paraId="708FD75C" w14:textId="5945D9E9" w:rsidR="00101F3E" w:rsidRDefault="00101F3E" w:rsidP="00232D46">
      <w:pPr>
        <w:spacing w:after="0"/>
        <w:rPr>
          <w:rFonts w:cstheme="minorHAnsi"/>
        </w:rPr>
      </w:pPr>
    </w:p>
    <w:p w14:paraId="67C5924A" w14:textId="218A0823" w:rsidR="00101F3E" w:rsidRDefault="00101F3E" w:rsidP="00232D46">
      <w:pPr>
        <w:spacing w:after="0"/>
        <w:rPr>
          <w:rFonts w:cstheme="minorHAnsi"/>
        </w:rPr>
      </w:pPr>
    </w:p>
    <w:p w14:paraId="4766E5BB" w14:textId="5188078E" w:rsidR="00101F3E" w:rsidRDefault="00101F3E" w:rsidP="00232D46">
      <w:pPr>
        <w:spacing w:after="0"/>
        <w:rPr>
          <w:rFonts w:cstheme="minorHAnsi"/>
        </w:rPr>
      </w:pPr>
    </w:p>
    <w:p w14:paraId="6A96BD82" w14:textId="33F105C9" w:rsidR="00101F3E" w:rsidRDefault="00101F3E" w:rsidP="00232D46">
      <w:pPr>
        <w:spacing w:after="0"/>
        <w:rPr>
          <w:rFonts w:cstheme="minorHAnsi"/>
        </w:rPr>
      </w:pPr>
    </w:p>
    <w:p w14:paraId="4077B687" w14:textId="4BA22FF6" w:rsidR="00101F3E" w:rsidRDefault="00101F3E" w:rsidP="00232D46">
      <w:pPr>
        <w:spacing w:after="0"/>
        <w:rPr>
          <w:rFonts w:cstheme="minorHAnsi"/>
        </w:rPr>
      </w:pPr>
    </w:p>
    <w:p w14:paraId="2816BED2" w14:textId="0BA33896" w:rsidR="00101F3E" w:rsidRDefault="00101F3E" w:rsidP="00232D46">
      <w:pPr>
        <w:spacing w:after="0"/>
        <w:rPr>
          <w:rFonts w:cstheme="minorHAnsi"/>
        </w:rPr>
      </w:pPr>
    </w:p>
    <w:p w14:paraId="0FBE921C" w14:textId="1CF7F7D1" w:rsidR="00101F3E" w:rsidRDefault="00101F3E" w:rsidP="00232D46">
      <w:pPr>
        <w:spacing w:after="0"/>
        <w:rPr>
          <w:rFonts w:cstheme="minorHAnsi"/>
        </w:rPr>
      </w:pPr>
    </w:p>
    <w:p w14:paraId="6FEAD6E1" w14:textId="1F425A4B" w:rsidR="00101F3E" w:rsidRDefault="00101F3E" w:rsidP="00232D46">
      <w:pPr>
        <w:spacing w:after="0"/>
        <w:rPr>
          <w:rFonts w:cstheme="minorHAnsi"/>
        </w:rPr>
      </w:pPr>
    </w:p>
    <w:p w14:paraId="4F8EC018" w14:textId="326C322F" w:rsidR="00101F3E" w:rsidRDefault="00101F3E" w:rsidP="00232D46">
      <w:pPr>
        <w:spacing w:after="0"/>
        <w:rPr>
          <w:rFonts w:cstheme="minorHAnsi"/>
        </w:rPr>
      </w:pPr>
    </w:p>
    <w:p w14:paraId="7BCE0A44" w14:textId="2A6CC0B3" w:rsidR="00101F3E" w:rsidRDefault="00101F3E" w:rsidP="00232D46">
      <w:pPr>
        <w:spacing w:after="0"/>
        <w:rPr>
          <w:rFonts w:cstheme="minorHAnsi"/>
        </w:rPr>
      </w:pPr>
    </w:p>
    <w:p w14:paraId="29295F62" w14:textId="333CE99A" w:rsidR="00101F3E" w:rsidRDefault="00101F3E" w:rsidP="00232D46">
      <w:pPr>
        <w:spacing w:after="0"/>
        <w:rPr>
          <w:rFonts w:cstheme="minorHAnsi"/>
        </w:rPr>
      </w:pPr>
    </w:p>
    <w:p w14:paraId="179C1386" w14:textId="59A5BB5E" w:rsidR="00101F3E" w:rsidRDefault="00101F3E" w:rsidP="00232D46">
      <w:pPr>
        <w:spacing w:after="0"/>
        <w:rPr>
          <w:rFonts w:cstheme="minorHAnsi"/>
        </w:rPr>
      </w:pPr>
    </w:p>
    <w:p w14:paraId="7A4728F0" w14:textId="33D1D7C4" w:rsidR="00A7493D" w:rsidRDefault="00A7493D" w:rsidP="00232D46">
      <w:pPr>
        <w:spacing w:after="0"/>
        <w:rPr>
          <w:rFonts w:cstheme="minorHAnsi"/>
        </w:rPr>
      </w:pPr>
    </w:p>
    <w:p w14:paraId="16FA88FC" w14:textId="77777777" w:rsidR="00A7493D" w:rsidRDefault="00A7493D" w:rsidP="00232D46">
      <w:pPr>
        <w:spacing w:after="0"/>
        <w:rPr>
          <w:rFonts w:cstheme="minorHAnsi"/>
        </w:rPr>
      </w:pPr>
    </w:p>
    <w:p w14:paraId="2465E086" w14:textId="77777777" w:rsidR="00A7493D" w:rsidRDefault="00A7493D" w:rsidP="00232D46">
      <w:pPr>
        <w:spacing w:after="0"/>
        <w:rPr>
          <w:rFonts w:cstheme="minorHAnsi"/>
        </w:rPr>
      </w:pPr>
    </w:p>
    <w:p w14:paraId="73633843" w14:textId="77777777" w:rsidR="00A7493D" w:rsidRPr="00A7493D" w:rsidRDefault="00A7493D" w:rsidP="00A7493D">
      <w:pPr>
        <w:keepNext/>
        <w:widowControl w:val="0"/>
        <w:spacing w:after="0" w:line="240" w:lineRule="auto"/>
        <w:rPr>
          <w:rFonts w:eastAsiaTheme="minorEastAsia"/>
          <w:kern w:val="2"/>
          <w:sz w:val="21"/>
          <w:lang w:eastAsia="ja-JP"/>
        </w:rPr>
      </w:pPr>
      <w:r w:rsidRPr="00A7493D">
        <w:rPr>
          <w:rFonts w:eastAsiaTheme="minorEastAsia"/>
          <w:noProof/>
          <w:kern w:val="2"/>
          <w:sz w:val="21"/>
          <w:lang w:eastAsia="en-GB"/>
        </w:rPr>
        <w:drawing>
          <wp:inline distT="0" distB="0" distL="0" distR="0" wp14:anchorId="1A1883DF" wp14:editId="69FD59F5">
            <wp:extent cx="6563835" cy="282206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835" cy="282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5C66" w14:textId="6CAA1F0C" w:rsidR="00A7493D" w:rsidRPr="00A7493D" w:rsidRDefault="00A7493D" w:rsidP="00A7493D">
      <w:pPr>
        <w:widowControl w:val="0"/>
        <w:spacing w:after="0" w:line="240" w:lineRule="auto"/>
        <w:rPr>
          <w:rFonts w:eastAsiaTheme="minorEastAsia" w:cstheme="minorHAnsi"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figure </w:t>
      </w:r>
      <w:r w:rsidR="00101F3E">
        <w:rPr>
          <w:rFonts w:eastAsiaTheme="minorEastAsia" w:cstheme="minorHAnsi"/>
          <w:b/>
          <w:iCs/>
          <w:kern w:val="2"/>
          <w:sz w:val="21"/>
          <w:lang w:eastAsia="ja-JP"/>
        </w:rPr>
        <w:t>4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a) 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Gene expression of a selection of genes found in the predicted BGC in region 20 (NRPS cluster, moderately similar to the </w:t>
      </w:r>
      <w:proofErr w:type="spellStart"/>
      <w:r w:rsidRPr="00A7493D">
        <w:rPr>
          <w:rFonts w:eastAsiaTheme="minorEastAsia" w:cstheme="minorHAnsi"/>
          <w:iCs/>
          <w:kern w:val="2"/>
          <w:sz w:val="21"/>
          <w:lang w:eastAsia="ja-JP"/>
        </w:rPr>
        <w:t>streptobactin</w:t>
      </w:r>
      <w:proofErr w:type="spellEnd"/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cluster). 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>b)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Gene expression of a selection of genes found in the predicted BGC in region 21 (NRPS cluster, very weakly similar the theonellamide cluster. </w:t>
      </w:r>
      <w:r w:rsidRPr="00A7493D">
        <w:rPr>
          <w:rFonts w:eastAsiaTheme="minorEastAsia" w:cstheme="minorHAnsi"/>
          <w:kern w:val="2"/>
          <w:sz w:val="21"/>
          <w:lang w:eastAsia="ja-JP"/>
        </w:rPr>
        <w:t>The error bars represent the standard deviation calculated from three replicates.</w:t>
      </w:r>
      <w:r w:rsidR="00A60704">
        <w:rPr>
          <w:rFonts w:eastAsiaTheme="minorEastAsia" w:cstheme="minorHAnsi"/>
          <w:kern w:val="2"/>
          <w:sz w:val="21"/>
          <w:lang w:eastAsia="ja-JP"/>
        </w:rPr>
        <w:t xml:space="preserve"> Data shown in logarithmic scale.</w:t>
      </w:r>
    </w:p>
    <w:p w14:paraId="7E4F8AD8" w14:textId="77777777" w:rsidR="00A7493D" w:rsidRDefault="00A7493D" w:rsidP="00232D46">
      <w:pPr>
        <w:spacing w:after="0"/>
        <w:rPr>
          <w:rFonts w:cstheme="minorHAnsi"/>
        </w:rPr>
      </w:pPr>
    </w:p>
    <w:p w14:paraId="4C8E7FD9" w14:textId="0DA785A0" w:rsidR="00A7493D" w:rsidRDefault="00A7493D" w:rsidP="00232D46">
      <w:pPr>
        <w:spacing w:after="0"/>
        <w:rPr>
          <w:rFonts w:cstheme="minorHAnsi"/>
        </w:rPr>
      </w:pPr>
    </w:p>
    <w:p w14:paraId="782E141E" w14:textId="38E90775" w:rsidR="00B86C0B" w:rsidRDefault="00B86C0B" w:rsidP="00232D46">
      <w:pPr>
        <w:spacing w:after="0"/>
        <w:rPr>
          <w:rFonts w:cstheme="minorHAnsi"/>
        </w:rPr>
      </w:pPr>
    </w:p>
    <w:p w14:paraId="3DFAB760" w14:textId="77777777" w:rsidR="00B86C0B" w:rsidRDefault="00B86C0B" w:rsidP="00B86C0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48885492" wp14:editId="1FC9E710">
            <wp:extent cx="5880100" cy="3177392"/>
            <wp:effectExtent l="0" t="0" r="635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356" cy="318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9A7D4" w14:textId="174FA807" w:rsidR="00B86C0B" w:rsidRPr="00A86FF1" w:rsidRDefault="00101F3E" w:rsidP="00B86C0B">
      <w:pPr>
        <w:rPr>
          <w:rFonts w:cstheme="minorHAnsi"/>
        </w:rPr>
      </w:pPr>
      <w:r>
        <w:rPr>
          <w:rFonts w:cstheme="minorHAnsi"/>
          <w:b/>
        </w:rPr>
        <w:t>Supplementary figure 5</w:t>
      </w:r>
      <w:r w:rsidR="00B86C0B">
        <w:rPr>
          <w:rFonts w:cstheme="minorHAnsi"/>
          <w:b/>
        </w:rPr>
        <w:t xml:space="preserve"> </w:t>
      </w:r>
      <w:r w:rsidR="00B86C0B" w:rsidRPr="00F06B81">
        <w:rPr>
          <w:rFonts w:cstheme="minorHAnsi"/>
          <w:b/>
          <w:iCs/>
        </w:rPr>
        <w:t>–</w:t>
      </w:r>
      <w:r w:rsidR="00B86C0B" w:rsidRPr="002D756C">
        <w:rPr>
          <w:rFonts w:cstheme="minorHAnsi"/>
          <w:b/>
        </w:rPr>
        <w:t xml:space="preserve"> </w:t>
      </w:r>
      <w:r w:rsidR="00B86C0B">
        <w:rPr>
          <w:rFonts w:cstheme="minorHAnsi"/>
          <w:b/>
        </w:rPr>
        <w:t>a</w:t>
      </w:r>
      <w:r w:rsidR="00B86C0B" w:rsidRPr="00EF0D21">
        <w:rPr>
          <w:rFonts w:cstheme="minorHAnsi"/>
          <w:b/>
        </w:rPr>
        <w:t>)</w:t>
      </w:r>
      <w:r w:rsidR="00B86C0B" w:rsidRPr="00EF0D21">
        <w:rPr>
          <w:rFonts w:cstheme="minorHAnsi"/>
        </w:rPr>
        <w:t xml:space="preserve"> </w:t>
      </w:r>
      <w:r w:rsidR="00B86C0B">
        <w:rPr>
          <w:rFonts w:cstheme="minorHAnsi"/>
        </w:rPr>
        <w:t>Areas of the extracted ions</w:t>
      </w:r>
      <w:r w:rsidR="00B86C0B" w:rsidRPr="00EF0D21">
        <w:rPr>
          <w:rFonts w:cstheme="minorHAnsi"/>
        </w:rPr>
        <w:t xml:space="preserve"> associated with the </w:t>
      </w:r>
      <w:r w:rsidR="00B86C0B" w:rsidRPr="007B525D">
        <w:rPr>
          <w:rFonts w:cstheme="minorHAnsi"/>
          <w:i/>
          <w:iCs/>
        </w:rPr>
        <w:t>m/z</w:t>
      </w:r>
      <w:r w:rsidR="00B86C0B">
        <w:rPr>
          <w:rFonts w:cstheme="minorHAnsi"/>
        </w:rPr>
        <w:t xml:space="preserve"> values of metabolites which </w:t>
      </w:r>
      <w:r w:rsidR="00B86C0B" w:rsidRPr="007B525D">
        <w:rPr>
          <w:rFonts w:cstheme="minorHAnsi"/>
          <w:szCs w:val="21"/>
        </w:rPr>
        <w:t xml:space="preserve">concentration is more or less constant </w:t>
      </w:r>
      <w:r w:rsidR="00B86C0B" w:rsidRPr="00EF0D21">
        <w:rPr>
          <w:rFonts w:cstheme="minorHAnsi"/>
        </w:rPr>
        <w:t>over time</w:t>
      </w:r>
      <w:r w:rsidR="00B86C0B">
        <w:rPr>
          <w:rFonts w:cstheme="minorHAnsi"/>
        </w:rPr>
        <w:t xml:space="preserve"> and show high concentration. </w:t>
      </w:r>
      <w:r w:rsidR="00B86C0B">
        <w:rPr>
          <w:rFonts w:cstheme="minorHAnsi"/>
          <w:b/>
        </w:rPr>
        <w:t>b</w:t>
      </w:r>
      <w:r w:rsidR="00B86C0B" w:rsidRPr="00EF0D21">
        <w:rPr>
          <w:rFonts w:cstheme="minorHAnsi"/>
          <w:b/>
        </w:rPr>
        <w:t>)</w:t>
      </w:r>
      <w:r w:rsidR="00B86C0B" w:rsidRPr="00EF0D21">
        <w:rPr>
          <w:rFonts w:cstheme="minorHAnsi"/>
        </w:rPr>
        <w:t xml:space="preserve"> </w:t>
      </w:r>
      <w:r w:rsidR="00B86C0B">
        <w:rPr>
          <w:rFonts w:cstheme="minorHAnsi"/>
        </w:rPr>
        <w:t>Areas of the extracted ions</w:t>
      </w:r>
      <w:r w:rsidR="00B86C0B" w:rsidRPr="00EF0D21">
        <w:rPr>
          <w:rFonts w:cstheme="minorHAnsi"/>
        </w:rPr>
        <w:t xml:space="preserve"> associated with the </w:t>
      </w:r>
      <w:r w:rsidR="00B86C0B" w:rsidRPr="007B525D">
        <w:rPr>
          <w:rFonts w:cstheme="minorHAnsi"/>
          <w:i/>
          <w:iCs/>
        </w:rPr>
        <w:t>m/z</w:t>
      </w:r>
      <w:r w:rsidR="00B86C0B">
        <w:rPr>
          <w:rFonts w:cstheme="minorHAnsi"/>
        </w:rPr>
        <w:t xml:space="preserve"> values of metabolites </w:t>
      </w:r>
      <w:r w:rsidR="00B86C0B" w:rsidRPr="00D97931">
        <w:rPr>
          <w:rFonts w:cstheme="minorHAnsi"/>
          <w:sz w:val="21"/>
          <w:szCs w:val="21"/>
        </w:rPr>
        <w:t xml:space="preserve">that </w:t>
      </w:r>
      <w:r w:rsidR="00B86C0B">
        <w:rPr>
          <w:rFonts w:cstheme="minorHAnsi"/>
          <w:szCs w:val="21"/>
        </w:rPr>
        <w:t xml:space="preserve">increased </w:t>
      </w:r>
      <w:r w:rsidR="00B86C0B" w:rsidRPr="00D97931">
        <w:rPr>
          <w:rFonts w:cstheme="minorHAnsi"/>
          <w:sz w:val="21"/>
          <w:szCs w:val="21"/>
        </w:rPr>
        <w:t xml:space="preserve">in the </w:t>
      </w:r>
      <w:r w:rsidR="00B86C0B">
        <w:rPr>
          <w:rFonts w:cstheme="minorHAnsi"/>
          <w:szCs w:val="21"/>
        </w:rPr>
        <w:t>acetonitrile extract</w:t>
      </w:r>
      <w:r w:rsidR="00B86C0B" w:rsidRPr="00D97931">
        <w:rPr>
          <w:rFonts w:cstheme="minorHAnsi"/>
          <w:sz w:val="21"/>
          <w:szCs w:val="21"/>
        </w:rPr>
        <w:t xml:space="preserve"> throughout fermentation.</w:t>
      </w:r>
      <w:r w:rsidR="00B86C0B">
        <w:rPr>
          <w:rFonts w:cstheme="minorHAnsi"/>
          <w:szCs w:val="21"/>
        </w:rPr>
        <w:t xml:space="preserve"> </w:t>
      </w:r>
      <w:r w:rsidR="00B86C0B">
        <w:rPr>
          <w:rFonts w:cstheme="minorHAnsi"/>
          <w:b/>
        </w:rPr>
        <w:t>c</w:t>
      </w:r>
      <w:r w:rsidR="00B86C0B" w:rsidRPr="00EF0D21">
        <w:rPr>
          <w:rFonts w:cstheme="minorHAnsi"/>
          <w:b/>
        </w:rPr>
        <w:t>)</w:t>
      </w:r>
      <w:r w:rsidR="00B86C0B" w:rsidRPr="00EF0D21">
        <w:rPr>
          <w:rFonts w:cstheme="minorHAnsi"/>
        </w:rPr>
        <w:t xml:space="preserve"> </w:t>
      </w:r>
      <w:r w:rsidR="00B86C0B">
        <w:rPr>
          <w:rFonts w:cstheme="minorHAnsi"/>
        </w:rPr>
        <w:t>Areas of the extracted ions</w:t>
      </w:r>
      <w:r w:rsidR="00B86C0B" w:rsidRPr="00EF0D21">
        <w:rPr>
          <w:rFonts w:cstheme="minorHAnsi"/>
        </w:rPr>
        <w:t xml:space="preserve"> associated with the </w:t>
      </w:r>
      <w:r w:rsidR="00B86C0B" w:rsidRPr="007B525D">
        <w:rPr>
          <w:rFonts w:cstheme="minorHAnsi"/>
          <w:i/>
          <w:iCs/>
        </w:rPr>
        <w:t>m/z</w:t>
      </w:r>
      <w:r w:rsidR="00B86C0B">
        <w:rPr>
          <w:rFonts w:cstheme="minorHAnsi"/>
        </w:rPr>
        <w:t xml:space="preserve"> values of metabolites which </w:t>
      </w:r>
      <w:r w:rsidR="00B86C0B" w:rsidRPr="007B525D">
        <w:rPr>
          <w:rFonts w:cstheme="minorHAnsi"/>
          <w:szCs w:val="21"/>
        </w:rPr>
        <w:t xml:space="preserve">concentration is more or less constant </w:t>
      </w:r>
      <w:r w:rsidR="00B86C0B" w:rsidRPr="00EF0D21">
        <w:rPr>
          <w:rFonts w:cstheme="minorHAnsi"/>
        </w:rPr>
        <w:t>over time</w:t>
      </w:r>
      <w:r w:rsidR="00B86C0B">
        <w:rPr>
          <w:rFonts w:cstheme="minorHAnsi"/>
          <w:szCs w:val="21"/>
        </w:rPr>
        <w:t xml:space="preserve"> with low concentration</w:t>
      </w:r>
      <w:r w:rsidR="00B86C0B">
        <w:rPr>
          <w:rFonts w:cstheme="minorHAnsi"/>
        </w:rPr>
        <w:t xml:space="preserve">. </w:t>
      </w:r>
      <w:r w:rsidR="00B86C0B" w:rsidRPr="00EF0D21">
        <w:rPr>
          <w:rFonts w:cstheme="minorHAnsi"/>
        </w:rPr>
        <w:t xml:space="preserve">The error bars represent the standard deviation calculated from three </w:t>
      </w:r>
      <w:r w:rsidR="00B86C0B">
        <w:rPr>
          <w:rFonts w:cstheme="minorHAnsi"/>
        </w:rPr>
        <w:t>replicates.</w:t>
      </w:r>
    </w:p>
    <w:p w14:paraId="522F9C8B" w14:textId="07956F8B" w:rsidR="00B86C0B" w:rsidRDefault="00B86C0B" w:rsidP="00232D46">
      <w:pPr>
        <w:spacing w:after="0"/>
        <w:rPr>
          <w:rFonts w:cstheme="minorHAnsi"/>
        </w:rPr>
      </w:pPr>
    </w:p>
    <w:p w14:paraId="11CB7995" w14:textId="267D2F05" w:rsidR="00A7493D" w:rsidRDefault="00A7493D" w:rsidP="00232D46">
      <w:pPr>
        <w:spacing w:after="0"/>
        <w:rPr>
          <w:rFonts w:cstheme="minorHAnsi"/>
        </w:rPr>
      </w:pPr>
    </w:p>
    <w:p w14:paraId="46040320" w14:textId="77777777" w:rsidR="00A7493D" w:rsidRDefault="00A458FD" w:rsidP="00232D46">
      <w:pPr>
        <w:spacing w:after="0"/>
        <w:rPr>
          <w:rFonts w:cstheme="minorHAnsi"/>
        </w:rPr>
      </w:pPr>
      <w:r>
        <w:rPr>
          <w:rFonts w:cstheme="minorHAnsi"/>
          <w:noProof/>
          <w:lang w:eastAsia="en-GB"/>
        </w:rPr>
        <w:drawing>
          <wp:inline distT="0" distB="0" distL="0" distR="0" wp14:anchorId="29FC0389" wp14:editId="342D24C5">
            <wp:extent cx="5731419" cy="117611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pplementary_figure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19" cy="11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ACBB" w14:textId="77777777" w:rsidR="00AD2DEB" w:rsidRDefault="00AD2DEB" w:rsidP="00AD2DEB">
      <w:pPr>
        <w:keepNext/>
        <w:spacing w:after="0"/>
      </w:pPr>
    </w:p>
    <w:p w14:paraId="39074E10" w14:textId="2F39B4DD" w:rsidR="00AD2DEB" w:rsidRPr="00A7493D" w:rsidRDefault="00B86C0B" w:rsidP="00AD2DEB">
      <w:pPr>
        <w:widowControl w:val="0"/>
        <w:spacing w:after="0" w:line="240" w:lineRule="auto"/>
        <w:rPr>
          <w:rFonts w:eastAsiaTheme="minorEastAsia" w:cstheme="minorHAnsi"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fig</w:t>
      </w:r>
      <w:r w:rsidR="00101F3E">
        <w:rPr>
          <w:rFonts w:eastAsiaTheme="minorEastAsia" w:cstheme="minorHAnsi"/>
          <w:b/>
          <w:iCs/>
          <w:kern w:val="2"/>
          <w:sz w:val="21"/>
          <w:lang w:eastAsia="ja-JP"/>
        </w:rPr>
        <w:t>ure 6</w:t>
      </w:r>
      <w:r w:rsidR="00AD2DEB" w:rsidRPr="00A7493D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a) </w:t>
      </w:r>
      <w:r w:rsidR="00AD2DEB" w:rsidRPr="00EF0D21">
        <w:rPr>
          <w:rFonts w:cstheme="minorHAnsi"/>
        </w:rPr>
        <w:t>Chromatogram of the main peak associated to GE2270A [M+2H</w:t>
      </w:r>
      <w:proofErr w:type="gramStart"/>
      <w:r w:rsidR="00AD2DEB" w:rsidRPr="00EF0D21">
        <w:rPr>
          <w:rFonts w:cstheme="minorHAnsi"/>
        </w:rPr>
        <w:t>]</w:t>
      </w:r>
      <w:r w:rsidR="00AD2DEB" w:rsidRPr="00EF0D21">
        <w:rPr>
          <w:rFonts w:cstheme="minorHAnsi"/>
          <w:vertAlign w:val="superscript"/>
        </w:rPr>
        <w:t>2</w:t>
      </w:r>
      <w:proofErr w:type="gramEnd"/>
      <w:r w:rsidR="00AD2DEB" w:rsidRPr="00EF0D21">
        <w:rPr>
          <w:rFonts w:cstheme="minorHAnsi"/>
          <w:vertAlign w:val="superscript"/>
        </w:rPr>
        <w:t>+</w:t>
      </w:r>
      <w:r w:rsidR="00AD2DEB">
        <w:rPr>
          <w:rFonts w:cstheme="minorHAnsi"/>
          <w:vertAlign w:val="superscript"/>
        </w:rPr>
        <w:t xml:space="preserve"> </w:t>
      </w:r>
      <w:r w:rsidR="00AD2DEB">
        <w:rPr>
          <w:rFonts w:cstheme="minorHAnsi"/>
        </w:rPr>
        <w:t>in the extracellular environment</w:t>
      </w:r>
      <w:r w:rsidR="00AD2DEB" w:rsidRPr="00EF0D21">
        <w:rPr>
          <w:rFonts w:cstheme="minorHAnsi"/>
        </w:rPr>
        <w:t xml:space="preserve">. The comparison with the standard allows a certain identification. </w:t>
      </w:r>
      <w:r w:rsidR="00AD2DEB"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</w:t>
      </w:r>
      <w:r w:rsidR="00AD2DEB" w:rsidRPr="00A7493D">
        <w:rPr>
          <w:rFonts w:eastAsiaTheme="minorEastAsia" w:cstheme="minorHAnsi"/>
          <w:b/>
          <w:iCs/>
          <w:kern w:val="2"/>
          <w:sz w:val="21"/>
          <w:lang w:eastAsia="ja-JP"/>
        </w:rPr>
        <w:t>b)</w:t>
      </w:r>
      <w:r w:rsidR="00AD2DEB">
        <w:rPr>
          <w:rFonts w:eastAsiaTheme="minorEastAsia" w:cstheme="minorHAnsi"/>
          <w:iCs/>
          <w:kern w:val="2"/>
          <w:sz w:val="21"/>
          <w:lang w:eastAsia="ja-JP"/>
        </w:rPr>
        <w:t xml:space="preserve"> </w:t>
      </w:r>
      <w:r w:rsidR="00AD2DEB" w:rsidRPr="00EF0D21">
        <w:rPr>
          <w:rFonts w:cstheme="minorHAnsi"/>
        </w:rPr>
        <w:t>Chromatogram of the main peak associated to GE2270A [M+2H]</w:t>
      </w:r>
      <w:r w:rsidR="00AD2DEB" w:rsidRPr="00EF0D21">
        <w:rPr>
          <w:rFonts w:cstheme="minorHAnsi"/>
          <w:vertAlign w:val="superscript"/>
        </w:rPr>
        <w:t>2+</w:t>
      </w:r>
      <w:r w:rsidR="00AD2DEB">
        <w:rPr>
          <w:rFonts w:cstheme="minorHAnsi"/>
          <w:vertAlign w:val="superscript"/>
        </w:rPr>
        <w:t xml:space="preserve"> </w:t>
      </w:r>
      <w:r w:rsidR="00AD2DEB">
        <w:rPr>
          <w:rFonts w:cstheme="minorHAnsi"/>
        </w:rPr>
        <w:t>in the intracellular environment</w:t>
      </w:r>
      <w:r w:rsidR="00AD2DEB" w:rsidRPr="00EF0D21">
        <w:rPr>
          <w:rFonts w:cstheme="minorHAnsi"/>
        </w:rPr>
        <w:t xml:space="preserve">. The comparison with the standard allows a certain identification. </w:t>
      </w:r>
      <w:r w:rsidR="00AD2DEB" w:rsidRPr="00AD2DEB">
        <w:rPr>
          <w:rFonts w:cstheme="minorHAnsi"/>
          <w:b/>
        </w:rPr>
        <w:t>c)</w:t>
      </w:r>
      <w:r w:rsidR="00AD2DEB" w:rsidRPr="00AD2DEB">
        <w:rPr>
          <w:rFonts w:cstheme="minorHAnsi"/>
        </w:rPr>
        <w:t xml:space="preserve"> Intensities over time associated with the peaks for which the most likely annotation is one of the GE2270A congeners</w:t>
      </w:r>
      <w:r w:rsidR="00AD2DEB">
        <w:rPr>
          <w:rFonts w:cstheme="minorHAnsi"/>
        </w:rPr>
        <w:t xml:space="preserve"> in the intracellular environment</w:t>
      </w:r>
      <w:r w:rsidR="00AD2DEB" w:rsidRPr="00AD2DEB">
        <w:rPr>
          <w:rFonts w:cstheme="minorHAnsi"/>
        </w:rPr>
        <w:t>.</w:t>
      </w:r>
      <w:r w:rsidR="00A60704">
        <w:rPr>
          <w:rFonts w:cstheme="minorHAnsi"/>
        </w:rPr>
        <w:t xml:space="preserve"> Data shown in logarithmic scale.</w:t>
      </w:r>
    </w:p>
    <w:p w14:paraId="684A8444" w14:textId="77777777" w:rsidR="00AD2DEB" w:rsidRDefault="00AD2DEB" w:rsidP="00232D46">
      <w:pPr>
        <w:spacing w:after="0"/>
        <w:rPr>
          <w:rFonts w:cstheme="minorHAnsi"/>
        </w:rPr>
      </w:pPr>
    </w:p>
    <w:p w14:paraId="0DC11759" w14:textId="77777777" w:rsidR="00AD2DEB" w:rsidRDefault="00AD2DEB" w:rsidP="00232D46">
      <w:pPr>
        <w:spacing w:after="0"/>
        <w:rPr>
          <w:rFonts w:cstheme="minorHAnsi"/>
        </w:rPr>
      </w:pPr>
    </w:p>
    <w:p w14:paraId="43A9615C" w14:textId="77777777" w:rsidR="00AD2DEB" w:rsidRDefault="00AD2DEB" w:rsidP="00232D46">
      <w:pPr>
        <w:spacing w:after="0"/>
        <w:rPr>
          <w:rFonts w:cstheme="minorHAnsi"/>
        </w:rPr>
      </w:pPr>
    </w:p>
    <w:p w14:paraId="1F0E9645" w14:textId="495C6784" w:rsidR="00B86C0B" w:rsidRDefault="00B86C0B" w:rsidP="00232D46">
      <w:pPr>
        <w:spacing w:after="0"/>
        <w:rPr>
          <w:rFonts w:cstheme="minorHAnsi"/>
        </w:rPr>
      </w:pPr>
    </w:p>
    <w:p w14:paraId="11EC6429" w14:textId="34CB416D" w:rsidR="00B86C0B" w:rsidRDefault="00B86C0B" w:rsidP="00232D46">
      <w:pPr>
        <w:spacing w:after="0"/>
        <w:rPr>
          <w:rFonts w:cstheme="minorHAnsi"/>
        </w:rPr>
      </w:pPr>
    </w:p>
    <w:p w14:paraId="7499C5D7" w14:textId="77777777" w:rsidR="00B86C0B" w:rsidRDefault="00B86C0B" w:rsidP="00232D46">
      <w:pPr>
        <w:spacing w:after="0"/>
        <w:rPr>
          <w:rFonts w:cstheme="minorHAnsi"/>
        </w:rPr>
      </w:pPr>
    </w:p>
    <w:p w14:paraId="0B015F06" w14:textId="6022099F" w:rsidR="00453696" w:rsidRDefault="00101F3E" w:rsidP="00232D46">
      <w:pPr>
        <w:spacing w:after="0"/>
        <w:rPr>
          <w:rFonts w:cstheme="minorHAnsi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B781C1" wp14:editId="2EBA72A0">
                <wp:simplePos x="0" y="0"/>
                <wp:positionH relativeFrom="column">
                  <wp:posOffset>-127000</wp:posOffset>
                </wp:positionH>
                <wp:positionV relativeFrom="paragraph">
                  <wp:posOffset>2915920</wp:posOffset>
                </wp:positionV>
                <wp:extent cx="573151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504746" w14:textId="6409C782" w:rsidR="00F77CF3" w:rsidRPr="00EF3030" w:rsidRDefault="00101F3E" w:rsidP="00EF3030">
                            <w:pPr>
                              <w:pStyle w:val="Caption"/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Supplementary figure 7</w:t>
                            </w:r>
                            <w:r w:rsidR="00F77CF3"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– a) MS2 fragmentation spectrum of </w:t>
                            </w:r>
                            <w:proofErr w:type="spellStart"/>
                            <w:r w:rsidR="00F77CF3"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="00F77CF3"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; b) UV spectrum </w:t>
                            </w:r>
                            <w:proofErr w:type="spellStart"/>
                            <w:r w:rsidR="00F77CF3"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="00F77CF3"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. The UV absorbance is consistence with the one observed for </w:t>
                            </w:r>
                            <w:proofErr w:type="spellStart"/>
                            <w:r w:rsidR="00F77CF3"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="00F77CF3"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 w:rsidR="00F77CF3"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Hatsu</w:t>
                            </w:r>
                            <w:proofErr w:type="spellEnd"/>
                            <w:r w:rsidR="00F77CF3"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et al. (1992) Journal of Antibiotics 45,7,1084-1087.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B781C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10pt;margin-top:229.6pt;width:451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" stroked="f">
                <v:textbox style="mso-fit-shape-to-text:t" inset="0,0,0,0">
                  <w:txbxContent>
                    <w:p w14:paraId="33504746" w14:textId="6409C782" w:rsidR="00F77CF3" w:rsidRPr="00EF3030" w:rsidRDefault="00101F3E" w:rsidP="00EF3030">
                      <w:pPr>
                        <w:pStyle w:val="Caption"/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cstheme="minorHAnsi"/>
                          <w:b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Supplementary figure 7</w:t>
                      </w:r>
                      <w:r w:rsidR="00F77CF3"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– a) MS2 fragmentation spectrum of </w:t>
                      </w:r>
                      <w:proofErr w:type="spellStart"/>
                      <w:r w:rsidR="00F77CF3"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benarthin</w:t>
                      </w:r>
                      <w:proofErr w:type="spellEnd"/>
                      <w:r w:rsidR="00F77CF3"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; b) UV spectrum </w:t>
                      </w:r>
                      <w:proofErr w:type="spellStart"/>
                      <w:r w:rsidR="00F77CF3"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benarthin</w:t>
                      </w:r>
                      <w:proofErr w:type="spellEnd"/>
                      <w:r w:rsidR="00F77CF3"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. The UV absorbance is consistence with the one observed for </w:t>
                      </w:r>
                      <w:proofErr w:type="spellStart"/>
                      <w:r w:rsidR="00F77CF3"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benarthin</w:t>
                      </w:r>
                      <w:proofErr w:type="spellEnd"/>
                      <w:r w:rsidR="00F77CF3"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in </w:t>
                      </w:r>
                      <w:proofErr w:type="spellStart"/>
                      <w:r w:rsidR="00F77CF3"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Hatsu</w:t>
                      </w:r>
                      <w:proofErr w:type="spellEnd"/>
                      <w:r w:rsidR="00F77CF3"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et al. (1992) Journal of Antibiotics 45,7,1084-1087.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1C77">
        <w:rPr>
          <w:rFonts w:cstheme="minorHAnsi"/>
          <w:noProof/>
          <w:lang w:eastAsia="en-GB"/>
        </w:rPr>
        <w:drawing>
          <wp:inline distT="0" distB="0" distL="0" distR="0" wp14:anchorId="6CA8C1F2" wp14:editId="5F7DBA43">
            <wp:extent cx="5857982" cy="2781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plementary_fig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769" cy="28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31B6" w14:textId="7DD139F9" w:rsidR="00453696" w:rsidRDefault="00453696" w:rsidP="00232D46">
      <w:pPr>
        <w:spacing w:after="0"/>
        <w:rPr>
          <w:rFonts w:cstheme="minorHAnsi"/>
        </w:rPr>
      </w:pPr>
    </w:p>
    <w:p w14:paraId="7F2AE65C" w14:textId="318C5921" w:rsidR="00453696" w:rsidRDefault="00453696" w:rsidP="00232D46">
      <w:pPr>
        <w:spacing w:after="0"/>
        <w:rPr>
          <w:rFonts w:cstheme="minorHAnsi"/>
        </w:rPr>
      </w:pPr>
    </w:p>
    <w:p w14:paraId="2BD4500F" w14:textId="1CA887E7" w:rsidR="00453696" w:rsidRDefault="00453696" w:rsidP="00232D46">
      <w:pPr>
        <w:spacing w:after="0"/>
        <w:rPr>
          <w:rFonts w:cstheme="minorHAnsi"/>
        </w:rPr>
      </w:pPr>
    </w:p>
    <w:p w14:paraId="0B101403" w14:textId="71F2391E" w:rsidR="00453696" w:rsidRDefault="00453696" w:rsidP="00232D46">
      <w:pPr>
        <w:spacing w:after="0"/>
        <w:rPr>
          <w:rFonts w:cstheme="minorHAnsi"/>
        </w:rPr>
      </w:pPr>
    </w:p>
    <w:p w14:paraId="02DC724A" w14:textId="49C9DCA2" w:rsidR="00453696" w:rsidRDefault="00453696" w:rsidP="00232D46">
      <w:pPr>
        <w:spacing w:after="0"/>
        <w:rPr>
          <w:rFonts w:cstheme="minorHAnsi"/>
        </w:rPr>
      </w:pPr>
    </w:p>
    <w:p w14:paraId="5E192107" w14:textId="77777777" w:rsidR="00453696" w:rsidRDefault="00453696" w:rsidP="00232D46">
      <w:pPr>
        <w:spacing w:after="0"/>
        <w:rPr>
          <w:rFonts w:cstheme="minorHAnsi"/>
        </w:rPr>
      </w:pPr>
    </w:p>
    <w:p w14:paraId="0514E077" w14:textId="77777777" w:rsidR="00831C77" w:rsidRDefault="00831C77" w:rsidP="00232D46">
      <w:pPr>
        <w:spacing w:after="0"/>
        <w:rPr>
          <w:rFonts w:cstheme="minorHAnsi"/>
        </w:rPr>
      </w:pPr>
    </w:p>
    <w:p w14:paraId="0CF3F453" w14:textId="77777777" w:rsidR="00831C77" w:rsidRDefault="00831C77">
      <w:pPr>
        <w:rPr>
          <w:rFonts w:cstheme="minorHAnsi"/>
        </w:rPr>
      </w:pPr>
      <w:r>
        <w:rPr>
          <w:rFonts w:cstheme="minorHAnsi"/>
        </w:rPr>
        <w:br w:type="page"/>
      </w:r>
    </w:p>
    <w:p w14:paraId="05F0C562" w14:textId="139EA993" w:rsidR="00EB23F6" w:rsidRDefault="00101F3E" w:rsidP="00232D46">
      <w:pPr>
        <w:spacing w:after="0"/>
        <w:rPr>
          <w:rFonts w:cstheme="minorHAnsi"/>
        </w:rPr>
      </w:pPr>
      <w:r>
        <w:rPr>
          <w:rFonts w:cstheme="minorHAnsi"/>
          <w:b/>
          <w:noProof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2DB8DF83" wp14:editId="48DC3349">
            <wp:simplePos x="0" y="0"/>
            <wp:positionH relativeFrom="column">
              <wp:posOffset>1568450</wp:posOffset>
            </wp:positionH>
            <wp:positionV relativeFrom="paragraph">
              <wp:posOffset>184150</wp:posOffset>
            </wp:positionV>
            <wp:extent cx="2059940" cy="68580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plementary_Fig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D1010B" w14:textId="04859480" w:rsidR="00453696" w:rsidRDefault="00453696" w:rsidP="00232D46">
      <w:pPr>
        <w:spacing w:after="0"/>
        <w:rPr>
          <w:rFonts w:cstheme="minorHAnsi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49C6E8" wp14:editId="4B606588">
                <wp:simplePos x="0" y="0"/>
                <wp:positionH relativeFrom="margin">
                  <wp:align>right</wp:align>
                </wp:positionH>
                <wp:positionV relativeFrom="paragraph">
                  <wp:posOffset>6915150</wp:posOffset>
                </wp:positionV>
                <wp:extent cx="5886450" cy="635"/>
                <wp:effectExtent l="0" t="0" r="0" b="63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A48AF" w14:textId="051C5D3A" w:rsidR="00F77CF3" w:rsidRDefault="00101F3E" w:rsidP="00453696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>Supplementary Figure 8</w:t>
                            </w:r>
                            <w:r w:rsidR="00F77CF3">
                              <w:rPr>
                                <w:rFonts w:cstheme="minorHAnsi"/>
                                <w:b/>
                              </w:rPr>
                              <w:t xml:space="preserve"> – </w:t>
                            </w:r>
                            <w:proofErr w:type="spellStart"/>
                            <w:r w:rsidR="00F77CF3">
                              <w:rPr>
                                <w:rFonts w:cstheme="minorHAnsi"/>
                              </w:rPr>
                              <w:t>Heatmap</w:t>
                            </w:r>
                            <w:proofErr w:type="spellEnd"/>
                            <w:r w:rsidR="00F77CF3">
                              <w:rPr>
                                <w:rFonts w:cstheme="minorHAnsi"/>
                              </w:rPr>
                              <w:t xml:space="preserve"> showing normalized intensity values associated with the peaks, detected in negative mode in the extracellular environment, which levels show a statistically significant change during fermentation. The peaks are clustered into 8 groups with the k-means approach.</w:t>
                            </w:r>
                          </w:p>
                          <w:p w14:paraId="38735F14" w14:textId="77777777" w:rsidR="00F77CF3" w:rsidRPr="008C1690" w:rsidRDefault="00F77CF3" w:rsidP="00453696">
                            <w:pPr>
                              <w:pStyle w:val="Caption"/>
                              <w:rPr>
                                <w:rFonts w:cstheme="minorHAnsi"/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49C6E8" id="Text Box 5" o:spid="_x0000_s1028" type="#_x0000_t202" style="position:absolute;margin-left:412.3pt;margin-top:544.5pt;width:463.5pt;height:.05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S8LwIAAGQEAAAOAAAAZHJzL2Uyb0RvYy54bWysVMGO2jAQvVfqP1i+lwAta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" stroked="f">
                <v:textbox style="mso-fit-shape-to-text:t" inset="0,0,0,0">
                  <w:txbxContent>
                    <w:p w14:paraId="706A48AF" w14:textId="051C5D3A" w:rsidR="00F77CF3" w:rsidRDefault="00101F3E" w:rsidP="00453696">
                      <w:pPr>
                        <w:spacing w:after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>Supplementary Figure 8</w:t>
                      </w:r>
                      <w:r w:rsidR="00F77CF3">
                        <w:rPr>
                          <w:rFonts w:cstheme="minorHAnsi"/>
                          <w:b/>
                        </w:rPr>
                        <w:t xml:space="preserve"> – </w:t>
                      </w:r>
                      <w:proofErr w:type="spellStart"/>
                      <w:r w:rsidR="00F77CF3">
                        <w:rPr>
                          <w:rFonts w:cstheme="minorHAnsi"/>
                        </w:rPr>
                        <w:t>Heatmap</w:t>
                      </w:r>
                      <w:proofErr w:type="spellEnd"/>
                      <w:r w:rsidR="00F77CF3">
                        <w:rPr>
                          <w:rFonts w:cstheme="minorHAnsi"/>
                        </w:rPr>
                        <w:t xml:space="preserve"> showing normalized intensity values associated with the peaks, detected in negative mode in the extracellular environment, which levels show a statistically significant change during fermentation. The peaks are clustered into 8 groups with the k-means approach.</w:t>
                      </w:r>
                    </w:p>
                    <w:p w14:paraId="38735F14" w14:textId="77777777" w:rsidR="00F77CF3" w:rsidRPr="008C1690" w:rsidRDefault="00F77CF3" w:rsidP="00453696">
                      <w:pPr>
                        <w:pStyle w:val="Caption"/>
                        <w:rPr>
                          <w:rFonts w:cstheme="minorHAnsi"/>
                          <w:b/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21BE90" w14:textId="77777777" w:rsidR="00EB23F6" w:rsidRDefault="00EB23F6" w:rsidP="00232D46">
      <w:pPr>
        <w:spacing w:after="0"/>
        <w:rPr>
          <w:rFonts w:cstheme="minorHAnsi"/>
        </w:rPr>
      </w:pPr>
    </w:p>
    <w:p w14:paraId="429883AA" w14:textId="77777777" w:rsidR="00EB23F6" w:rsidRDefault="00EB23F6" w:rsidP="00232D46">
      <w:pPr>
        <w:spacing w:after="0"/>
        <w:rPr>
          <w:rFonts w:cstheme="minorHAnsi"/>
        </w:rPr>
      </w:pPr>
    </w:p>
    <w:p w14:paraId="6FFFDE9B" w14:textId="77777777" w:rsidR="00EB23F6" w:rsidRDefault="00EB23F6" w:rsidP="00232D46">
      <w:pPr>
        <w:spacing w:after="0"/>
        <w:rPr>
          <w:rFonts w:cstheme="minorHAnsi"/>
        </w:rPr>
      </w:pPr>
    </w:p>
    <w:p w14:paraId="460BD5F2" w14:textId="77777777" w:rsidR="00EB23F6" w:rsidRDefault="00EB23F6" w:rsidP="00232D46">
      <w:pPr>
        <w:spacing w:after="0"/>
        <w:rPr>
          <w:rFonts w:cstheme="minorHAnsi"/>
        </w:rPr>
      </w:pPr>
    </w:p>
    <w:p w14:paraId="4F1B85A5" w14:textId="77777777" w:rsidR="00EB23F6" w:rsidRDefault="00EB23F6" w:rsidP="00232D46">
      <w:pPr>
        <w:spacing w:after="0"/>
        <w:rPr>
          <w:rFonts w:cstheme="minorHAnsi"/>
        </w:rPr>
      </w:pPr>
    </w:p>
    <w:p w14:paraId="6DE2F7E2" w14:textId="77777777" w:rsidR="00EB23F6" w:rsidRDefault="00EB23F6" w:rsidP="00232D46">
      <w:pPr>
        <w:spacing w:after="0"/>
        <w:rPr>
          <w:rFonts w:cstheme="minorHAnsi"/>
        </w:rPr>
      </w:pPr>
      <w:r w:rsidRPr="00EB23F6">
        <w:rPr>
          <w:rFonts w:cstheme="minorHAnsi"/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4C23F589" wp14:editId="1A8F6E86">
            <wp:simplePos x="0" y="0"/>
            <wp:positionH relativeFrom="column">
              <wp:posOffset>1721485</wp:posOffset>
            </wp:positionH>
            <wp:positionV relativeFrom="paragraph">
              <wp:posOffset>185420</wp:posOffset>
            </wp:positionV>
            <wp:extent cx="2059940" cy="68580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plementary_Fig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B23F6">
        <w:rPr>
          <w:rFonts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8FD7C9" wp14:editId="2855E9FA">
                <wp:simplePos x="0" y="0"/>
                <wp:positionH relativeFrom="margin">
                  <wp:posOffset>0</wp:posOffset>
                </wp:positionH>
                <wp:positionV relativeFrom="paragraph">
                  <wp:posOffset>7099300</wp:posOffset>
                </wp:positionV>
                <wp:extent cx="5886450" cy="635"/>
                <wp:effectExtent l="0" t="0" r="0" b="63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138EE" w14:textId="1C525CAC" w:rsidR="00F77CF3" w:rsidRDefault="00101F3E" w:rsidP="00EB23F6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>Supplementary Figure 9</w:t>
                            </w:r>
                            <w:r w:rsidR="00F77CF3">
                              <w:rPr>
                                <w:rFonts w:cstheme="minorHAnsi"/>
                                <w:b/>
                              </w:rPr>
                              <w:t xml:space="preserve"> – </w:t>
                            </w:r>
                            <w:proofErr w:type="spellStart"/>
                            <w:r w:rsidR="00F77CF3">
                              <w:rPr>
                                <w:rFonts w:cstheme="minorHAnsi"/>
                              </w:rPr>
                              <w:t>Heatmap</w:t>
                            </w:r>
                            <w:proofErr w:type="spellEnd"/>
                            <w:r w:rsidR="00F77CF3">
                              <w:rPr>
                                <w:rFonts w:cstheme="minorHAnsi"/>
                              </w:rPr>
                              <w:t xml:space="preserve"> showing normalized intensity values associated with the peaks, detected in negative mode in the intracellular environment, which levels show a statistically significant change during fermentation. The peaks are clustered into 8 groups with the k-means approach.</w:t>
                            </w:r>
                          </w:p>
                          <w:p w14:paraId="7761BF13" w14:textId="77777777" w:rsidR="00F77CF3" w:rsidRPr="008C1690" w:rsidRDefault="00F77CF3" w:rsidP="00EB23F6">
                            <w:pPr>
                              <w:pStyle w:val="Caption"/>
                              <w:rPr>
                                <w:rFonts w:cstheme="minorHAnsi"/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FD7C9" id="Text Box 6" o:spid="_x0000_s1029" type="#_x0000_t202" style="position:absolute;margin-left:0;margin-top:559pt;width:463.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" stroked="f">
                <v:textbox style="mso-fit-shape-to-text:t" inset="0,0,0,0">
                  <w:txbxContent>
                    <w:p w14:paraId="2C3138EE" w14:textId="1C525CAC" w:rsidR="00F77CF3" w:rsidRDefault="00101F3E" w:rsidP="00EB23F6">
                      <w:pPr>
                        <w:spacing w:after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>Supplementary Figure 9</w:t>
                      </w:r>
                      <w:r w:rsidR="00F77CF3">
                        <w:rPr>
                          <w:rFonts w:cstheme="minorHAnsi"/>
                          <w:b/>
                        </w:rPr>
                        <w:t xml:space="preserve"> – </w:t>
                      </w:r>
                      <w:proofErr w:type="spellStart"/>
                      <w:r w:rsidR="00F77CF3">
                        <w:rPr>
                          <w:rFonts w:cstheme="minorHAnsi"/>
                        </w:rPr>
                        <w:t>Heatmap</w:t>
                      </w:r>
                      <w:proofErr w:type="spellEnd"/>
                      <w:r w:rsidR="00F77CF3">
                        <w:rPr>
                          <w:rFonts w:cstheme="minorHAnsi"/>
                        </w:rPr>
                        <w:t xml:space="preserve"> showing normalized intensity values associated with the peaks, detected in negative mode in the intracellular environment, which levels show a statistically significant change during fermentation. The peaks are clustered into 8 groups with the k-means approach.</w:t>
                      </w:r>
                    </w:p>
                    <w:p w14:paraId="7761BF13" w14:textId="77777777" w:rsidR="00F77CF3" w:rsidRPr="008C1690" w:rsidRDefault="00F77CF3" w:rsidP="00EB23F6">
                      <w:pPr>
                        <w:pStyle w:val="Caption"/>
                        <w:rPr>
                          <w:rFonts w:cstheme="minorHAnsi"/>
                          <w:b/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74C9D5A" w14:textId="77777777" w:rsidR="00EB23F6" w:rsidRDefault="00EB23F6" w:rsidP="00232D46">
      <w:pPr>
        <w:spacing w:after="0"/>
        <w:rPr>
          <w:rFonts w:cstheme="minorHAnsi"/>
        </w:rPr>
      </w:pPr>
    </w:p>
    <w:p w14:paraId="113D501A" w14:textId="77777777" w:rsidR="00EB23F6" w:rsidRDefault="00EB23F6" w:rsidP="00232D46">
      <w:pPr>
        <w:spacing w:after="0"/>
        <w:rPr>
          <w:rFonts w:cstheme="minorHAnsi"/>
          <w:b/>
        </w:rPr>
      </w:pPr>
    </w:p>
    <w:p w14:paraId="7836B714" w14:textId="77777777" w:rsidR="00882F29" w:rsidRDefault="00882F29" w:rsidP="00232D46">
      <w:pPr>
        <w:spacing w:after="0"/>
        <w:rPr>
          <w:rFonts w:cstheme="minorHAnsi"/>
          <w:b/>
        </w:rPr>
      </w:pPr>
    </w:p>
    <w:p w14:paraId="661A7EF6" w14:textId="77777777" w:rsidR="00882F29" w:rsidRDefault="00882F29" w:rsidP="00232D46">
      <w:pPr>
        <w:spacing w:after="0"/>
        <w:rPr>
          <w:rFonts w:cstheme="minorHAnsi"/>
          <w:b/>
        </w:rPr>
      </w:pPr>
    </w:p>
    <w:p w14:paraId="21859795" w14:textId="77777777" w:rsidR="00882F29" w:rsidRDefault="00882F29" w:rsidP="00882F29">
      <w:pPr>
        <w:keepNext/>
        <w:spacing w:after="0"/>
      </w:pPr>
      <w:r>
        <w:rPr>
          <w:rFonts w:cstheme="minorHAnsi"/>
          <w:b/>
          <w:noProof/>
          <w:lang w:eastAsia="en-GB"/>
        </w:rPr>
        <w:lastRenderedPageBreak/>
        <w:drawing>
          <wp:inline distT="0" distB="0" distL="0" distR="0" wp14:anchorId="02FDD8E4" wp14:editId="5F7657BA">
            <wp:extent cx="4371211" cy="6822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pplementary_figure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211" cy="68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FE68" w14:textId="560489E2" w:rsidR="00882F29" w:rsidRDefault="00101F3E" w:rsidP="00882F29">
      <w:pPr>
        <w:pStyle w:val="Caption"/>
        <w:rPr>
          <w:rFonts w:cstheme="minorHAnsi"/>
          <w:i w:val="0"/>
          <w:iCs w:val="0"/>
          <w:color w:val="auto"/>
          <w:sz w:val="22"/>
          <w:szCs w:val="22"/>
        </w:rPr>
      </w:pPr>
      <w:r>
        <w:rPr>
          <w:rFonts w:cstheme="minorHAnsi"/>
          <w:b/>
          <w:i w:val="0"/>
          <w:iCs w:val="0"/>
          <w:color w:val="auto"/>
          <w:sz w:val="22"/>
          <w:szCs w:val="22"/>
        </w:rPr>
        <w:t>Supplementary figure 10</w:t>
      </w:r>
      <w:r w:rsidR="00882F29" w:rsidRPr="00882F29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882F29">
        <w:rPr>
          <w:rFonts w:cstheme="minorHAnsi"/>
          <w:i w:val="0"/>
          <w:iCs w:val="0"/>
          <w:color w:val="auto"/>
          <w:sz w:val="22"/>
          <w:szCs w:val="22"/>
        </w:rPr>
        <w:t>–</w:t>
      </w:r>
      <w:r w:rsidR="00882F29" w:rsidRPr="00882F29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882F29">
        <w:rPr>
          <w:rFonts w:cstheme="minorHAnsi"/>
          <w:i w:val="0"/>
          <w:iCs w:val="0"/>
          <w:color w:val="auto"/>
          <w:sz w:val="22"/>
          <w:szCs w:val="22"/>
        </w:rPr>
        <w:t xml:space="preserve">probability distributions used to sample the parameters used for the ensemble </w:t>
      </w:r>
      <w:r w:rsidR="0069782D">
        <w:rPr>
          <w:rFonts w:cstheme="minorHAnsi"/>
          <w:i w:val="0"/>
          <w:iCs w:val="0"/>
          <w:color w:val="auto"/>
          <w:sz w:val="22"/>
          <w:szCs w:val="22"/>
        </w:rPr>
        <w:t>modelling. Dashed lines represent 95% confidence intervals.</w:t>
      </w:r>
    </w:p>
    <w:p w14:paraId="291C769B" w14:textId="43FEDD05" w:rsidR="00D34D99" w:rsidRDefault="00D34D99" w:rsidP="00D34D99"/>
    <w:p w14:paraId="4AC41715" w14:textId="77777777" w:rsidR="003D2169" w:rsidRDefault="003D2169" w:rsidP="003D2169">
      <w:pPr>
        <w:rPr>
          <w:rFonts w:cstheme="minorHAnsi"/>
          <w:sz w:val="24"/>
          <w:szCs w:val="24"/>
        </w:rPr>
      </w:pPr>
    </w:p>
    <w:p w14:paraId="2371E056" w14:textId="3F3D2869" w:rsidR="00D34D99" w:rsidRDefault="00D34D99" w:rsidP="00D34D99"/>
    <w:p w14:paraId="0FA3ED2B" w14:textId="18B5DD18" w:rsidR="00A25B45" w:rsidRDefault="00A25B45" w:rsidP="00D34D99"/>
    <w:p w14:paraId="0E54C621" w14:textId="098AAB18" w:rsidR="005B2C21" w:rsidRDefault="005B2C21" w:rsidP="00D34D99"/>
    <w:sectPr w:rsidR="005B2C21" w:rsidSect="00CA5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896"/>
    <w:rsid w:val="00004DB0"/>
    <w:rsid w:val="00044AEB"/>
    <w:rsid w:val="00053F81"/>
    <w:rsid w:val="000B2C70"/>
    <w:rsid w:val="000C0461"/>
    <w:rsid w:val="000C1205"/>
    <w:rsid w:val="00101F3E"/>
    <w:rsid w:val="001A3FF2"/>
    <w:rsid w:val="001B7483"/>
    <w:rsid w:val="00201AA8"/>
    <w:rsid w:val="00232D46"/>
    <w:rsid w:val="0023471E"/>
    <w:rsid w:val="002617EF"/>
    <w:rsid w:val="002974E6"/>
    <w:rsid w:val="00312713"/>
    <w:rsid w:val="003300E7"/>
    <w:rsid w:val="0036076C"/>
    <w:rsid w:val="003671BB"/>
    <w:rsid w:val="003D2169"/>
    <w:rsid w:val="00453696"/>
    <w:rsid w:val="00482EA5"/>
    <w:rsid w:val="004D0237"/>
    <w:rsid w:val="00511829"/>
    <w:rsid w:val="00522310"/>
    <w:rsid w:val="00530190"/>
    <w:rsid w:val="00566F55"/>
    <w:rsid w:val="005B2C21"/>
    <w:rsid w:val="00621AEC"/>
    <w:rsid w:val="0063094C"/>
    <w:rsid w:val="00652C04"/>
    <w:rsid w:val="00653FBE"/>
    <w:rsid w:val="00682B16"/>
    <w:rsid w:val="00693707"/>
    <w:rsid w:val="0069782D"/>
    <w:rsid w:val="006D44DE"/>
    <w:rsid w:val="0071010C"/>
    <w:rsid w:val="0071093B"/>
    <w:rsid w:val="00714F7F"/>
    <w:rsid w:val="0072252B"/>
    <w:rsid w:val="00734183"/>
    <w:rsid w:val="00762A6C"/>
    <w:rsid w:val="007B47AD"/>
    <w:rsid w:val="007C02DD"/>
    <w:rsid w:val="007C2FA4"/>
    <w:rsid w:val="00831C77"/>
    <w:rsid w:val="00832CDD"/>
    <w:rsid w:val="00842CE2"/>
    <w:rsid w:val="00882F29"/>
    <w:rsid w:val="008B2F1F"/>
    <w:rsid w:val="008C02DF"/>
    <w:rsid w:val="008C4C16"/>
    <w:rsid w:val="009019BA"/>
    <w:rsid w:val="00A25B45"/>
    <w:rsid w:val="00A458FD"/>
    <w:rsid w:val="00A60704"/>
    <w:rsid w:val="00A66FE2"/>
    <w:rsid w:val="00A7493D"/>
    <w:rsid w:val="00AD08CB"/>
    <w:rsid w:val="00AD2DEB"/>
    <w:rsid w:val="00AF18EF"/>
    <w:rsid w:val="00AF3A06"/>
    <w:rsid w:val="00B86C0B"/>
    <w:rsid w:val="00C2204E"/>
    <w:rsid w:val="00CA513D"/>
    <w:rsid w:val="00CE6429"/>
    <w:rsid w:val="00CF1F1E"/>
    <w:rsid w:val="00D34D99"/>
    <w:rsid w:val="00DC2896"/>
    <w:rsid w:val="00DC4A00"/>
    <w:rsid w:val="00DD4FBE"/>
    <w:rsid w:val="00EA1545"/>
    <w:rsid w:val="00EB23F6"/>
    <w:rsid w:val="00EB51E2"/>
    <w:rsid w:val="00EE1948"/>
    <w:rsid w:val="00EF3030"/>
    <w:rsid w:val="00F05131"/>
    <w:rsid w:val="00F24AED"/>
    <w:rsid w:val="00F77CF3"/>
    <w:rsid w:val="00FE4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6EA86"/>
  <w15:chartTrackingRefBased/>
  <w15:docId w15:val="{6A374025-117D-4326-8C12-B08B541B4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223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23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310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D2DEB"/>
    <w:rPr>
      <w:sz w:val="16"/>
      <w:szCs w:val="16"/>
    </w:rPr>
  </w:style>
  <w:style w:type="table" w:styleId="TableGrid">
    <w:name w:val="Table Grid"/>
    <w:basedOn w:val="TableNormal"/>
    <w:uiPriority w:val="39"/>
    <w:rsid w:val="00566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3">
    <w:name w:val="Medium Shading 1 Accent 3"/>
    <w:basedOn w:val="TableNormal"/>
    <w:uiPriority w:val="63"/>
    <w:rsid w:val="003671BB"/>
    <w:pPr>
      <w:spacing w:after="0" w:line="240" w:lineRule="auto"/>
    </w:pPr>
    <w:rPr>
      <w:lang w:val="it-IT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Text">
    <w:name w:val="annotation text"/>
    <w:basedOn w:val="Normal"/>
    <w:link w:val="CommentTextChar"/>
    <w:uiPriority w:val="99"/>
    <w:unhideWhenUsed/>
    <w:rsid w:val="00EB51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51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51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51E2"/>
    <w:rPr>
      <w:b/>
      <w:bCs/>
      <w:sz w:val="20"/>
      <w:szCs w:val="20"/>
    </w:rPr>
  </w:style>
  <w:style w:type="table" w:styleId="ListTable3-Accent5">
    <w:name w:val="List Table 3 Accent 5"/>
    <w:basedOn w:val="TableNormal"/>
    <w:uiPriority w:val="48"/>
    <w:rsid w:val="00A25B45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EE47E-3787-41FC-828B-3D09F995F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Del Carratore</dc:creator>
  <cp:keywords/>
  <dc:description/>
  <cp:lastModifiedBy>Francesco Del Carratore</cp:lastModifiedBy>
  <cp:revision>3</cp:revision>
  <dcterms:created xsi:type="dcterms:W3CDTF">2021-03-21T09:43:00Z</dcterms:created>
  <dcterms:modified xsi:type="dcterms:W3CDTF">2021-03-21T09:44:00Z</dcterms:modified>
</cp:coreProperties>
</file>