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E10" w:rsidRDefault="00325E10">
      <w:r>
        <w:t>24/03/2021</w:t>
      </w:r>
    </w:p>
    <w:p w:rsidR="002866FA" w:rsidRDefault="00325E10">
      <w:pPr>
        <w:rPr>
          <w:b/>
        </w:rPr>
      </w:pPr>
      <w:r w:rsidRPr="00325E10">
        <w:rPr>
          <w:b/>
        </w:rPr>
        <w:t>Considerazioni sui risultati di Giulia e Francesco sugli eventi dal piano Galattico</w:t>
      </w:r>
    </w:p>
    <w:p w:rsidR="007442DA" w:rsidRPr="007442DA" w:rsidRDefault="007442DA">
      <w:pPr>
        <w:rPr>
          <w:i/>
        </w:rPr>
      </w:pPr>
      <w:r w:rsidRPr="007442DA">
        <w:rPr>
          <w:b/>
          <w:i/>
        </w:rPr>
        <w:t xml:space="preserve">Nota: </w:t>
      </w:r>
      <w:r w:rsidRPr="007442DA">
        <w:rPr>
          <w:i/>
        </w:rPr>
        <w:t>i numeri entro parentesi ( ) si riferiscono a figure/tabelle/</w:t>
      </w:r>
      <w:proofErr w:type="spellStart"/>
      <w:r w:rsidRPr="007442DA">
        <w:rPr>
          <w:i/>
        </w:rPr>
        <w:t>eq</w:t>
      </w:r>
      <w:proofErr w:type="spellEnd"/>
      <w:r w:rsidRPr="007442DA">
        <w:rPr>
          <w:i/>
        </w:rPr>
        <w:t xml:space="preserve"> dell’elenco puntato.</w:t>
      </w:r>
    </w:p>
    <w:p w:rsidR="00365E4B" w:rsidRDefault="00365E4B" w:rsidP="0047718B">
      <w:pPr>
        <w:pStyle w:val="Paragrafoelenco"/>
        <w:numPr>
          <w:ilvl w:val="0"/>
          <w:numId w:val="9"/>
        </w:numPr>
      </w:pPr>
      <w:r>
        <w:t xml:space="preserve">Assumiamo la stessa regione angolare che abbiamo assunto nell’articolo [1],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2"/>
        <w:gridCol w:w="5526"/>
      </w:tblGrid>
      <w:tr w:rsidR="009A0AE2" w:rsidTr="00365E4B">
        <w:tc>
          <w:tcPr>
            <w:tcW w:w="4102" w:type="dxa"/>
          </w:tcPr>
          <w:p w:rsidR="00B50FFC" w:rsidRDefault="00365E4B" w:rsidP="00365E4B">
            <w:r>
              <w:t>La regione</w:t>
            </w:r>
            <w:r w:rsidR="0068194C">
              <w:t xml:space="preserve"> ON corrisponde alla banda</w:t>
            </w:r>
            <w:r>
              <w:t xml:space="preserve"> </w:t>
            </w:r>
            <w:r w:rsidR="009A0AE2">
              <w:t>|b|&lt;3</w:t>
            </w:r>
            <w:r w:rsidR="00B50FFC" w:rsidRPr="009A0AE2">
              <w:rPr>
                <w:vertAlign w:val="superscript"/>
              </w:rPr>
              <w:t>o</w:t>
            </w:r>
            <w:r w:rsidR="009A0AE2">
              <w:t xml:space="preserve"> e |l|&lt;40</w:t>
            </w:r>
            <w:r w:rsidR="009A0AE2" w:rsidRPr="009A0AE2">
              <w:rPr>
                <w:vertAlign w:val="superscript"/>
              </w:rPr>
              <w:t>o</w:t>
            </w:r>
            <w:r w:rsidR="0068194C">
              <w:t xml:space="preserve">, per </w:t>
            </w:r>
            <w:r w:rsidR="00B50FFC">
              <w:t xml:space="preserve">un angolo solido </w:t>
            </w:r>
            <w:r w:rsidR="00B50FFC" w:rsidRPr="00B50FFC">
              <w:rPr>
                <w:rFonts w:ascii="Symbol" w:hAnsi="Symbol"/>
              </w:rPr>
              <w:t></w:t>
            </w:r>
            <w:r w:rsidR="00B50FFC" w:rsidRPr="00B50FFC">
              <w:rPr>
                <w:rFonts w:ascii="Symbol" w:hAnsi="Symbol"/>
              </w:rPr>
              <w:t></w:t>
            </w:r>
            <w:r w:rsidR="00B50FFC">
              <w:t xml:space="preserve">=0.145 </w:t>
            </w:r>
            <w:proofErr w:type="spellStart"/>
            <w:r w:rsidR="00B50FFC">
              <w:t>sr</w:t>
            </w:r>
            <w:proofErr w:type="spellEnd"/>
            <w:r w:rsidR="0068194C">
              <w:t>.</w:t>
            </w:r>
          </w:p>
          <w:p w:rsidR="0068194C" w:rsidRDefault="0068194C" w:rsidP="00365E4B">
            <w:r>
              <w:t xml:space="preserve">Figura: proiezione </w:t>
            </w:r>
            <w:proofErr w:type="spellStart"/>
            <w:r>
              <w:t>Aitoff</w:t>
            </w:r>
            <w:proofErr w:type="spellEnd"/>
            <w:r>
              <w:t xml:space="preserve"> della regione ON e di quelle OFF per il calcolo del fondo </w:t>
            </w:r>
          </w:p>
        </w:tc>
        <w:tc>
          <w:tcPr>
            <w:tcW w:w="5526" w:type="dxa"/>
          </w:tcPr>
          <w:p w:rsidR="009A0AE2" w:rsidRDefault="009A0AE2">
            <w:r w:rsidRPr="009A0AE2">
              <w:rPr>
                <w:noProof/>
                <w:lang w:eastAsia="it-IT"/>
              </w:rPr>
              <w:drawing>
                <wp:inline distT="0" distB="0" distL="0" distR="0">
                  <wp:extent cx="3371850" cy="1609344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9888"/>
                          <a:stretch/>
                        </pic:blipFill>
                        <pic:spPr bwMode="auto">
                          <a:xfrm>
                            <a:off x="0" y="0"/>
                            <a:ext cx="3376782" cy="161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0AE2" w:rsidRDefault="009A0AE2"/>
    <w:p w:rsidR="00B50FFC" w:rsidRDefault="00B50FFC" w:rsidP="0047718B">
      <w:pPr>
        <w:pStyle w:val="Paragrafoelenco"/>
        <w:numPr>
          <w:ilvl w:val="0"/>
          <w:numId w:val="9"/>
        </w:numPr>
        <w:spacing w:after="0"/>
      </w:pPr>
      <w:r>
        <w:t xml:space="preserve">Immaginiamo ora di voler </w:t>
      </w:r>
      <w:r w:rsidR="00350188">
        <w:t>usare gli</w:t>
      </w:r>
      <w:r>
        <w:t xml:space="preserve"> eventi selezionati da Federico  nell’articolo sui neutrini atmosferici</w:t>
      </w:r>
      <w:r w:rsidR="00350188">
        <w:t xml:space="preserve"> [2]</w:t>
      </w:r>
      <w:r>
        <w:t xml:space="preserve">. </w:t>
      </w:r>
      <w:r w:rsidR="00350188">
        <w:t xml:space="preserve">Quanti eventi di segnale/fondo possiamo aspettarci? Ovviamente, dipende dal taglio sulla variabile </w:t>
      </w:r>
      <w:r w:rsidR="00377CC6">
        <w:rPr>
          <w:noProof/>
          <w:lang w:eastAsia="it-IT"/>
        </w:rPr>
        <w:t>BDT Federico (BDT)</w:t>
      </w:r>
      <w:r w:rsidR="00377CC6">
        <w:t xml:space="preserve">.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185"/>
        <w:gridCol w:w="3443"/>
      </w:tblGrid>
      <w:tr w:rsidR="00350188" w:rsidTr="00365E4B">
        <w:tc>
          <w:tcPr>
            <w:tcW w:w="6185" w:type="dxa"/>
          </w:tcPr>
          <w:p w:rsidR="00350188" w:rsidRDefault="00350188">
            <w:r w:rsidRPr="00350188">
              <w:rPr>
                <w:noProof/>
                <w:lang w:eastAsia="it-IT"/>
              </w:rPr>
              <w:drawing>
                <wp:inline distT="0" distB="0" distL="0" distR="0" wp14:anchorId="386ECF5F" wp14:editId="0E164263">
                  <wp:extent cx="3852000" cy="2084400"/>
                  <wp:effectExtent l="0" t="0" r="0" b="0"/>
                  <wp:docPr id="3" name="Immagin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40" t="2346" r="3845"/>
                          <a:stretch/>
                        </pic:blipFill>
                        <pic:spPr bwMode="auto">
                          <a:xfrm>
                            <a:off x="0" y="0"/>
                            <a:ext cx="3852000" cy="208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3" w:type="dxa"/>
          </w:tcPr>
          <w:p w:rsidR="00350188" w:rsidRDefault="00350188">
            <w:r w:rsidRPr="00350188">
              <w:rPr>
                <w:noProof/>
                <w:lang w:eastAsia="it-IT"/>
              </w:rPr>
              <w:drawing>
                <wp:inline distT="0" distB="0" distL="0" distR="0">
                  <wp:extent cx="2082400" cy="1689811"/>
                  <wp:effectExtent l="0" t="0" r="0" b="5715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53" r="10413"/>
                          <a:stretch/>
                        </pic:blipFill>
                        <pic:spPr bwMode="auto">
                          <a:xfrm>
                            <a:off x="0" y="0"/>
                            <a:ext cx="2097827" cy="1702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77CC6" w:rsidRDefault="00377CC6"/>
          <w:p w:rsidR="00377CC6" w:rsidRDefault="00377CC6"/>
        </w:tc>
      </w:tr>
      <w:tr w:rsidR="00350188" w:rsidTr="00350188">
        <w:tc>
          <w:tcPr>
            <w:tcW w:w="9628" w:type="dxa"/>
            <w:gridSpan w:val="2"/>
          </w:tcPr>
          <w:p w:rsidR="00350188" w:rsidRPr="00350188" w:rsidRDefault="00350188" w:rsidP="0068194C">
            <w:pPr>
              <w:rPr>
                <w:noProof/>
                <w:lang w:eastAsia="it-IT"/>
              </w:rPr>
            </w:pPr>
            <w:r>
              <w:rPr>
                <w:noProof/>
                <w:lang w:eastAsia="it-IT"/>
              </w:rPr>
              <w:t>Distribuzione BDT per muoni atmosferici e neutrini atmosferici/cosmici</w:t>
            </w:r>
            <w:r w:rsidR="00377CC6">
              <w:rPr>
                <w:noProof/>
                <w:lang w:eastAsia="it-IT"/>
              </w:rPr>
              <w:t xml:space="preserve">. </w:t>
            </w:r>
            <w:r>
              <w:rPr>
                <w:noProof/>
                <w:lang w:eastAsia="it-IT"/>
              </w:rPr>
              <w:t xml:space="preserve">La tabella a sinistra (Tab. 1 </w:t>
            </w:r>
            <w:r w:rsidR="00377CC6">
              <w:rPr>
                <w:noProof/>
                <w:lang w:eastAsia="it-IT"/>
              </w:rPr>
              <w:t xml:space="preserve">di [2]) mostra gli eventi dopo la preselezione, ossia </w:t>
            </w:r>
            <w:r w:rsidR="0068194C">
              <w:rPr>
                <w:noProof/>
                <w:lang w:eastAsia="it-IT"/>
              </w:rPr>
              <w:t xml:space="preserve">tutti </w:t>
            </w:r>
            <w:r w:rsidR="00377CC6">
              <w:rPr>
                <w:noProof/>
                <w:lang w:eastAsia="it-IT"/>
              </w:rPr>
              <w:t xml:space="preserve">quelli </w:t>
            </w:r>
            <w:r w:rsidR="0068194C">
              <w:rPr>
                <w:noProof/>
                <w:lang w:eastAsia="it-IT"/>
              </w:rPr>
              <w:t>presenti</w:t>
            </w:r>
            <w:r w:rsidR="00377CC6">
              <w:rPr>
                <w:noProof/>
                <w:lang w:eastAsia="it-IT"/>
              </w:rPr>
              <w:t xml:space="preserve"> in Figura</w:t>
            </w:r>
          </w:p>
        </w:tc>
      </w:tr>
    </w:tbl>
    <w:p w:rsidR="00365E4B" w:rsidRDefault="00365E4B" w:rsidP="00365E4B">
      <w:pPr>
        <w:pStyle w:val="Paragrafoelenco"/>
      </w:pPr>
    </w:p>
    <w:p w:rsidR="00365E4B" w:rsidRDefault="00365E4B" w:rsidP="0047718B">
      <w:pPr>
        <w:pStyle w:val="Paragrafoelenco"/>
        <w:numPr>
          <w:ilvl w:val="0"/>
          <w:numId w:val="9"/>
        </w:numPr>
      </w:pPr>
      <w:r>
        <w:t xml:space="preserve">Con il taglio BDT&gt;0.33, usato in [2] tutti i </w:t>
      </w:r>
      <w:proofErr w:type="spellStart"/>
      <w:r>
        <w:t>CRmu</w:t>
      </w:r>
      <w:proofErr w:type="spellEnd"/>
      <w:r>
        <w:t xml:space="preserve"> sono eliminati. In particolare, rimangono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81"/>
        <w:gridCol w:w="2796"/>
        <w:gridCol w:w="2051"/>
      </w:tblGrid>
      <w:tr w:rsidR="00377CC6" w:rsidTr="00365E4B">
        <w:tc>
          <w:tcPr>
            <w:tcW w:w="4781" w:type="dxa"/>
          </w:tcPr>
          <w:p w:rsidR="00377CC6" w:rsidRDefault="00686F12" w:rsidP="00377CC6">
            <w:pPr>
              <w:pStyle w:val="Paragrafoelenco"/>
              <w:numPr>
                <w:ilvl w:val="0"/>
                <w:numId w:val="2"/>
              </w:numPr>
            </w:pPr>
            <w:proofErr w:type="spellStart"/>
            <w:proofErr w:type="gramStart"/>
            <w:r w:rsidRPr="00686F12">
              <w:rPr>
                <w:b/>
              </w:rPr>
              <w:t>numu</w:t>
            </w:r>
            <w:proofErr w:type="gramEnd"/>
            <w:r w:rsidRPr="00686F12">
              <w:rPr>
                <w:b/>
              </w:rPr>
              <w:t>_CC</w:t>
            </w:r>
            <w:proofErr w:type="spellEnd"/>
            <w:r w:rsidRPr="00686F12">
              <w:rPr>
                <w:b/>
              </w:rPr>
              <w:t xml:space="preserve">= </w:t>
            </w:r>
            <w:r w:rsidR="00377CC6" w:rsidRPr="00686F12">
              <w:rPr>
                <w:b/>
              </w:rPr>
              <w:t>620</w:t>
            </w:r>
            <w:r w:rsidR="00377CC6">
              <w:t xml:space="preserve"> </w:t>
            </w:r>
            <w:proofErr w:type="spellStart"/>
            <w:r w:rsidR="00377CC6">
              <w:t>nu_mu</w:t>
            </w:r>
            <w:proofErr w:type="spellEnd"/>
            <w:r w:rsidR="00377CC6">
              <w:t xml:space="preserve"> “tracce”</w:t>
            </w:r>
          </w:p>
          <w:p w:rsidR="00377CC6" w:rsidRDefault="00686F12" w:rsidP="00377CC6">
            <w:pPr>
              <w:pStyle w:val="Paragrafoelenco"/>
              <w:numPr>
                <w:ilvl w:val="0"/>
                <w:numId w:val="2"/>
              </w:numPr>
            </w:pPr>
            <w:proofErr w:type="spellStart"/>
            <w:r w:rsidRPr="00686F12">
              <w:rPr>
                <w:b/>
              </w:rPr>
              <w:t>Not_numu_CC</w:t>
            </w:r>
            <w:proofErr w:type="spellEnd"/>
            <w:r w:rsidRPr="00686F12">
              <w:rPr>
                <w:b/>
              </w:rPr>
              <w:t xml:space="preserve">= </w:t>
            </w:r>
            <w:r w:rsidR="00377CC6" w:rsidRPr="00686F12">
              <w:rPr>
                <w:b/>
              </w:rPr>
              <w:t>285</w:t>
            </w:r>
            <w:r w:rsidR="00377CC6">
              <w:t xml:space="preserve"> (96+9+180) eventi “cascata”</w:t>
            </w:r>
          </w:p>
          <w:p w:rsidR="00B10188" w:rsidRDefault="00B10188" w:rsidP="00377CC6">
            <w:pPr>
              <w:pStyle w:val="Paragrafoelenco"/>
              <w:numPr>
                <w:ilvl w:val="0"/>
                <w:numId w:val="2"/>
              </w:numPr>
            </w:pPr>
            <w:proofErr w:type="gramStart"/>
            <w:r>
              <w:t>circa</w:t>
            </w:r>
            <w:proofErr w:type="gramEnd"/>
            <w:r>
              <w:t xml:space="preserve"> 9 eventi “cosmici” con il flusso dato dalla formula:</w:t>
            </w:r>
          </w:p>
          <w:p w:rsidR="00377CC6" w:rsidRDefault="00377CC6" w:rsidP="0068194C">
            <w:pPr>
              <w:pStyle w:val="Paragrafoelenco"/>
            </w:pPr>
          </w:p>
        </w:tc>
        <w:tc>
          <w:tcPr>
            <w:tcW w:w="2796" w:type="dxa"/>
          </w:tcPr>
          <w:p w:rsidR="00377CC6" w:rsidRDefault="00377CC6">
            <w:r w:rsidRPr="00377CC6">
              <w:rPr>
                <w:noProof/>
                <w:lang w:eastAsia="it-IT"/>
              </w:rPr>
              <w:drawing>
                <wp:inline distT="0" distB="0" distL="0" distR="0" wp14:anchorId="417AD484" wp14:editId="2037A293">
                  <wp:extent cx="1631315" cy="2048510"/>
                  <wp:effectExtent l="0" t="0" r="6985" b="889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315" cy="2048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1" w:type="dxa"/>
          </w:tcPr>
          <w:p w:rsidR="00377CC6" w:rsidRDefault="00377CC6">
            <w:r w:rsidRPr="00377CC6">
              <w:rPr>
                <w:noProof/>
                <w:lang w:eastAsia="it-IT"/>
              </w:rPr>
              <w:drawing>
                <wp:inline distT="0" distB="0" distL="0" distR="0">
                  <wp:extent cx="980440" cy="2026285"/>
                  <wp:effectExtent l="0" t="0" r="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0440" cy="2026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7CC6" w:rsidRDefault="00377CC6"/>
    <w:p w:rsidR="00B10188" w:rsidRDefault="00B10188" w:rsidP="0047718B">
      <w:pPr>
        <w:pStyle w:val="Paragrafoelenco"/>
        <w:numPr>
          <w:ilvl w:val="0"/>
          <w:numId w:val="9"/>
        </w:numPr>
      </w:pPr>
      <w:r>
        <w:lastRenderedPageBreak/>
        <w:t xml:space="preserve">Giulia, usando la figura </w:t>
      </w:r>
      <w:r w:rsidR="0068194C">
        <w:t>(</w:t>
      </w:r>
      <w:r>
        <w:t>2</w:t>
      </w:r>
      <w:r w:rsidR="0068194C">
        <w:t>)</w:t>
      </w:r>
      <w:r>
        <w:t xml:space="preserve">, stima che un taglio BDT&gt;0.12 porterebbe a una contaminazione del campione da parte di </w:t>
      </w:r>
      <w:proofErr w:type="spellStart"/>
      <w:r>
        <w:t>CRmu</w:t>
      </w:r>
      <w:proofErr w:type="spellEnd"/>
      <w:r>
        <w:t xml:space="preserve"> pari a circa il 14%</w:t>
      </w:r>
      <w:r w:rsidR="0068194C">
        <w:t xml:space="preserve">. Questo valore è stato scelto in maniera che sia analogo a quello presente nel campione dei mu passanti. La tabella riporta il numero di eventi per i due tagli, assumendo il flusso di neutrini atmosferici (i numeri per BDT&gt;0.12 provengono da Francesco). </w:t>
      </w:r>
      <w:r>
        <w:t>Notare che diminuendo ulteriormente il valore di BDT</w:t>
      </w:r>
      <w:r w:rsidR="0068194C">
        <w:t xml:space="preserve"> rispetto al valore 0.12</w:t>
      </w:r>
      <w:r>
        <w:t xml:space="preserve">, il numero di </w:t>
      </w:r>
      <w:proofErr w:type="spellStart"/>
      <w:r w:rsidR="0068194C">
        <w:t>Not_numu_CC</w:t>
      </w:r>
      <w:proofErr w:type="spellEnd"/>
      <w:r>
        <w:t xml:space="preserve"> (distribuzione “rossa”) non aumenterebbe di molto.</w:t>
      </w:r>
      <w:r w:rsidR="004608FA">
        <w:t xml:space="preserve"> 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134"/>
        <w:gridCol w:w="1563"/>
        <w:gridCol w:w="1564"/>
        <w:gridCol w:w="1564"/>
      </w:tblGrid>
      <w:tr w:rsidR="00113BCF" w:rsidTr="002E58FE">
        <w:trPr>
          <w:trHeight w:val="269"/>
          <w:jc w:val="center"/>
        </w:trPr>
        <w:tc>
          <w:tcPr>
            <w:tcW w:w="3134" w:type="dxa"/>
          </w:tcPr>
          <w:p w:rsidR="00113BCF" w:rsidRPr="004608FA" w:rsidRDefault="00113BCF" w:rsidP="00113BCF">
            <w:pPr>
              <w:rPr>
                <w:b/>
              </w:rPr>
            </w:pPr>
            <w:r w:rsidRPr="004608FA">
              <w:rPr>
                <w:b/>
              </w:rPr>
              <w:t>Tipo eventi</w:t>
            </w:r>
          </w:p>
        </w:tc>
        <w:tc>
          <w:tcPr>
            <w:tcW w:w="1563" w:type="dxa"/>
          </w:tcPr>
          <w:p w:rsidR="00113BCF" w:rsidRPr="004608FA" w:rsidRDefault="00113BCF" w:rsidP="00113BCF">
            <w:pPr>
              <w:rPr>
                <w:b/>
              </w:rPr>
            </w:pPr>
            <w:r>
              <w:rPr>
                <w:b/>
              </w:rPr>
              <w:t xml:space="preserve">No BDT </w:t>
            </w:r>
            <w:proofErr w:type="spellStart"/>
            <w:r>
              <w:rPr>
                <w:b/>
              </w:rPr>
              <w:t>cut</w:t>
            </w:r>
            <w:proofErr w:type="spellEnd"/>
          </w:p>
        </w:tc>
        <w:tc>
          <w:tcPr>
            <w:tcW w:w="1564" w:type="dxa"/>
          </w:tcPr>
          <w:p w:rsidR="00113BCF" w:rsidRPr="004608FA" w:rsidRDefault="00113BCF" w:rsidP="00113BCF">
            <w:pPr>
              <w:rPr>
                <w:b/>
              </w:rPr>
            </w:pPr>
            <w:r w:rsidRPr="004608FA">
              <w:rPr>
                <w:b/>
              </w:rPr>
              <w:t>BDT&gt;0.12</w:t>
            </w:r>
          </w:p>
        </w:tc>
        <w:tc>
          <w:tcPr>
            <w:tcW w:w="1564" w:type="dxa"/>
          </w:tcPr>
          <w:p w:rsidR="00113BCF" w:rsidRPr="004608FA" w:rsidRDefault="00113BCF" w:rsidP="00113BCF">
            <w:pPr>
              <w:rPr>
                <w:b/>
              </w:rPr>
            </w:pPr>
            <w:r w:rsidRPr="004608FA">
              <w:rPr>
                <w:b/>
              </w:rPr>
              <w:t>BDT&gt;0.33</w:t>
            </w:r>
          </w:p>
        </w:tc>
      </w:tr>
      <w:tr w:rsidR="00113BCF" w:rsidTr="002E58FE">
        <w:trPr>
          <w:trHeight w:val="269"/>
          <w:jc w:val="center"/>
        </w:trPr>
        <w:tc>
          <w:tcPr>
            <w:tcW w:w="3134" w:type="dxa"/>
          </w:tcPr>
          <w:p w:rsidR="00113BCF" w:rsidRPr="00BC36B0" w:rsidRDefault="00113BCF" w:rsidP="00113BCF">
            <w:pPr>
              <w:rPr>
                <w:color w:val="2F5496" w:themeColor="accent5" w:themeShade="BF"/>
              </w:rPr>
            </w:pPr>
            <w:proofErr w:type="spellStart"/>
            <w:r w:rsidRPr="00BC36B0">
              <w:rPr>
                <w:color w:val="2F5496" w:themeColor="accent5" w:themeShade="BF"/>
              </w:rPr>
              <w:t>Not_Numu_CC</w:t>
            </w:r>
            <w:proofErr w:type="spellEnd"/>
          </w:p>
        </w:tc>
        <w:tc>
          <w:tcPr>
            <w:tcW w:w="1563" w:type="dxa"/>
          </w:tcPr>
          <w:p w:rsidR="00113BCF" w:rsidRPr="000B63B7" w:rsidRDefault="00113BCF" w:rsidP="00113BCF">
            <w:pPr>
              <w:rPr>
                <w:b/>
                <w:color w:val="2F5496" w:themeColor="accent5" w:themeShade="BF"/>
              </w:rPr>
            </w:pPr>
            <w:r w:rsidRPr="000B63B7">
              <w:rPr>
                <w:b/>
                <w:color w:val="2F5496" w:themeColor="accent5" w:themeShade="BF"/>
              </w:rPr>
              <w:t>664</w:t>
            </w:r>
          </w:p>
        </w:tc>
        <w:tc>
          <w:tcPr>
            <w:tcW w:w="1564" w:type="dxa"/>
          </w:tcPr>
          <w:p w:rsidR="00113BCF" w:rsidRPr="00BC36B0" w:rsidRDefault="00113BCF" w:rsidP="00113BCF">
            <w:pPr>
              <w:rPr>
                <w:color w:val="2F5496" w:themeColor="accent5" w:themeShade="BF"/>
              </w:rPr>
            </w:pPr>
            <w:r w:rsidRPr="00BC36B0">
              <w:rPr>
                <w:color w:val="2F5496" w:themeColor="accent5" w:themeShade="BF"/>
              </w:rPr>
              <w:t>557</w:t>
            </w:r>
          </w:p>
        </w:tc>
        <w:tc>
          <w:tcPr>
            <w:tcW w:w="1564" w:type="dxa"/>
          </w:tcPr>
          <w:p w:rsidR="00113BCF" w:rsidRPr="00BC36B0" w:rsidRDefault="00113BCF" w:rsidP="00113BCF">
            <w:pPr>
              <w:rPr>
                <w:color w:val="2F5496" w:themeColor="accent5" w:themeShade="BF"/>
              </w:rPr>
            </w:pPr>
            <w:r w:rsidRPr="00BC36B0">
              <w:rPr>
                <w:color w:val="2F5496" w:themeColor="accent5" w:themeShade="BF"/>
              </w:rPr>
              <w:t>287</w:t>
            </w:r>
          </w:p>
        </w:tc>
      </w:tr>
      <w:tr w:rsidR="00113BCF" w:rsidTr="002E58FE">
        <w:trPr>
          <w:trHeight w:val="269"/>
          <w:jc w:val="center"/>
        </w:trPr>
        <w:tc>
          <w:tcPr>
            <w:tcW w:w="3134" w:type="dxa"/>
          </w:tcPr>
          <w:p w:rsidR="00113BCF" w:rsidRPr="00BC36B0" w:rsidRDefault="00113BCF" w:rsidP="00113BCF">
            <w:pPr>
              <w:rPr>
                <w:color w:val="FF0000"/>
              </w:rPr>
            </w:pPr>
            <w:proofErr w:type="spellStart"/>
            <w:r w:rsidRPr="00BC36B0">
              <w:rPr>
                <w:color w:val="FF0000"/>
              </w:rPr>
              <w:t>Numu_CC</w:t>
            </w:r>
            <w:proofErr w:type="spellEnd"/>
          </w:p>
        </w:tc>
        <w:tc>
          <w:tcPr>
            <w:tcW w:w="1563" w:type="dxa"/>
          </w:tcPr>
          <w:p w:rsidR="00113BCF" w:rsidRPr="000B63B7" w:rsidRDefault="00113BCF" w:rsidP="00113BCF">
            <w:pPr>
              <w:rPr>
                <w:b/>
                <w:color w:val="FF0000"/>
              </w:rPr>
            </w:pPr>
            <w:r w:rsidRPr="000B63B7">
              <w:rPr>
                <w:b/>
                <w:color w:val="FF0000"/>
              </w:rPr>
              <w:t>3780</w:t>
            </w:r>
          </w:p>
        </w:tc>
        <w:tc>
          <w:tcPr>
            <w:tcW w:w="1564" w:type="dxa"/>
          </w:tcPr>
          <w:p w:rsidR="00113BCF" w:rsidRPr="00BC36B0" w:rsidRDefault="00113BCF" w:rsidP="00113BCF">
            <w:pPr>
              <w:rPr>
                <w:color w:val="FF0000"/>
              </w:rPr>
            </w:pPr>
            <w:r w:rsidRPr="00BC36B0">
              <w:rPr>
                <w:color w:val="FF0000"/>
              </w:rPr>
              <w:t>2758</w:t>
            </w:r>
          </w:p>
        </w:tc>
        <w:tc>
          <w:tcPr>
            <w:tcW w:w="1564" w:type="dxa"/>
          </w:tcPr>
          <w:p w:rsidR="00113BCF" w:rsidRPr="00BC36B0" w:rsidRDefault="00113BCF" w:rsidP="00113BCF">
            <w:pPr>
              <w:rPr>
                <w:color w:val="FF0000"/>
              </w:rPr>
            </w:pPr>
            <w:r w:rsidRPr="00BC36B0">
              <w:rPr>
                <w:color w:val="FF0000"/>
              </w:rPr>
              <w:t>626</w:t>
            </w:r>
          </w:p>
        </w:tc>
      </w:tr>
      <w:tr w:rsidR="00113BCF" w:rsidTr="002E58FE">
        <w:trPr>
          <w:trHeight w:val="269"/>
          <w:jc w:val="center"/>
        </w:trPr>
        <w:tc>
          <w:tcPr>
            <w:tcW w:w="3134" w:type="dxa"/>
          </w:tcPr>
          <w:p w:rsidR="00113BCF" w:rsidRDefault="00113BCF" w:rsidP="00113BCF">
            <w:proofErr w:type="spellStart"/>
            <w:r>
              <w:t>CRmu</w:t>
            </w:r>
            <w:proofErr w:type="spellEnd"/>
          </w:p>
        </w:tc>
        <w:tc>
          <w:tcPr>
            <w:tcW w:w="1563" w:type="dxa"/>
          </w:tcPr>
          <w:p w:rsidR="00113BCF" w:rsidRPr="000B63B7" w:rsidRDefault="00113BCF" w:rsidP="00113BCF">
            <w:pPr>
              <w:rPr>
                <w:b/>
              </w:rPr>
            </w:pPr>
            <w:r w:rsidRPr="000B63B7">
              <w:rPr>
                <w:b/>
              </w:rPr>
              <w:t>136700</w:t>
            </w:r>
          </w:p>
        </w:tc>
        <w:tc>
          <w:tcPr>
            <w:tcW w:w="1564" w:type="dxa"/>
          </w:tcPr>
          <w:p w:rsidR="00113BCF" w:rsidRDefault="00113BCF" w:rsidP="00113BCF">
            <w:r>
              <w:t>530</w:t>
            </w:r>
          </w:p>
        </w:tc>
        <w:tc>
          <w:tcPr>
            <w:tcW w:w="1564" w:type="dxa"/>
          </w:tcPr>
          <w:p w:rsidR="00113BCF" w:rsidRDefault="00113BCF" w:rsidP="00113BCF">
            <w:r>
              <w:t>0</w:t>
            </w:r>
          </w:p>
        </w:tc>
      </w:tr>
      <w:tr w:rsidR="00113BCF" w:rsidTr="002E58FE">
        <w:trPr>
          <w:trHeight w:val="269"/>
          <w:jc w:val="center"/>
        </w:trPr>
        <w:tc>
          <w:tcPr>
            <w:tcW w:w="3134" w:type="dxa"/>
          </w:tcPr>
          <w:p w:rsidR="00113BCF" w:rsidRDefault="00113BCF" w:rsidP="00113BCF">
            <w:r>
              <w:t>TOTALE</w:t>
            </w:r>
          </w:p>
        </w:tc>
        <w:tc>
          <w:tcPr>
            <w:tcW w:w="1563" w:type="dxa"/>
          </w:tcPr>
          <w:p w:rsidR="00113BCF" w:rsidRPr="000B63B7" w:rsidRDefault="00113BCF" w:rsidP="00113BCF">
            <w:pPr>
              <w:rPr>
                <w:b/>
              </w:rPr>
            </w:pPr>
          </w:p>
        </w:tc>
        <w:tc>
          <w:tcPr>
            <w:tcW w:w="1564" w:type="dxa"/>
          </w:tcPr>
          <w:p w:rsidR="00113BCF" w:rsidRDefault="00113BCF" w:rsidP="00113BCF">
            <w:r>
              <w:t>3315+530</w:t>
            </w:r>
          </w:p>
        </w:tc>
        <w:tc>
          <w:tcPr>
            <w:tcW w:w="1564" w:type="dxa"/>
          </w:tcPr>
          <w:p w:rsidR="00113BCF" w:rsidRDefault="00113BCF" w:rsidP="00113BCF">
            <w:r>
              <w:t>913</w:t>
            </w:r>
          </w:p>
        </w:tc>
      </w:tr>
    </w:tbl>
    <w:p w:rsidR="004608FA" w:rsidRDefault="004608FA"/>
    <w:p w:rsidR="00686F12" w:rsidRDefault="00B10188" w:rsidP="0047718B">
      <w:pPr>
        <w:pStyle w:val="Paragrafoelenco"/>
        <w:numPr>
          <w:ilvl w:val="0"/>
          <w:numId w:val="9"/>
        </w:numPr>
      </w:pPr>
      <w:r>
        <w:t>Il punto fondamentale trovato da Giulia riguarda la risoluzione angolare degli eventi selezionati.</w:t>
      </w:r>
      <w:r w:rsidR="0047718B">
        <w:t xml:space="preserve"> La f</w:t>
      </w:r>
      <w:r w:rsidR="00686F12">
        <w:t xml:space="preserve">igura sotto </w:t>
      </w:r>
      <w:r w:rsidR="004608FA">
        <w:t>riporta la “risoluzione angolare” TANTRA vs AAFIT per gli eventi con BDT&gt;0.12</w:t>
      </w:r>
      <w:r w:rsidR="005D7465">
        <w:t xml:space="preserve">. Circa il 50% degli eventi </w:t>
      </w:r>
      <w:proofErr w:type="spellStart"/>
      <w:r w:rsidR="005D7465">
        <w:t>Not_numu_CC</w:t>
      </w:r>
      <w:proofErr w:type="spellEnd"/>
      <w:r w:rsidR="005D7465">
        <w:t xml:space="preserve"> sono ricostruiti entro 3</w:t>
      </w:r>
      <w:r w:rsidR="005D7465" w:rsidRPr="005D7465">
        <w:rPr>
          <w:vertAlign w:val="superscript"/>
        </w:rPr>
        <w:t>o</w:t>
      </w:r>
      <w:r w:rsidR="005D7465">
        <w:t xml:space="preserve"> dalla direzione vera con TANTRA. Per i </w:t>
      </w:r>
      <w:proofErr w:type="spellStart"/>
      <w:r w:rsidR="005D7465">
        <w:t>numu_CC</w:t>
      </w:r>
      <w:proofErr w:type="spellEnd"/>
      <w:r w:rsidR="005D7465">
        <w:t xml:space="preserve"> invece tale metodo fornisce precisioni inaccettabili. Anche AAFIT non fornisce valori adeguati (circa il 50% ricostruito entro 5</w:t>
      </w:r>
      <w:r w:rsidR="005D7465" w:rsidRPr="005D7465">
        <w:rPr>
          <w:vertAlign w:val="superscript"/>
        </w:rPr>
        <w:t>o</w:t>
      </w:r>
      <w:r w:rsidR="005D7465">
        <w:t xml:space="preserve">). Il problema è quindi: </w:t>
      </w:r>
      <w:r w:rsidR="005D7465" w:rsidRPr="005D7465">
        <w:rPr>
          <w:b/>
        </w:rPr>
        <w:t xml:space="preserve">solo gli eventi </w:t>
      </w:r>
      <w:proofErr w:type="spellStart"/>
      <w:r w:rsidR="005D7465" w:rsidRPr="005D7465">
        <w:rPr>
          <w:b/>
        </w:rPr>
        <w:t>Not_numu_CC</w:t>
      </w:r>
      <w:proofErr w:type="spellEnd"/>
      <w:r w:rsidR="005D7465" w:rsidRPr="005D7465">
        <w:rPr>
          <w:b/>
        </w:rPr>
        <w:t xml:space="preserve"> sono ricostruite con precisione sufficiente da rientrare </w:t>
      </w:r>
      <w:r w:rsidR="005D7465">
        <w:rPr>
          <w:b/>
        </w:rPr>
        <w:t xml:space="preserve">(con probabilità sufficiente) </w:t>
      </w:r>
      <w:r w:rsidR="005D7465" w:rsidRPr="005D7465">
        <w:rPr>
          <w:b/>
        </w:rPr>
        <w:t xml:space="preserve">nella regione ON definita nel punto (1). Occorre trovare un metodo per discriminare (ed eliminare) gli eventi </w:t>
      </w:r>
      <w:proofErr w:type="spellStart"/>
      <w:r w:rsidR="005D7465" w:rsidRPr="005D7465">
        <w:rPr>
          <w:b/>
        </w:rPr>
        <w:t>numu_cc</w:t>
      </w:r>
      <w:proofErr w:type="spellEnd"/>
      <w:r w:rsidR="005D7465">
        <w:t xml:space="preserve"> 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10188" w:rsidTr="00B10188">
        <w:tc>
          <w:tcPr>
            <w:tcW w:w="9628" w:type="dxa"/>
          </w:tcPr>
          <w:p w:rsidR="00B10188" w:rsidRDefault="00B10188">
            <w:r w:rsidRPr="00B10188">
              <w:rPr>
                <w:noProof/>
                <w:lang w:eastAsia="it-IT"/>
              </w:rPr>
              <w:drawing>
                <wp:inline distT="0" distB="0" distL="0" distR="0">
                  <wp:extent cx="5574361" cy="2280447"/>
                  <wp:effectExtent l="0" t="0" r="7620" b="5715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8539" cy="2282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0188" w:rsidTr="00B10188">
        <w:tc>
          <w:tcPr>
            <w:tcW w:w="9628" w:type="dxa"/>
          </w:tcPr>
          <w:p w:rsidR="00686F12" w:rsidRDefault="00686F12" w:rsidP="005D7465">
            <w:r>
              <w:t xml:space="preserve">Eventi Distribuzione cumulativa di eventi </w:t>
            </w:r>
            <w:r w:rsidR="005D7465">
              <w:t xml:space="preserve">(BDT&gt;0.12 e pesati con spettro E^-2.3) </w:t>
            </w:r>
            <w:r>
              <w:t>con differenza angolare “|direzione vera-direzione ricostruita|” inferiore al valore in asse x. La linea tratteggiata verde corrisponde al 50% degli eventi. Le linee blu rappresentano il risultato di TANTRA, quelle rosse quello di AAFIT. A sinistra, “</w:t>
            </w:r>
            <w:proofErr w:type="spellStart"/>
            <w:r>
              <w:t>numu_CC</w:t>
            </w:r>
            <w:proofErr w:type="spellEnd"/>
            <w:r>
              <w:t>”</w:t>
            </w:r>
            <w:r w:rsidR="004608FA">
              <w:t>, a destra gli altri “</w:t>
            </w:r>
            <w:proofErr w:type="spellStart"/>
            <w:r w:rsidR="004608FA">
              <w:t>Not_numu_CC</w:t>
            </w:r>
            <w:proofErr w:type="spellEnd"/>
            <w:r w:rsidR="004608FA">
              <w:t>”</w:t>
            </w:r>
          </w:p>
        </w:tc>
      </w:tr>
    </w:tbl>
    <w:p w:rsidR="00B10188" w:rsidRDefault="00B10188"/>
    <w:p w:rsidR="005D7465" w:rsidRDefault="005D7465" w:rsidP="009576AA">
      <w:pPr>
        <w:pStyle w:val="Paragrafoelenco"/>
        <w:numPr>
          <w:ilvl w:val="0"/>
          <w:numId w:val="9"/>
        </w:numPr>
        <w:spacing w:after="0"/>
      </w:pPr>
      <w:r w:rsidRPr="005152EB">
        <w:rPr>
          <w:b/>
        </w:rPr>
        <w:t xml:space="preserve">Stima </w:t>
      </w:r>
      <w:r w:rsidR="005152EB" w:rsidRPr="005152EB">
        <w:rPr>
          <w:b/>
        </w:rPr>
        <w:t xml:space="preserve">(rozza!) </w:t>
      </w:r>
      <w:r w:rsidRPr="005152EB">
        <w:rPr>
          <w:b/>
        </w:rPr>
        <w:t>degli eventi</w:t>
      </w:r>
      <w:r w:rsidR="005152EB">
        <w:rPr>
          <w:b/>
        </w:rPr>
        <w:t xml:space="preserve"> attesi</w:t>
      </w:r>
      <w:r w:rsidRPr="005152EB">
        <w:rPr>
          <w:b/>
        </w:rPr>
        <w:t xml:space="preserve"> nella regione di segnale ON</w:t>
      </w:r>
      <w:r>
        <w:t>. Per questo possiamo usare</w:t>
      </w:r>
      <w:r w:rsidR="00663944">
        <w:t xml:space="preserve"> la stima dall’ICRC [3]</w:t>
      </w:r>
    </w:p>
    <w:p w:rsidR="00377CC6" w:rsidRDefault="005D7465" w:rsidP="009576AA">
      <w:pPr>
        <w:spacing w:after="0"/>
        <w:jc w:val="center"/>
      </w:pPr>
      <w:r w:rsidRPr="005D7465">
        <w:rPr>
          <w:noProof/>
          <w:lang w:eastAsia="it-IT"/>
        </w:rPr>
        <w:drawing>
          <wp:inline distT="0" distB="0" distL="0" distR="0">
            <wp:extent cx="4489842" cy="521736"/>
            <wp:effectExtent l="0" t="0" r="635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865" cy="53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6AA" w:rsidRPr="005152EB" w:rsidRDefault="009576AA" w:rsidP="009576AA">
      <w:pPr>
        <w:spacing w:after="0"/>
      </w:pPr>
      <w:r>
        <w:t xml:space="preserve">I 9.2 eventi della </w:t>
      </w:r>
      <w:proofErr w:type="spellStart"/>
      <w:r>
        <w:t>Tab</w:t>
      </w:r>
      <w:proofErr w:type="spellEnd"/>
      <w:r>
        <w:t xml:space="preserve">. del punto (3) corrispondono a tale flusso, integrato </w:t>
      </w:r>
      <w:r w:rsidR="005152EB">
        <w:t>su</w:t>
      </w:r>
      <w:r>
        <w:t xml:space="preserve">i 2pi </w:t>
      </w:r>
      <w:proofErr w:type="spellStart"/>
      <w:r>
        <w:t>sr</w:t>
      </w:r>
      <w:proofErr w:type="spellEnd"/>
      <w:r w:rsidR="005152EB">
        <w:t xml:space="preserve"> degli eventi </w:t>
      </w:r>
      <w:proofErr w:type="spellStart"/>
      <w:r w:rsidR="005152EB">
        <w:t>upgoing</w:t>
      </w:r>
      <w:proofErr w:type="spellEnd"/>
      <w:r w:rsidR="005152EB">
        <w:t xml:space="preserve">. </w:t>
      </w:r>
      <w:r>
        <w:t xml:space="preserve">Possiamo far finta che tale flusso corrisponda al segnale ON dalla nostra regione, </w:t>
      </w:r>
      <w:r w:rsidR="005152EB">
        <w:t xml:space="preserve">ossia concentrato nella regione </w:t>
      </w:r>
      <w:r w:rsidR="005152EB" w:rsidRPr="00B50FFC">
        <w:rPr>
          <w:rFonts w:ascii="Symbol" w:hAnsi="Symbol"/>
        </w:rPr>
        <w:t></w:t>
      </w:r>
      <w:r w:rsidR="005152EB" w:rsidRPr="00B50FFC">
        <w:rPr>
          <w:rFonts w:ascii="Symbol" w:hAnsi="Symbol"/>
        </w:rPr>
        <w:t></w:t>
      </w:r>
      <w:r w:rsidR="005152EB">
        <w:t xml:space="preserve">=0.145 </w:t>
      </w:r>
      <w:proofErr w:type="spellStart"/>
      <w:r w:rsidR="005152EB">
        <w:t>sr</w:t>
      </w:r>
      <w:proofErr w:type="spellEnd"/>
      <w:r w:rsidR="005152EB">
        <w:t xml:space="preserve"> di (1). </w:t>
      </w:r>
      <w:r w:rsidR="005152EB" w:rsidRPr="005152EB">
        <w:t>Ciò corrisponde a un flusso (1flavor) 1.5 10</w:t>
      </w:r>
      <w:r w:rsidR="005152EB" w:rsidRPr="005152EB">
        <w:rPr>
          <w:vertAlign w:val="superscript"/>
        </w:rPr>
        <w:t>-18</w:t>
      </w:r>
      <w:r w:rsidR="005152EB" w:rsidRPr="005152EB">
        <w:t xml:space="preserve"> (E/100 </w:t>
      </w:r>
      <w:proofErr w:type="spellStart"/>
      <w:r w:rsidR="005152EB" w:rsidRPr="005152EB">
        <w:t>TeV</w:t>
      </w:r>
      <w:proofErr w:type="spellEnd"/>
      <w:r w:rsidR="005152EB" w:rsidRPr="005152EB">
        <w:t>)</w:t>
      </w:r>
      <w:r w:rsidR="005152EB" w:rsidRPr="005152EB">
        <w:rPr>
          <w:vertAlign w:val="superscript"/>
        </w:rPr>
        <w:t xml:space="preserve">-2.3 </w:t>
      </w:r>
      <w:r w:rsidR="005152EB" w:rsidRPr="005152EB">
        <w:t>[</w:t>
      </w:r>
      <w:proofErr w:type="spellStart"/>
      <w:r w:rsidR="005152EB" w:rsidRPr="005152EB">
        <w:t>GeV</w:t>
      </w:r>
      <w:proofErr w:type="spellEnd"/>
      <w:r w:rsidR="005152EB" w:rsidRPr="005152EB">
        <w:t xml:space="preserve"> cm</w:t>
      </w:r>
      <w:r w:rsidR="005152EB" w:rsidRPr="005152EB">
        <w:rPr>
          <w:vertAlign w:val="superscript"/>
        </w:rPr>
        <w:t>2</w:t>
      </w:r>
      <w:r w:rsidR="005152EB" w:rsidRPr="005152EB">
        <w:t xml:space="preserve"> s</w:t>
      </w:r>
      <w:r w:rsidR="005152EB">
        <w:t>].</w:t>
      </w:r>
      <w:r w:rsidR="005152EB" w:rsidRPr="005152EB">
        <w:t xml:space="preserve">  </w:t>
      </w:r>
      <w:r w:rsidR="005152EB">
        <w:t>Proviamo a disegnare tale flusso nella figura col limite ottenuto in [1]. Si ottiene la linea marrone sotto riportata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955"/>
      </w:tblGrid>
      <w:tr w:rsidR="009576AA" w:rsidRPr="005152EB" w:rsidTr="004D3FF6">
        <w:tc>
          <w:tcPr>
            <w:tcW w:w="4673" w:type="dxa"/>
          </w:tcPr>
          <w:p w:rsidR="00D6589B" w:rsidRDefault="005152EB" w:rsidP="005152EB">
            <w:r>
              <w:lastRenderedPageBreak/>
              <w:t xml:space="preserve">Limite ottenuto nella regione ON in [1]. Per stimare il numero di eventi attesi, usando la simulazione di Federico per il flusso cosmici diffusi, facciamo finta che tutto il segnale sia concentrato nella regione ON. </w:t>
            </w:r>
          </w:p>
          <w:p w:rsidR="00D6589B" w:rsidRDefault="00D6589B" w:rsidP="005152EB"/>
          <w:p w:rsidR="004D3FF6" w:rsidRDefault="005152EB" w:rsidP="005152EB">
            <w:r>
              <w:t>La formula 3.3 di [3] sopra riportata darebbe</w:t>
            </w:r>
          </w:p>
          <w:p w:rsidR="009576AA" w:rsidRPr="00D6589B" w:rsidRDefault="004D3FF6" w:rsidP="005152EB">
            <w:pPr>
              <w:rPr>
                <w:color w:val="FF0000"/>
                <w:lang w:val="en-GB"/>
              </w:rPr>
            </w:pPr>
            <w:r w:rsidRPr="00D6589B">
              <w:rPr>
                <w:color w:val="FF0000"/>
                <w:lang w:val="en-GB"/>
              </w:rPr>
              <w:t>F</w:t>
            </w:r>
            <w:r w:rsidRPr="00D6589B">
              <w:rPr>
                <w:color w:val="FF0000"/>
                <w:vertAlign w:val="subscript"/>
                <w:lang w:val="en-GB"/>
              </w:rPr>
              <w:t>1f</w:t>
            </w:r>
            <w:r w:rsidRPr="00D6589B">
              <w:rPr>
                <w:color w:val="FF0000"/>
                <w:lang w:val="en-GB"/>
              </w:rPr>
              <w:t xml:space="preserve">(100 </w:t>
            </w:r>
            <w:proofErr w:type="spellStart"/>
            <w:r w:rsidRPr="00D6589B">
              <w:rPr>
                <w:color w:val="FF0000"/>
                <w:lang w:val="en-GB"/>
              </w:rPr>
              <w:t>TeV</w:t>
            </w:r>
            <w:proofErr w:type="spellEnd"/>
            <w:r w:rsidRPr="00D6589B">
              <w:rPr>
                <w:color w:val="FF0000"/>
                <w:lang w:val="en-GB"/>
              </w:rPr>
              <w:t>)=1.5 10</w:t>
            </w:r>
            <w:r w:rsidRPr="00D6589B">
              <w:rPr>
                <w:color w:val="FF0000"/>
                <w:vertAlign w:val="superscript"/>
                <w:lang w:val="en-GB"/>
              </w:rPr>
              <w:t>-8</w:t>
            </w:r>
            <w:r w:rsidRPr="00D6589B">
              <w:rPr>
                <w:color w:val="FF0000"/>
                <w:lang w:val="en-GB"/>
              </w:rPr>
              <w:t xml:space="preserve"> (E/100 </w:t>
            </w:r>
            <w:proofErr w:type="spellStart"/>
            <w:r w:rsidRPr="00D6589B">
              <w:rPr>
                <w:color w:val="FF0000"/>
                <w:lang w:val="en-GB"/>
              </w:rPr>
              <w:t>TeV</w:t>
            </w:r>
            <w:proofErr w:type="spellEnd"/>
            <w:r w:rsidRPr="00D6589B">
              <w:rPr>
                <w:color w:val="FF0000"/>
                <w:lang w:val="en-GB"/>
              </w:rPr>
              <w:t>)</w:t>
            </w:r>
            <w:r w:rsidRPr="00D6589B">
              <w:rPr>
                <w:color w:val="FF0000"/>
                <w:vertAlign w:val="superscript"/>
                <w:lang w:val="en-GB"/>
              </w:rPr>
              <w:t>-0.3</w:t>
            </w:r>
            <w:r w:rsidRPr="00D6589B">
              <w:rPr>
                <w:color w:val="FF0000"/>
                <w:lang w:val="en-GB"/>
              </w:rPr>
              <w:t xml:space="preserve"> GeV cm</w:t>
            </w:r>
            <w:r w:rsidRPr="00D6589B">
              <w:rPr>
                <w:color w:val="FF0000"/>
                <w:vertAlign w:val="superscript"/>
                <w:lang w:val="en-GB"/>
              </w:rPr>
              <w:t>-2</w:t>
            </w:r>
            <w:r w:rsidRPr="00D6589B">
              <w:rPr>
                <w:color w:val="FF0000"/>
                <w:lang w:val="en-GB"/>
              </w:rPr>
              <w:t xml:space="preserve"> s</w:t>
            </w:r>
            <w:r w:rsidRPr="00D6589B">
              <w:rPr>
                <w:color w:val="FF0000"/>
                <w:vertAlign w:val="superscript"/>
                <w:lang w:val="en-GB"/>
              </w:rPr>
              <w:t>-1</w:t>
            </w:r>
            <w:r w:rsidRPr="00D6589B">
              <w:rPr>
                <w:color w:val="FF0000"/>
                <w:lang w:val="en-GB"/>
              </w:rPr>
              <w:t>,</w:t>
            </w:r>
          </w:p>
          <w:p w:rsidR="004D3FF6" w:rsidRPr="004D3FF6" w:rsidRDefault="00D6589B" w:rsidP="005152E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</w:t>
            </w:r>
            <w:r w:rsidR="004D3FF6">
              <w:rPr>
                <w:lang w:val="en-GB"/>
              </w:rPr>
              <w:t>ssia</w:t>
            </w:r>
            <w:proofErr w:type="spellEnd"/>
            <w:r>
              <w:rPr>
                <w:lang w:val="en-GB"/>
              </w:rPr>
              <w:t>:</w:t>
            </w:r>
          </w:p>
          <w:p w:rsidR="005152EB" w:rsidRDefault="005152EB" w:rsidP="005152EB">
            <w:pPr>
              <w:rPr>
                <w:lang w:val="en-GB"/>
              </w:rPr>
            </w:pPr>
            <w:r w:rsidRPr="005152EB">
              <w:rPr>
                <w:lang w:val="en-GB"/>
              </w:rPr>
              <w:t>F</w:t>
            </w:r>
            <w:r w:rsidRPr="005152EB">
              <w:rPr>
                <w:vertAlign w:val="subscript"/>
                <w:lang w:val="en-GB"/>
              </w:rPr>
              <w:t>1f</w:t>
            </w:r>
            <w:r w:rsidRPr="005152EB">
              <w:rPr>
                <w:lang w:val="en-GB"/>
              </w:rPr>
              <w:t>(1 GeV)= 4.7 10</w:t>
            </w:r>
            <w:r w:rsidRPr="005152EB">
              <w:rPr>
                <w:vertAlign w:val="superscript"/>
                <w:lang w:val="en-GB"/>
              </w:rPr>
              <w:t>-7</w:t>
            </w:r>
            <w:r w:rsidRPr="005152EB">
              <w:rPr>
                <w:lang w:val="en-GB"/>
              </w:rPr>
              <w:t xml:space="preserve"> GeV cm</w:t>
            </w:r>
            <w:r w:rsidRPr="005152EB">
              <w:rPr>
                <w:vertAlign w:val="superscript"/>
                <w:lang w:val="en-GB"/>
              </w:rPr>
              <w:t>-2</w:t>
            </w:r>
            <w:r w:rsidRPr="005152EB">
              <w:rPr>
                <w:lang w:val="en-GB"/>
              </w:rPr>
              <w:t xml:space="preserve"> s</w:t>
            </w:r>
            <w:r w:rsidRPr="005152EB">
              <w:rPr>
                <w:vertAlign w:val="superscript"/>
                <w:lang w:val="en-GB"/>
              </w:rPr>
              <w:t>-1</w:t>
            </w:r>
            <w:r>
              <w:rPr>
                <w:lang w:val="en-GB"/>
              </w:rPr>
              <w:t>,</w:t>
            </w:r>
          </w:p>
          <w:p w:rsidR="005152EB" w:rsidRDefault="005152EB" w:rsidP="005152EB">
            <w:pPr>
              <w:rPr>
                <w:lang w:val="en-GB"/>
              </w:rPr>
            </w:pPr>
            <w:proofErr w:type="gramStart"/>
            <w:r w:rsidRPr="005152EB">
              <w:rPr>
                <w:lang w:val="en-GB"/>
              </w:rPr>
              <w:t>F</w:t>
            </w:r>
            <w:r w:rsidRPr="005152EB">
              <w:rPr>
                <w:vertAlign w:val="subscript"/>
                <w:lang w:val="en-GB"/>
              </w:rPr>
              <w:t>1f</w:t>
            </w:r>
            <w:r w:rsidRPr="005152EB">
              <w:rPr>
                <w:lang w:val="en-GB"/>
              </w:rPr>
              <w:t>(</w:t>
            </w:r>
            <w:proofErr w:type="gramEnd"/>
            <w:r w:rsidRPr="005152EB">
              <w:rPr>
                <w:lang w:val="en-GB"/>
              </w:rPr>
              <w:t>1</w:t>
            </w:r>
            <w:r>
              <w:rPr>
                <w:lang w:val="en-GB"/>
              </w:rPr>
              <w:t>0</w:t>
            </w:r>
            <w:r w:rsidRPr="005152EB">
              <w:rPr>
                <w:lang w:val="en-GB"/>
              </w:rPr>
              <w:t xml:space="preserve"> GeV)= </w:t>
            </w:r>
            <w:r>
              <w:rPr>
                <w:lang w:val="en-GB"/>
              </w:rPr>
              <w:t xml:space="preserve">2.4 </w:t>
            </w:r>
            <w:r w:rsidRPr="005152EB">
              <w:rPr>
                <w:lang w:val="en-GB"/>
              </w:rPr>
              <w:t>10</w:t>
            </w:r>
            <w:r w:rsidR="004D3FF6">
              <w:rPr>
                <w:vertAlign w:val="superscript"/>
                <w:lang w:val="en-GB"/>
              </w:rPr>
              <w:t>-7</w:t>
            </w:r>
            <w:r w:rsidRPr="005152EB">
              <w:rPr>
                <w:lang w:val="en-GB"/>
              </w:rPr>
              <w:t xml:space="preserve"> GeV cm</w:t>
            </w:r>
            <w:r w:rsidRPr="005152EB">
              <w:rPr>
                <w:vertAlign w:val="superscript"/>
                <w:lang w:val="en-GB"/>
              </w:rPr>
              <w:t>-2</w:t>
            </w:r>
            <w:r w:rsidRPr="005152EB">
              <w:rPr>
                <w:lang w:val="en-GB"/>
              </w:rPr>
              <w:t xml:space="preserve"> s</w:t>
            </w:r>
            <w:r w:rsidRPr="005152EB">
              <w:rPr>
                <w:vertAlign w:val="superscript"/>
                <w:lang w:val="en-GB"/>
              </w:rPr>
              <w:t>-1</w:t>
            </w:r>
            <w:r w:rsidR="00D6589B">
              <w:rPr>
                <w:lang w:val="en-GB"/>
              </w:rPr>
              <w:t>.</w:t>
            </w:r>
          </w:p>
          <w:p w:rsidR="00D6589B" w:rsidRDefault="00D6589B" w:rsidP="005152EB">
            <w:pPr>
              <w:rPr>
                <w:lang w:val="en-GB"/>
              </w:rPr>
            </w:pPr>
          </w:p>
          <w:p w:rsidR="00D6589B" w:rsidRDefault="00D6589B" w:rsidP="005152EB">
            <w:r w:rsidRPr="00D6589B">
              <w:t xml:space="preserve">La figura marrone è per 3 flavors, quindi I numeri riportati </w:t>
            </w:r>
            <w:r>
              <w:t xml:space="preserve">sopra </w:t>
            </w:r>
            <w:r w:rsidRPr="00D6589B">
              <w:t xml:space="preserve">sono </w:t>
            </w:r>
            <w:r>
              <w:t xml:space="preserve">x3. </w:t>
            </w:r>
          </w:p>
          <w:p w:rsidR="00D6589B" w:rsidRPr="00D6589B" w:rsidRDefault="00D6589B" w:rsidP="005152EB">
            <w:r>
              <w:t>Si noti che la curva è sotto il limite di ANTARES e vicino al modello KRA. Può essere considerato quindi un buon stimatore del numero di eventi attesi nella regione ON</w:t>
            </w:r>
          </w:p>
          <w:p w:rsidR="005152EB" w:rsidRPr="00D6589B" w:rsidRDefault="005152EB" w:rsidP="005152EB"/>
        </w:tc>
        <w:tc>
          <w:tcPr>
            <w:tcW w:w="4955" w:type="dxa"/>
          </w:tcPr>
          <w:p w:rsidR="009576AA" w:rsidRPr="005152EB" w:rsidRDefault="00D6589B" w:rsidP="00663944">
            <w:pPr>
              <w:jc w:val="center"/>
              <w:rPr>
                <w:lang w:val="en-GB"/>
              </w:rPr>
            </w:pPr>
            <w:r>
              <w:object w:dxaOrig="8385" w:dyaOrig="92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3.05pt;height:269pt" o:ole="">
                  <v:imagedata r:id="rId13" o:title=""/>
                </v:shape>
                <o:OLEObject Type="Embed" ProgID="PBrush" ShapeID="_x0000_i1025" DrawAspect="Content" ObjectID="_1678199671" r:id="rId14"/>
              </w:object>
            </w:r>
          </w:p>
        </w:tc>
      </w:tr>
    </w:tbl>
    <w:p w:rsidR="009576AA" w:rsidRDefault="009576AA" w:rsidP="00663944">
      <w:pPr>
        <w:jc w:val="center"/>
        <w:rPr>
          <w:lang w:val="en-GB"/>
        </w:rPr>
      </w:pPr>
    </w:p>
    <w:p w:rsidR="00D6589B" w:rsidRPr="00D6589B" w:rsidRDefault="00D6589B" w:rsidP="00D6589B">
      <w:pPr>
        <w:pStyle w:val="Paragrafoelenco"/>
        <w:numPr>
          <w:ilvl w:val="0"/>
          <w:numId w:val="9"/>
        </w:numPr>
      </w:pPr>
      <w:r w:rsidRPr="00D6589B">
        <w:t xml:space="preserve">Stima di eventi “segnale” con </w:t>
      </w:r>
      <w:r>
        <w:t>i</w:t>
      </w:r>
      <w:r w:rsidRPr="00D6589B">
        <w:t xml:space="preserve"> tre</w:t>
      </w:r>
      <w:r>
        <w:t xml:space="preserve"> valori di taglio di BDT </w:t>
      </w:r>
      <w:r w:rsidRPr="00D6589B">
        <w:t xml:space="preserve"> </w:t>
      </w:r>
      <w:r w:rsidR="007442DA">
        <w:t xml:space="preserve">(valori per canale da Francesco). Col taglio &gt;0.12 il numero di eventi cosmici raddoppia, mentre i neutrini atmosferici triplicano (4). Senza il </w:t>
      </w:r>
      <w:proofErr w:type="spellStart"/>
      <w:r w:rsidR="007442DA">
        <w:t>cut</w:t>
      </w:r>
      <w:proofErr w:type="spellEnd"/>
      <w:r w:rsidR="007442DA">
        <w:t xml:space="preserve"> di BDT, ho stimato io il numero con (?). La somma invece è data nella tabella (2).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134"/>
        <w:gridCol w:w="1563"/>
        <w:gridCol w:w="1564"/>
        <w:gridCol w:w="1564"/>
      </w:tblGrid>
      <w:tr w:rsidR="00D6589B" w:rsidTr="00AD635E">
        <w:trPr>
          <w:trHeight w:val="269"/>
          <w:jc w:val="center"/>
        </w:trPr>
        <w:tc>
          <w:tcPr>
            <w:tcW w:w="3134" w:type="dxa"/>
          </w:tcPr>
          <w:p w:rsidR="00D6589B" w:rsidRPr="004608FA" w:rsidRDefault="00D6589B" w:rsidP="00AD635E">
            <w:pPr>
              <w:rPr>
                <w:b/>
              </w:rPr>
            </w:pPr>
            <w:r w:rsidRPr="004608FA">
              <w:rPr>
                <w:b/>
              </w:rPr>
              <w:t>Tipo eventi</w:t>
            </w:r>
          </w:p>
        </w:tc>
        <w:tc>
          <w:tcPr>
            <w:tcW w:w="1563" w:type="dxa"/>
          </w:tcPr>
          <w:p w:rsidR="00D6589B" w:rsidRPr="004608FA" w:rsidRDefault="00D6589B" w:rsidP="00AD635E">
            <w:pPr>
              <w:rPr>
                <w:b/>
              </w:rPr>
            </w:pPr>
            <w:r>
              <w:rPr>
                <w:b/>
              </w:rPr>
              <w:t xml:space="preserve">No BDT </w:t>
            </w:r>
            <w:proofErr w:type="spellStart"/>
            <w:r>
              <w:rPr>
                <w:b/>
              </w:rPr>
              <w:t>cut</w:t>
            </w:r>
            <w:proofErr w:type="spellEnd"/>
          </w:p>
        </w:tc>
        <w:tc>
          <w:tcPr>
            <w:tcW w:w="1564" w:type="dxa"/>
          </w:tcPr>
          <w:p w:rsidR="00D6589B" w:rsidRPr="004608FA" w:rsidRDefault="00D6589B" w:rsidP="00AD635E">
            <w:pPr>
              <w:rPr>
                <w:b/>
              </w:rPr>
            </w:pPr>
            <w:r w:rsidRPr="004608FA">
              <w:rPr>
                <w:b/>
              </w:rPr>
              <w:t>BDT&gt;0.12</w:t>
            </w:r>
          </w:p>
        </w:tc>
        <w:tc>
          <w:tcPr>
            <w:tcW w:w="1564" w:type="dxa"/>
          </w:tcPr>
          <w:p w:rsidR="00D6589B" w:rsidRPr="004608FA" w:rsidRDefault="00D6589B" w:rsidP="00AD635E">
            <w:pPr>
              <w:rPr>
                <w:b/>
              </w:rPr>
            </w:pPr>
            <w:r w:rsidRPr="004608FA">
              <w:rPr>
                <w:b/>
              </w:rPr>
              <w:t>BDT&gt;0.33</w:t>
            </w:r>
          </w:p>
        </w:tc>
      </w:tr>
      <w:tr w:rsidR="00D6589B" w:rsidRPr="007442DA" w:rsidTr="00AD635E">
        <w:trPr>
          <w:trHeight w:val="269"/>
          <w:jc w:val="center"/>
        </w:trPr>
        <w:tc>
          <w:tcPr>
            <w:tcW w:w="3134" w:type="dxa"/>
          </w:tcPr>
          <w:p w:rsidR="00D6589B" w:rsidRPr="00BC36B0" w:rsidRDefault="00D6589B" w:rsidP="00AD635E">
            <w:pPr>
              <w:rPr>
                <w:color w:val="2F5496" w:themeColor="accent5" w:themeShade="BF"/>
              </w:rPr>
            </w:pPr>
            <w:proofErr w:type="spellStart"/>
            <w:r w:rsidRPr="00BC36B0">
              <w:rPr>
                <w:color w:val="2F5496" w:themeColor="accent5" w:themeShade="BF"/>
              </w:rPr>
              <w:t>Not_Numu_CC</w:t>
            </w:r>
            <w:proofErr w:type="spellEnd"/>
          </w:p>
        </w:tc>
        <w:tc>
          <w:tcPr>
            <w:tcW w:w="1563" w:type="dxa"/>
          </w:tcPr>
          <w:p w:rsidR="00D6589B" w:rsidRPr="00BC36B0" w:rsidRDefault="007442DA" w:rsidP="00AD635E">
            <w:pPr>
              <w:rPr>
                <w:color w:val="2F5496" w:themeColor="accent5" w:themeShade="BF"/>
                <w:lang w:val="en-GB"/>
              </w:rPr>
            </w:pPr>
            <w:r w:rsidRPr="00BC36B0">
              <w:rPr>
                <w:color w:val="2F5496" w:themeColor="accent5" w:themeShade="BF"/>
                <w:lang w:val="en-GB"/>
              </w:rPr>
              <w:t xml:space="preserve">17 (? </w:t>
            </w:r>
            <w:proofErr w:type="spellStart"/>
            <w:r w:rsidRPr="00BC36B0">
              <w:rPr>
                <w:color w:val="2F5496" w:themeColor="accent5" w:themeShade="BF"/>
                <w:lang w:val="en-GB"/>
              </w:rPr>
              <w:t>stima</w:t>
            </w:r>
            <w:proofErr w:type="spellEnd"/>
            <w:r w:rsidRPr="00BC36B0">
              <w:rPr>
                <w:color w:val="2F5496" w:themeColor="accent5" w:themeShade="BF"/>
                <w:lang w:val="en-GB"/>
              </w:rPr>
              <w:t>)</w:t>
            </w:r>
          </w:p>
        </w:tc>
        <w:tc>
          <w:tcPr>
            <w:tcW w:w="1564" w:type="dxa"/>
          </w:tcPr>
          <w:p w:rsidR="00D6589B" w:rsidRPr="000B63B7" w:rsidRDefault="007442DA" w:rsidP="00AD635E">
            <w:pPr>
              <w:rPr>
                <w:b/>
                <w:color w:val="2F5496" w:themeColor="accent5" w:themeShade="BF"/>
                <w:lang w:val="en-GB"/>
              </w:rPr>
            </w:pPr>
            <w:r w:rsidRPr="000B63B7">
              <w:rPr>
                <w:b/>
                <w:color w:val="2F5496" w:themeColor="accent5" w:themeShade="BF"/>
                <w:lang w:val="en-GB"/>
              </w:rPr>
              <w:t>11.8</w:t>
            </w:r>
          </w:p>
        </w:tc>
        <w:tc>
          <w:tcPr>
            <w:tcW w:w="1564" w:type="dxa"/>
          </w:tcPr>
          <w:p w:rsidR="00D6589B" w:rsidRPr="000B63B7" w:rsidRDefault="007442DA" w:rsidP="00AD635E">
            <w:pPr>
              <w:rPr>
                <w:b/>
                <w:color w:val="2F5496" w:themeColor="accent5" w:themeShade="BF"/>
                <w:lang w:val="en-GB"/>
              </w:rPr>
            </w:pPr>
            <w:r w:rsidRPr="000B63B7">
              <w:rPr>
                <w:b/>
                <w:color w:val="2F5496" w:themeColor="accent5" w:themeShade="BF"/>
                <w:lang w:val="en-GB"/>
              </w:rPr>
              <w:t>6.8</w:t>
            </w:r>
          </w:p>
        </w:tc>
      </w:tr>
      <w:tr w:rsidR="00D6589B" w:rsidRPr="007442DA" w:rsidTr="00AD635E">
        <w:trPr>
          <w:trHeight w:val="269"/>
          <w:jc w:val="center"/>
        </w:trPr>
        <w:tc>
          <w:tcPr>
            <w:tcW w:w="3134" w:type="dxa"/>
          </w:tcPr>
          <w:p w:rsidR="00D6589B" w:rsidRPr="00BC36B0" w:rsidRDefault="00D6589B" w:rsidP="00AD635E">
            <w:pPr>
              <w:rPr>
                <w:color w:val="FF0000"/>
                <w:lang w:val="en-GB"/>
              </w:rPr>
            </w:pPr>
            <w:proofErr w:type="spellStart"/>
            <w:r w:rsidRPr="00BC36B0">
              <w:rPr>
                <w:color w:val="FF0000"/>
                <w:lang w:val="en-GB"/>
              </w:rPr>
              <w:t>Numu_CC</w:t>
            </w:r>
            <w:proofErr w:type="spellEnd"/>
          </w:p>
        </w:tc>
        <w:tc>
          <w:tcPr>
            <w:tcW w:w="1563" w:type="dxa"/>
          </w:tcPr>
          <w:p w:rsidR="00D6589B" w:rsidRPr="00BC36B0" w:rsidRDefault="007442DA" w:rsidP="00AD635E">
            <w:pPr>
              <w:rPr>
                <w:color w:val="FF0000"/>
                <w:lang w:val="en-GB"/>
              </w:rPr>
            </w:pPr>
            <w:r w:rsidRPr="00BC36B0">
              <w:rPr>
                <w:color w:val="FF0000"/>
                <w:lang w:val="en-GB"/>
              </w:rPr>
              <w:t xml:space="preserve">13.4 (? </w:t>
            </w:r>
            <w:proofErr w:type="spellStart"/>
            <w:r w:rsidRPr="00BC36B0">
              <w:rPr>
                <w:color w:val="FF0000"/>
                <w:lang w:val="en-GB"/>
              </w:rPr>
              <w:t>stima</w:t>
            </w:r>
            <w:proofErr w:type="spellEnd"/>
            <w:r w:rsidRPr="00BC36B0">
              <w:rPr>
                <w:color w:val="FF0000"/>
                <w:lang w:val="en-GB"/>
              </w:rPr>
              <w:t>)</w:t>
            </w:r>
          </w:p>
        </w:tc>
        <w:tc>
          <w:tcPr>
            <w:tcW w:w="1564" w:type="dxa"/>
          </w:tcPr>
          <w:p w:rsidR="00D6589B" w:rsidRPr="000B63B7" w:rsidRDefault="007442DA" w:rsidP="00AD635E">
            <w:pPr>
              <w:rPr>
                <w:b/>
                <w:color w:val="FF0000"/>
                <w:lang w:val="en-GB"/>
              </w:rPr>
            </w:pPr>
            <w:r w:rsidRPr="000B63B7">
              <w:rPr>
                <w:b/>
                <w:color w:val="FF0000"/>
                <w:lang w:val="en-GB"/>
              </w:rPr>
              <w:t>9.8</w:t>
            </w:r>
          </w:p>
        </w:tc>
        <w:tc>
          <w:tcPr>
            <w:tcW w:w="1564" w:type="dxa"/>
          </w:tcPr>
          <w:p w:rsidR="00D6589B" w:rsidRPr="000B63B7" w:rsidRDefault="007442DA" w:rsidP="00AD635E">
            <w:pPr>
              <w:rPr>
                <w:b/>
                <w:color w:val="FF0000"/>
                <w:lang w:val="en-GB"/>
              </w:rPr>
            </w:pPr>
            <w:r w:rsidRPr="000B63B7">
              <w:rPr>
                <w:b/>
                <w:color w:val="FF0000"/>
                <w:lang w:val="en-GB"/>
              </w:rPr>
              <w:t>2.7</w:t>
            </w:r>
          </w:p>
        </w:tc>
      </w:tr>
      <w:tr w:rsidR="007442DA" w:rsidRPr="007442DA" w:rsidTr="00AD635E">
        <w:trPr>
          <w:trHeight w:val="269"/>
          <w:jc w:val="center"/>
        </w:trPr>
        <w:tc>
          <w:tcPr>
            <w:tcW w:w="3134" w:type="dxa"/>
          </w:tcPr>
          <w:p w:rsidR="007442DA" w:rsidRPr="007442DA" w:rsidRDefault="007442DA" w:rsidP="007442DA">
            <w:pPr>
              <w:rPr>
                <w:lang w:val="en-GB"/>
              </w:rPr>
            </w:pPr>
            <w:r w:rsidRPr="007442DA">
              <w:rPr>
                <w:lang w:val="en-GB"/>
              </w:rPr>
              <w:t>TOTALE</w:t>
            </w:r>
          </w:p>
        </w:tc>
        <w:tc>
          <w:tcPr>
            <w:tcW w:w="1563" w:type="dxa"/>
          </w:tcPr>
          <w:p w:rsidR="007442DA" w:rsidRPr="000B63B7" w:rsidRDefault="007442DA" w:rsidP="007442DA">
            <w:pPr>
              <w:rPr>
                <w:b/>
                <w:lang w:val="en-GB"/>
              </w:rPr>
            </w:pPr>
            <w:r w:rsidRPr="000B63B7">
              <w:rPr>
                <w:b/>
                <w:lang w:val="en-GB"/>
              </w:rPr>
              <w:t>30.4</w:t>
            </w:r>
          </w:p>
        </w:tc>
        <w:tc>
          <w:tcPr>
            <w:tcW w:w="1564" w:type="dxa"/>
          </w:tcPr>
          <w:p w:rsidR="007442DA" w:rsidRPr="000B63B7" w:rsidRDefault="007442DA" w:rsidP="007442DA">
            <w:pPr>
              <w:rPr>
                <w:b/>
                <w:lang w:val="en-GB"/>
              </w:rPr>
            </w:pPr>
            <w:r w:rsidRPr="000B63B7">
              <w:rPr>
                <w:b/>
                <w:lang w:val="en-GB"/>
              </w:rPr>
              <w:t>21.6</w:t>
            </w:r>
          </w:p>
        </w:tc>
        <w:tc>
          <w:tcPr>
            <w:tcW w:w="1564" w:type="dxa"/>
          </w:tcPr>
          <w:p w:rsidR="007442DA" w:rsidRPr="000B63B7" w:rsidRDefault="007442DA" w:rsidP="007442DA">
            <w:pPr>
              <w:rPr>
                <w:b/>
                <w:lang w:val="en-GB"/>
              </w:rPr>
            </w:pPr>
            <w:r w:rsidRPr="000B63B7">
              <w:rPr>
                <w:b/>
                <w:lang w:val="en-GB"/>
              </w:rPr>
              <w:t>9.5</w:t>
            </w:r>
          </w:p>
        </w:tc>
      </w:tr>
    </w:tbl>
    <w:p w:rsidR="009576AA" w:rsidRDefault="009576AA">
      <w:pPr>
        <w:rPr>
          <w:lang w:val="en-GB"/>
        </w:rPr>
      </w:pPr>
    </w:p>
    <w:p w:rsidR="007442DA" w:rsidRDefault="007442DA" w:rsidP="007442DA">
      <w:pPr>
        <w:pStyle w:val="Paragrafoelenco"/>
        <w:numPr>
          <w:ilvl w:val="0"/>
          <w:numId w:val="9"/>
        </w:numPr>
      </w:pPr>
      <w:r w:rsidRPr="007442DA">
        <w:t xml:space="preserve">Francesco ha sviluppato un algoritmo basato su </w:t>
      </w:r>
      <w:proofErr w:type="spellStart"/>
      <w:r w:rsidRPr="007442DA">
        <w:t>neural</w:t>
      </w:r>
      <w:proofErr w:type="spellEnd"/>
      <w:r w:rsidRPr="007442DA">
        <w:t xml:space="preserve"> network </w:t>
      </w:r>
      <w:r>
        <w:t xml:space="preserve">(chiamiamolo </w:t>
      </w:r>
      <w:proofErr w:type="spellStart"/>
      <w:r>
        <w:t>NNFra</w:t>
      </w:r>
      <w:proofErr w:type="spellEnd"/>
      <w:r>
        <w:t xml:space="preserve">) con lo scopo di separare i due campioni di </w:t>
      </w:r>
      <w:proofErr w:type="spellStart"/>
      <w:r>
        <w:t>Numu_CC</w:t>
      </w:r>
      <w:proofErr w:type="spellEnd"/>
      <w:r>
        <w:t xml:space="preserve"> da quelli di </w:t>
      </w:r>
      <w:proofErr w:type="spellStart"/>
      <w:r>
        <w:t>Not_Numu_CC</w:t>
      </w:r>
      <w:proofErr w:type="spellEnd"/>
      <w:r>
        <w:t xml:space="preserve">. In base alle considerazioni sulla risoluzione angolare in (5), </w:t>
      </w:r>
      <w:r w:rsidR="00DE4FB7">
        <w:t xml:space="preserve">gli eventi </w:t>
      </w:r>
      <w:proofErr w:type="spellStart"/>
      <w:r w:rsidR="00DE4FB7">
        <w:t>Numu_CC</w:t>
      </w:r>
      <w:proofErr w:type="spellEnd"/>
      <w:r w:rsidR="00DE4FB7">
        <w:t xml:space="preserve"> sono “cattivi”, in quanto non ricostruiti da TANTRA (e anche da AAFIT!) con sufficiente precisione angolare</w:t>
      </w:r>
      <w:r w:rsidR="00E1510A">
        <w:t xml:space="preserve">. </w:t>
      </w:r>
    </w:p>
    <w:p w:rsidR="00E1510A" w:rsidRDefault="00E1510A" w:rsidP="00E1510A">
      <w:pPr>
        <w:pStyle w:val="Paragrafoelenco"/>
        <w:ind w:left="360"/>
      </w:pPr>
      <w:proofErr w:type="spellStart"/>
      <w:r>
        <w:t>NNFra</w:t>
      </w:r>
      <w:proofErr w:type="spellEnd"/>
      <w:r>
        <w:t xml:space="preserve"> ha diverse variabili, ma quelle che sembrano più caratterizzanti i due campioni sono in numero di hit on time, trigger </w:t>
      </w:r>
      <w:proofErr w:type="spellStart"/>
      <w:r>
        <w:t>counter</w:t>
      </w:r>
      <w:proofErr w:type="spellEnd"/>
      <w:r>
        <w:t xml:space="preserve"> e tantra </w:t>
      </w:r>
      <w:proofErr w:type="spellStart"/>
      <w:r>
        <w:t>hits</w:t>
      </w:r>
      <w:proofErr w:type="spellEnd"/>
      <w:r>
        <w:t>.</w:t>
      </w:r>
    </w:p>
    <w:p w:rsidR="00E1510A" w:rsidRDefault="00E1510A" w:rsidP="00E1510A">
      <w:pPr>
        <w:pStyle w:val="Paragrafoelenco"/>
        <w:ind w:left="360"/>
      </w:pPr>
    </w:p>
    <w:p w:rsidR="00E1510A" w:rsidRDefault="00E1510A" w:rsidP="00BC36B0">
      <w:pPr>
        <w:pStyle w:val="Paragrafoelenco"/>
        <w:numPr>
          <w:ilvl w:val="0"/>
          <w:numId w:val="9"/>
        </w:numPr>
      </w:pPr>
      <w:r>
        <w:t xml:space="preserve">Nella riunione “KM3-Bo” del 19/3 si è discusso un po’ di nomenclatura. Francesco ha chiamato “0” gli eventi </w:t>
      </w:r>
      <w:proofErr w:type="spellStart"/>
      <w:r w:rsidRPr="00BC36B0">
        <w:rPr>
          <w:color w:val="2F5496" w:themeColor="accent5" w:themeShade="BF"/>
        </w:rPr>
        <w:t>Not_Numu_CC</w:t>
      </w:r>
      <w:proofErr w:type="spellEnd"/>
      <w:r w:rsidRPr="00BC36B0">
        <w:rPr>
          <w:color w:val="2F5496" w:themeColor="accent5" w:themeShade="BF"/>
        </w:rPr>
        <w:t xml:space="preserve"> </w:t>
      </w:r>
      <w:r>
        <w:t xml:space="preserve">(P, positivi, in letteratura) “1” gli eventi </w:t>
      </w:r>
      <w:proofErr w:type="spellStart"/>
      <w:r w:rsidR="00BC36B0" w:rsidRPr="00BC36B0">
        <w:rPr>
          <w:color w:val="FF0000"/>
        </w:rPr>
        <w:t>Numu_CC</w:t>
      </w:r>
      <w:proofErr w:type="spellEnd"/>
      <w:r w:rsidR="00BC36B0" w:rsidRPr="00BC36B0">
        <w:rPr>
          <w:color w:val="FF0000"/>
        </w:rPr>
        <w:t xml:space="preserve"> </w:t>
      </w:r>
      <w:r>
        <w:t xml:space="preserve">(N, negativi). La </w:t>
      </w:r>
      <w:proofErr w:type="spellStart"/>
      <w:r>
        <w:t>NNFra</w:t>
      </w:r>
      <w:proofErr w:type="spellEnd"/>
      <w:r>
        <w:t xml:space="preserve"> può riconoscerli veri (T) o falsi (F), potendosi avere la seguente tabella di verità</w:t>
      </w:r>
      <w:r w:rsidR="009B713C">
        <w:t>:</w:t>
      </w:r>
    </w:p>
    <w:p w:rsidR="009B713C" w:rsidRDefault="009B713C" w:rsidP="009B713C">
      <w:pPr>
        <w:pStyle w:val="Paragrafoelenco"/>
        <w:ind w:left="360"/>
      </w:pPr>
    </w:p>
    <w:tbl>
      <w:tblPr>
        <w:tblStyle w:val="Grigliatabella"/>
        <w:tblW w:w="0" w:type="auto"/>
        <w:tblInd w:w="2547" w:type="dxa"/>
        <w:tblLook w:val="04A0" w:firstRow="1" w:lastRow="0" w:firstColumn="1" w:lastColumn="0" w:noHBand="0" w:noVBand="1"/>
      </w:tblPr>
      <w:tblGrid>
        <w:gridCol w:w="1464"/>
        <w:gridCol w:w="1465"/>
        <w:gridCol w:w="1465"/>
      </w:tblGrid>
      <w:tr w:rsidR="00E1510A" w:rsidTr="00B14A2F">
        <w:trPr>
          <w:trHeight w:val="269"/>
        </w:trPr>
        <w:tc>
          <w:tcPr>
            <w:tcW w:w="1464" w:type="dxa"/>
          </w:tcPr>
          <w:p w:rsidR="00E1510A" w:rsidRPr="00B14A2F" w:rsidRDefault="00B14A2F" w:rsidP="00B14A2F">
            <w:pPr>
              <w:pStyle w:val="Paragrafoelenco"/>
              <w:ind w:left="0"/>
              <w:rPr>
                <w:sz w:val="18"/>
              </w:rPr>
            </w:pPr>
            <w:r w:rsidRPr="00B14A2F">
              <w:rPr>
                <w:sz w:val="18"/>
              </w:rPr>
              <w:t>NN “</w:t>
            </w:r>
            <w:r>
              <w:rPr>
                <w:sz w:val="18"/>
              </w:rPr>
              <w:t>P</w:t>
            </w:r>
            <w:r w:rsidRPr="00B14A2F">
              <w:rPr>
                <w:sz w:val="18"/>
              </w:rPr>
              <w:t>ositivi”</w:t>
            </w:r>
          </w:p>
        </w:tc>
        <w:tc>
          <w:tcPr>
            <w:tcW w:w="1465" w:type="dxa"/>
            <w:shd w:val="clear" w:color="auto" w:fill="D5DCE4" w:themeFill="text2" w:themeFillTint="33"/>
          </w:tcPr>
          <w:p w:rsidR="00E1510A" w:rsidRPr="00E1510A" w:rsidRDefault="00E1510A" w:rsidP="00E1510A">
            <w:pPr>
              <w:pStyle w:val="Paragrafoelenco"/>
              <w:ind w:left="0"/>
              <w:jc w:val="center"/>
              <w:rPr>
                <w:b/>
              </w:rPr>
            </w:pPr>
            <w:r w:rsidRPr="00BC36B0">
              <w:rPr>
                <w:b/>
                <w:color w:val="2F5496" w:themeColor="accent5" w:themeShade="BF"/>
              </w:rPr>
              <w:t>TP</w:t>
            </w:r>
          </w:p>
        </w:tc>
        <w:tc>
          <w:tcPr>
            <w:tcW w:w="1465" w:type="dxa"/>
            <w:shd w:val="clear" w:color="auto" w:fill="D5DCE4" w:themeFill="text2" w:themeFillTint="33"/>
          </w:tcPr>
          <w:p w:rsidR="00E1510A" w:rsidRDefault="00E1510A" w:rsidP="00E1510A">
            <w:pPr>
              <w:pStyle w:val="Paragrafoelenco"/>
              <w:ind w:left="0"/>
              <w:jc w:val="center"/>
            </w:pPr>
            <w:r>
              <w:t>FP</w:t>
            </w:r>
          </w:p>
        </w:tc>
      </w:tr>
      <w:tr w:rsidR="00E1510A" w:rsidTr="00B14A2F">
        <w:trPr>
          <w:trHeight w:val="269"/>
        </w:trPr>
        <w:tc>
          <w:tcPr>
            <w:tcW w:w="1464" w:type="dxa"/>
          </w:tcPr>
          <w:p w:rsidR="00E1510A" w:rsidRPr="00B14A2F" w:rsidRDefault="00B14A2F" w:rsidP="00E1510A">
            <w:pPr>
              <w:pStyle w:val="Paragrafoelenco"/>
              <w:ind w:left="0"/>
              <w:rPr>
                <w:sz w:val="18"/>
              </w:rPr>
            </w:pPr>
            <w:r w:rsidRPr="00B14A2F">
              <w:rPr>
                <w:sz w:val="18"/>
              </w:rPr>
              <w:t>NN “Negativi”</w:t>
            </w:r>
          </w:p>
        </w:tc>
        <w:tc>
          <w:tcPr>
            <w:tcW w:w="1465" w:type="dxa"/>
            <w:shd w:val="clear" w:color="auto" w:fill="D5DCE4" w:themeFill="text2" w:themeFillTint="33"/>
          </w:tcPr>
          <w:p w:rsidR="00E1510A" w:rsidRDefault="00E1510A" w:rsidP="00E1510A">
            <w:pPr>
              <w:pStyle w:val="Paragrafoelenco"/>
              <w:ind w:left="0"/>
              <w:jc w:val="center"/>
            </w:pPr>
            <w:r>
              <w:t>FN</w:t>
            </w:r>
          </w:p>
        </w:tc>
        <w:tc>
          <w:tcPr>
            <w:tcW w:w="1465" w:type="dxa"/>
            <w:shd w:val="clear" w:color="auto" w:fill="D5DCE4" w:themeFill="text2" w:themeFillTint="33"/>
          </w:tcPr>
          <w:p w:rsidR="00E1510A" w:rsidRPr="00E1510A" w:rsidRDefault="00E1510A" w:rsidP="00E1510A">
            <w:pPr>
              <w:pStyle w:val="Paragrafoelenco"/>
              <w:ind w:left="0"/>
              <w:jc w:val="center"/>
              <w:rPr>
                <w:b/>
              </w:rPr>
            </w:pPr>
            <w:r w:rsidRPr="00BC36B0">
              <w:rPr>
                <w:b/>
                <w:color w:val="FF0000"/>
              </w:rPr>
              <w:t>TN</w:t>
            </w:r>
          </w:p>
        </w:tc>
      </w:tr>
      <w:tr w:rsidR="00B14A2F" w:rsidTr="00F4094E">
        <w:trPr>
          <w:trHeight w:val="269"/>
        </w:trPr>
        <w:tc>
          <w:tcPr>
            <w:tcW w:w="1464" w:type="dxa"/>
          </w:tcPr>
          <w:p w:rsidR="00B14A2F" w:rsidRDefault="00B14A2F" w:rsidP="00E1510A">
            <w:pPr>
              <w:pStyle w:val="Paragrafoelenco"/>
              <w:ind w:left="0"/>
            </w:pPr>
          </w:p>
        </w:tc>
        <w:tc>
          <w:tcPr>
            <w:tcW w:w="1465" w:type="dxa"/>
          </w:tcPr>
          <w:p w:rsidR="00B14A2F" w:rsidRDefault="00B14A2F" w:rsidP="00E1510A">
            <w:pPr>
              <w:pStyle w:val="Paragrafoelenco"/>
              <w:ind w:left="0"/>
              <w:jc w:val="center"/>
            </w:pPr>
            <w:proofErr w:type="spellStart"/>
            <w:r w:rsidRPr="00BC36B0">
              <w:rPr>
                <w:color w:val="2F5496" w:themeColor="accent5" w:themeShade="BF"/>
                <w:sz w:val="18"/>
              </w:rPr>
              <w:t>Not_Numu_CC</w:t>
            </w:r>
            <w:proofErr w:type="spellEnd"/>
          </w:p>
        </w:tc>
        <w:tc>
          <w:tcPr>
            <w:tcW w:w="1465" w:type="dxa"/>
          </w:tcPr>
          <w:p w:rsidR="00B14A2F" w:rsidRDefault="00B14A2F" w:rsidP="00E1510A">
            <w:pPr>
              <w:pStyle w:val="Paragrafoelenco"/>
              <w:ind w:left="0"/>
              <w:jc w:val="center"/>
            </w:pPr>
            <w:proofErr w:type="spellStart"/>
            <w:r w:rsidRPr="00BC36B0">
              <w:rPr>
                <w:color w:val="FF0000"/>
                <w:sz w:val="18"/>
              </w:rPr>
              <w:t>Numu_CC</w:t>
            </w:r>
            <w:proofErr w:type="spellEnd"/>
          </w:p>
        </w:tc>
      </w:tr>
    </w:tbl>
    <w:p w:rsidR="00B14A2F" w:rsidRDefault="00B14A2F" w:rsidP="00E1510A">
      <w:pPr>
        <w:pStyle w:val="Paragrafoelenco"/>
        <w:ind w:left="360"/>
      </w:pPr>
    </w:p>
    <w:p w:rsidR="00E1510A" w:rsidRDefault="00E1510A" w:rsidP="00E1510A">
      <w:pPr>
        <w:pStyle w:val="Paragrafoelenco"/>
        <w:ind w:left="360"/>
      </w:pPr>
      <w:r>
        <w:t>Lo scopo dell’algoritmo sarebbe quello di avere</w:t>
      </w:r>
      <w:r w:rsidR="00B14A2F">
        <w:t xml:space="preserve"> gli elementi diagonali =1 e gli elementi non diagonali =0. In letteratura (medicina, ingegneria), vengono definite le seguenti variabili</w:t>
      </w:r>
      <w:r w:rsidR="009B713C">
        <w:t>. Francesco, come parametro di controllo, utilizza l’</w:t>
      </w:r>
      <w:proofErr w:type="spellStart"/>
      <w:r w:rsidR="009B713C">
        <w:t>accuracy</w:t>
      </w:r>
      <w:proofErr w:type="spellEnd"/>
      <w:r w:rsidR="009B713C">
        <w:t>.</w:t>
      </w:r>
    </w:p>
    <w:p w:rsidR="009B713C" w:rsidRDefault="009B713C" w:rsidP="00E1510A">
      <w:pPr>
        <w:pStyle w:val="Paragrafoelenco"/>
        <w:ind w:left="360"/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5664"/>
      </w:tblGrid>
      <w:tr w:rsidR="00B14A2F" w:rsidTr="009B713C">
        <w:tc>
          <w:tcPr>
            <w:tcW w:w="3604" w:type="dxa"/>
          </w:tcPr>
          <w:p w:rsidR="00B14A2F" w:rsidRPr="009B713C" w:rsidRDefault="00B14A2F" w:rsidP="009B713C">
            <w:pPr>
              <w:rPr>
                <w:b/>
              </w:rPr>
            </w:pPr>
            <w:proofErr w:type="spellStart"/>
            <w:r w:rsidRPr="009B713C">
              <w:rPr>
                <w:b/>
              </w:rPr>
              <w:lastRenderedPageBreak/>
              <w:t>Sensitivity</w:t>
            </w:r>
            <w:proofErr w:type="spellEnd"/>
            <w:r w:rsidRPr="009B713C">
              <w:rPr>
                <w:b/>
              </w:rPr>
              <w:t xml:space="preserve"> =</w:t>
            </w:r>
            <w:r w:rsidR="009B713C" w:rsidRPr="009B713C">
              <w:rPr>
                <w:b/>
              </w:rPr>
              <w:t xml:space="preserve"> </w:t>
            </w:r>
            <w:r w:rsidR="009B713C" w:rsidRPr="009B713C">
              <w:rPr>
                <w:b/>
                <w:color w:val="FF0000"/>
              </w:rPr>
              <w:t>TP</w:t>
            </w:r>
            <w:r w:rsidR="009B713C" w:rsidRPr="009B713C">
              <w:rPr>
                <w:b/>
              </w:rPr>
              <w:t xml:space="preserve">/(TP+FN) </w:t>
            </w:r>
          </w:p>
        </w:tc>
        <w:tc>
          <w:tcPr>
            <w:tcW w:w="5664" w:type="dxa"/>
          </w:tcPr>
          <w:p w:rsidR="00B14A2F" w:rsidRDefault="009B713C" w:rsidP="009B713C">
            <w:r w:rsidRPr="009B713C">
              <w:rPr>
                <w:sz w:val="18"/>
              </w:rPr>
              <w:t>O</w:t>
            </w:r>
            <w:r w:rsidR="00B14A2F" w:rsidRPr="009B713C">
              <w:rPr>
                <w:sz w:val="18"/>
              </w:rPr>
              <w:t>ssia</w:t>
            </w:r>
            <w:r>
              <w:rPr>
                <w:sz w:val="18"/>
              </w:rPr>
              <w:t>, la percentuale de</w:t>
            </w:r>
            <w:r w:rsidR="00B14A2F" w:rsidRPr="009B713C">
              <w:rPr>
                <w:sz w:val="18"/>
              </w:rPr>
              <w:t xml:space="preserve">gli eventi ricostruiti come “buoni” rispetto al totale di quelli che avremmo </w:t>
            </w:r>
            <w:r>
              <w:rPr>
                <w:sz w:val="18"/>
              </w:rPr>
              <w:t>voluto accettare</w:t>
            </w:r>
          </w:p>
        </w:tc>
      </w:tr>
      <w:tr w:rsidR="00B14A2F" w:rsidTr="009B713C">
        <w:tc>
          <w:tcPr>
            <w:tcW w:w="3604" w:type="dxa"/>
          </w:tcPr>
          <w:p w:rsidR="00B14A2F" w:rsidRPr="009B713C" w:rsidRDefault="009B713C" w:rsidP="00E1510A">
            <w:pPr>
              <w:pStyle w:val="Paragrafoelenco"/>
              <w:ind w:left="0"/>
              <w:rPr>
                <w:b/>
              </w:rPr>
            </w:pPr>
            <w:proofErr w:type="spellStart"/>
            <w:r w:rsidRPr="009B713C">
              <w:rPr>
                <w:b/>
              </w:rPr>
              <w:t>Specificity</w:t>
            </w:r>
            <w:proofErr w:type="spellEnd"/>
            <w:r w:rsidRPr="009B713C">
              <w:rPr>
                <w:b/>
              </w:rPr>
              <w:t xml:space="preserve"> = </w:t>
            </w:r>
            <w:r w:rsidRPr="009B713C">
              <w:rPr>
                <w:b/>
                <w:color w:val="0070C0"/>
              </w:rPr>
              <w:t>TN</w:t>
            </w:r>
            <w:r w:rsidRPr="009B713C">
              <w:rPr>
                <w:b/>
              </w:rPr>
              <w:t>/(TN+FP)</w:t>
            </w:r>
          </w:p>
        </w:tc>
        <w:tc>
          <w:tcPr>
            <w:tcW w:w="5664" w:type="dxa"/>
          </w:tcPr>
          <w:p w:rsidR="00B14A2F" w:rsidRDefault="009B713C" w:rsidP="00E1510A">
            <w:pPr>
              <w:pStyle w:val="Paragrafoelenco"/>
              <w:ind w:left="0"/>
            </w:pPr>
            <w:r w:rsidRPr="009B713C">
              <w:rPr>
                <w:sz w:val="18"/>
              </w:rPr>
              <w:t>Analogo alla “</w:t>
            </w:r>
            <w:proofErr w:type="spellStart"/>
            <w:r w:rsidRPr="009B713C">
              <w:rPr>
                <w:sz w:val="18"/>
              </w:rPr>
              <w:t>sensitivity</w:t>
            </w:r>
            <w:proofErr w:type="spellEnd"/>
            <w:r w:rsidRPr="009B713C">
              <w:rPr>
                <w:sz w:val="18"/>
              </w:rPr>
              <w:t>”, per gli eventi che avremmo voluto buttare</w:t>
            </w:r>
          </w:p>
        </w:tc>
      </w:tr>
      <w:tr w:rsidR="00B14A2F" w:rsidTr="009B713C">
        <w:tc>
          <w:tcPr>
            <w:tcW w:w="3604" w:type="dxa"/>
          </w:tcPr>
          <w:p w:rsidR="00B14A2F" w:rsidRPr="009B713C" w:rsidRDefault="009B713C" w:rsidP="00E1510A">
            <w:pPr>
              <w:pStyle w:val="Paragrafoelenco"/>
              <w:ind w:left="0"/>
              <w:rPr>
                <w:b/>
                <w:lang w:val="en-GB"/>
              </w:rPr>
            </w:pPr>
            <w:r w:rsidRPr="009B713C">
              <w:rPr>
                <w:b/>
                <w:lang w:val="en-GB"/>
              </w:rPr>
              <w:t>Accuracy = (</w:t>
            </w:r>
            <w:r w:rsidRPr="009B713C">
              <w:rPr>
                <w:b/>
                <w:color w:val="FF0000"/>
                <w:lang w:val="en-GB"/>
              </w:rPr>
              <w:t>TP</w:t>
            </w:r>
            <w:r w:rsidRPr="009B713C">
              <w:rPr>
                <w:b/>
                <w:lang w:val="en-GB"/>
              </w:rPr>
              <w:t>+</w:t>
            </w:r>
            <w:r w:rsidRPr="009B713C">
              <w:rPr>
                <w:b/>
                <w:color w:val="0070C0"/>
                <w:lang w:val="en-GB"/>
              </w:rPr>
              <w:t>TN</w:t>
            </w:r>
            <w:r w:rsidRPr="009B713C">
              <w:rPr>
                <w:b/>
                <w:lang w:val="en-GB"/>
              </w:rPr>
              <w:t>)/(TN+TP+FN+FP)</w:t>
            </w:r>
          </w:p>
        </w:tc>
        <w:tc>
          <w:tcPr>
            <w:tcW w:w="5664" w:type="dxa"/>
          </w:tcPr>
          <w:p w:rsidR="00B14A2F" w:rsidRDefault="009B713C" w:rsidP="00E1510A">
            <w:pPr>
              <w:pStyle w:val="Paragrafoelenco"/>
              <w:ind w:left="0"/>
            </w:pPr>
            <w:r w:rsidRPr="009B713C">
              <w:rPr>
                <w:sz w:val="18"/>
              </w:rPr>
              <w:t>Rapporto tra eventi ricostruiti correttamente, rispetto al totale</w:t>
            </w:r>
          </w:p>
        </w:tc>
      </w:tr>
      <w:tr w:rsidR="009B713C" w:rsidTr="009B713C">
        <w:tc>
          <w:tcPr>
            <w:tcW w:w="3604" w:type="dxa"/>
          </w:tcPr>
          <w:p w:rsidR="009B713C" w:rsidRPr="009B713C" w:rsidRDefault="009B713C" w:rsidP="00E1510A">
            <w:pPr>
              <w:pStyle w:val="Paragrafoelenco"/>
              <w:ind w:left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Purity = </w:t>
            </w:r>
            <w:r w:rsidRPr="009B713C">
              <w:rPr>
                <w:b/>
                <w:color w:val="FF0000"/>
              </w:rPr>
              <w:t>TP</w:t>
            </w:r>
            <w:r>
              <w:rPr>
                <w:b/>
              </w:rPr>
              <w:t>/(TP+FP</w:t>
            </w:r>
            <w:r w:rsidRPr="009B713C">
              <w:rPr>
                <w:b/>
              </w:rPr>
              <w:t>)</w:t>
            </w:r>
          </w:p>
        </w:tc>
        <w:tc>
          <w:tcPr>
            <w:tcW w:w="5664" w:type="dxa"/>
          </w:tcPr>
          <w:p w:rsidR="009B713C" w:rsidRPr="009B713C" w:rsidRDefault="009B713C" w:rsidP="009B713C">
            <w:pPr>
              <w:pStyle w:val="Paragrafoelenco"/>
              <w:ind w:left="0"/>
              <w:rPr>
                <w:sz w:val="18"/>
              </w:rPr>
            </w:pPr>
            <w:r>
              <w:rPr>
                <w:sz w:val="18"/>
              </w:rPr>
              <w:t>Percentuale de</w:t>
            </w:r>
            <w:r w:rsidRPr="009B713C">
              <w:rPr>
                <w:sz w:val="18"/>
              </w:rPr>
              <w:t>gli eventi ricostruiti come “buoni” rispetto al totale di quelli che a</w:t>
            </w:r>
            <w:r>
              <w:rPr>
                <w:sz w:val="18"/>
              </w:rPr>
              <w:t>ccettiamo</w:t>
            </w:r>
          </w:p>
        </w:tc>
      </w:tr>
    </w:tbl>
    <w:p w:rsidR="00B14A2F" w:rsidRDefault="00B14A2F" w:rsidP="00E1510A">
      <w:pPr>
        <w:pStyle w:val="Paragrafoelenco"/>
        <w:ind w:left="360"/>
      </w:pPr>
    </w:p>
    <w:p w:rsidR="00E1510A" w:rsidRPr="007A3969" w:rsidRDefault="0078479B" w:rsidP="0078479B">
      <w:pPr>
        <w:pStyle w:val="Paragrafoelenco"/>
        <w:numPr>
          <w:ilvl w:val="0"/>
          <w:numId w:val="9"/>
        </w:numPr>
        <w:rPr>
          <w:b/>
        </w:rPr>
      </w:pPr>
      <w:r>
        <w:t xml:space="preserve">Francesco ha addestrato una NN particolarmente efficiente usando tutti gli eventi con BDT&gt;0.33 e poi con BDT&gt;0.12 ma non pensandoli per alcuno spettro energetico. </w:t>
      </w:r>
      <w:r w:rsidR="00B577F5">
        <w:t>A sinistra, “</w:t>
      </w:r>
      <w:proofErr w:type="spellStart"/>
      <w:r w:rsidR="00B577F5">
        <w:t>permutation</w:t>
      </w:r>
      <w:proofErr w:type="spellEnd"/>
      <w:r w:rsidR="00B577F5">
        <w:t xml:space="preserve"> </w:t>
      </w:r>
      <w:proofErr w:type="spellStart"/>
      <w:r w:rsidR="00B577F5">
        <w:t>importance</w:t>
      </w:r>
      <w:proofErr w:type="spellEnd"/>
      <w:r w:rsidR="00B577F5">
        <w:t xml:space="preserve">” dell’algoritmo. </w:t>
      </w:r>
      <w:r>
        <w:t>A destra, la classificazione</w:t>
      </w:r>
      <w:r w:rsidR="00B577F5">
        <w:t xml:space="preserve">: estremamente incoraggiante. 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4799"/>
        <w:gridCol w:w="4469"/>
      </w:tblGrid>
      <w:tr w:rsidR="0078479B" w:rsidTr="0078479B">
        <w:tc>
          <w:tcPr>
            <w:tcW w:w="4799" w:type="dxa"/>
          </w:tcPr>
          <w:p w:rsidR="0078479B" w:rsidRDefault="0078479B" w:rsidP="0078479B">
            <w:pPr>
              <w:pStyle w:val="Paragrafoelenco"/>
              <w:ind w:left="0"/>
            </w:pPr>
            <w:r w:rsidRPr="0078479B">
              <w:rPr>
                <w:noProof/>
                <w:lang w:eastAsia="it-IT"/>
              </w:rPr>
              <w:drawing>
                <wp:inline distT="0" distB="0" distL="0" distR="0">
                  <wp:extent cx="2845925" cy="1675181"/>
                  <wp:effectExtent l="0" t="0" r="0" b="127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0828" cy="1678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9" w:type="dxa"/>
          </w:tcPr>
          <w:p w:rsidR="0078479B" w:rsidRDefault="0078479B" w:rsidP="0078479B">
            <w:pPr>
              <w:pStyle w:val="Paragrafoelenco"/>
              <w:ind w:left="0"/>
            </w:pPr>
            <w:r>
              <w:t xml:space="preserve">Numeri in migliaia di eventi (percentuale) </w:t>
            </w:r>
          </w:p>
          <w:p w:rsidR="0078479B" w:rsidRDefault="0078479B" w:rsidP="0078479B">
            <w:pPr>
              <w:pStyle w:val="Paragrafoelenco"/>
              <w:ind w:left="0"/>
              <w:rPr>
                <w:b/>
              </w:rPr>
            </w:pPr>
            <w:r w:rsidRPr="0078479B">
              <w:rPr>
                <w:b/>
              </w:rPr>
              <w:t>BDT&gt;0.33</w:t>
            </w:r>
          </w:p>
          <w:p w:rsidR="0078479B" w:rsidRPr="0078479B" w:rsidRDefault="0078479B" w:rsidP="0078479B">
            <w:pPr>
              <w:pStyle w:val="Paragrafoelenco"/>
              <w:ind w:left="0"/>
              <w:rPr>
                <w:b/>
              </w:rPr>
            </w:pPr>
          </w:p>
          <w:tbl>
            <w:tblPr>
              <w:tblStyle w:val="Grigliatabella"/>
              <w:tblW w:w="0" w:type="auto"/>
              <w:tblInd w:w="383" w:type="dxa"/>
              <w:tblLook w:val="04A0" w:firstRow="1" w:lastRow="0" w:firstColumn="1" w:lastColumn="0" w:noHBand="0" w:noVBand="1"/>
            </w:tblPr>
            <w:tblGrid>
              <w:gridCol w:w="1347"/>
              <w:gridCol w:w="1347"/>
            </w:tblGrid>
            <w:tr w:rsidR="0078479B" w:rsidTr="0078479B">
              <w:tc>
                <w:tcPr>
                  <w:tcW w:w="1347" w:type="dxa"/>
                </w:tcPr>
                <w:p w:rsidR="0078479B" w:rsidRDefault="0078479B" w:rsidP="0078479B">
                  <w:pPr>
                    <w:pStyle w:val="Paragrafoelenco"/>
                    <w:ind w:left="0"/>
                    <w:jc w:val="center"/>
                  </w:pPr>
                  <w:r>
                    <w:t>544 (90%)</w:t>
                  </w:r>
                </w:p>
              </w:tc>
              <w:tc>
                <w:tcPr>
                  <w:tcW w:w="1347" w:type="dxa"/>
                </w:tcPr>
                <w:p w:rsidR="0078479B" w:rsidRDefault="0078479B" w:rsidP="0078479B">
                  <w:pPr>
                    <w:pStyle w:val="Paragrafoelenco"/>
                    <w:ind w:left="0"/>
                    <w:jc w:val="center"/>
                  </w:pPr>
                  <w:r>
                    <w:t>56</w:t>
                  </w:r>
                </w:p>
              </w:tc>
            </w:tr>
            <w:tr w:rsidR="0078479B" w:rsidTr="0078479B">
              <w:tc>
                <w:tcPr>
                  <w:tcW w:w="1347" w:type="dxa"/>
                </w:tcPr>
                <w:p w:rsidR="0078479B" w:rsidRDefault="0078479B" w:rsidP="0078479B">
                  <w:pPr>
                    <w:pStyle w:val="Paragrafoelenco"/>
                    <w:ind w:left="0"/>
                    <w:jc w:val="center"/>
                  </w:pPr>
                  <w:r>
                    <w:t>58</w:t>
                  </w:r>
                </w:p>
              </w:tc>
              <w:tc>
                <w:tcPr>
                  <w:tcW w:w="1347" w:type="dxa"/>
                </w:tcPr>
                <w:p w:rsidR="0078479B" w:rsidRDefault="0078479B" w:rsidP="0078479B">
                  <w:pPr>
                    <w:pStyle w:val="Paragrafoelenco"/>
                    <w:ind w:left="0"/>
                    <w:jc w:val="center"/>
                  </w:pPr>
                  <w:r>
                    <w:t>741 (92%)</w:t>
                  </w:r>
                </w:p>
              </w:tc>
            </w:tr>
          </w:tbl>
          <w:p w:rsidR="0078479B" w:rsidRDefault="0078479B" w:rsidP="0078479B">
            <w:pPr>
              <w:pStyle w:val="Paragrafoelenco"/>
              <w:ind w:left="0"/>
            </w:pPr>
          </w:p>
        </w:tc>
      </w:tr>
    </w:tbl>
    <w:p w:rsidR="0078479B" w:rsidRDefault="007A3969" w:rsidP="0078479B">
      <w:pPr>
        <w:pStyle w:val="Paragrafoelenco"/>
        <w:ind w:left="360"/>
        <w:rPr>
          <w:b/>
        </w:rPr>
      </w:pPr>
      <w:r w:rsidRPr="007A3969">
        <w:rPr>
          <w:b/>
        </w:rPr>
        <w:t xml:space="preserve">Problema: può questo risultato incoraggiante dipendere da un </w:t>
      </w:r>
      <w:proofErr w:type="spellStart"/>
      <w:r w:rsidRPr="007A3969">
        <w:rPr>
          <w:b/>
        </w:rPr>
        <w:t>bias</w:t>
      </w:r>
      <w:proofErr w:type="spellEnd"/>
      <w:r w:rsidRPr="007A3969">
        <w:rPr>
          <w:b/>
        </w:rPr>
        <w:t xml:space="preserve"> dovuto al fatto che gli eventi non sono stati pesati per un particolare spettro? </w:t>
      </w:r>
      <w:r>
        <w:rPr>
          <w:b/>
        </w:rPr>
        <w:t xml:space="preserve">Fare le tabelle di verità in diversi </w:t>
      </w:r>
      <w:proofErr w:type="spellStart"/>
      <w:r>
        <w:rPr>
          <w:b/>
        </w:rPr>
        <w:t>range</w:t>
      </w:r>
      <w:proofErr w:type="spellEnd"/>
      <w:r>
        <w:rPr>
          <w:b/>
        </w:rPr>
        <w:t xml:space="preserve"> di energia.</w:t>
      </w:r>
    </w:p>
    <w:p w:rsidR="007A3969" w:rsidRDefault="007A3969" w:rsidP="0078479B">
      <w:pPr>
        <w:pStyle w:val="Paragrafoelenco"/>
        <w:ind w:left="360"/>
      </w:pPr>
    </w:p>
    <w:p w:rsidR="0078479B" w:rsidRDefault="007A3969" w:rsidP="007A3969">
      <w:pPr>
        <w:pStyle w:val="Paragrafoelenco"/>
        <w:numPr>
          <w:ilvl w:val="0"/>
          <w:numId w:val="9"/>
        </w:numPr>
      </w:pPr>
      <w:r>
        <w:t xml:space="preserve">Analisi della </w:t>
      </w:r>
      <w:proofErr w:type="spellStart"/>
      <w:r>
        <w:t>NNFra</w:t>
      </w:r>
      <w:proofErr w:type="spellEnd"/>
      <w:r>
        <w:t xml:space="preserve"> in diversi intervalli di energia. </w:t>
      </w:r>
      <w:r w:rsidR="0078479B">
        <w:t>Lo spettro di energia per i due campioni appare come in figura (BDT&gt;0.12).</w:t>
      </w:r>
      <w:r>
        <w:t xml:space="preserve"> Ho suggerito 5 intervalli che contenessero un numero equivalente di eventi non pesati. Il risultato è mostrato a destra: la curva rossa rappresenta gli eventi TN e quella blu i TP (ossia, gli eventi lungo la diagonale). Il risultato è estremamente incoraggiante: </w:t>
      </w:r>
      <w:r w:rsidRPr="007A3969">
        <w:rPr>
          <w:b/>
        </w:rPr>
        <w:t>la NN riconosce con la stessa efficienza eventi che differiscono di energia vera per diversi ordini di grandezza. Non occorre addestrare la NN per uno specifico indice spettrale/modello. Risultato model-</w:t>
      </w:r>
      <w:proofErr w:type="spellStart"/>
      <w:r w:rsidRPr="007A3969">
        <w:rPr>
          <w:b/>
        </w:rPr>
        <w:t>independemt</w:t>
      </w:r>
      <w:proofErr w:type="spellEnd"/>
      <w:r w:rsidRPr="007A3969">
        <w:rPr>
          <w:b/>
        </w:rPr>
        <w:t>!</w:t>
      </w:r>
    </w:p>
    <w:p w:rsidR="0078479B" w:rsidRPr="007442DA" w:rsidRDefault="0078479B" w:rsidP="0078479B">
      <w:pPr>
        <w:pStyle w:val="Paragrafoelenco"/>
        <w:ind w:left="360"/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4312"/>
        <w:gridCol w:w="4956"/>
      </w:tblGrid>
      <w:tr w:rsidR="0078479B" w:rsidTr="0078479B">
        <w:tc>
          <w:tcPr>
            <w:tcW w:w="4814" w:type="dxa"/>
          </w:tcPr>
          <w:p w:rsidR="0078479B" w:rsidRDefault="0078479B" w:rsidP="007442DA">
            <w:pPr>
              <w:pStyle w:val="Paragrafoelenco"/>
              <w:ind w:left="0"/>
              <w:rPr>
                <w:b/>
              </w:rPr>
            </w:pPr>
            <w:r w:rsidRPr="0078479B">
              <w:rPr>
                <w:noProof/>
                <w:lang w:eastAsia="it-IT"/>
              </w:rPr>
              <w:drawing>
                <wp:inline distT="0" distB="0" distL="0" distR="0" wp14:anchorId="2A7191FB" wp14:editId="61FA07FF">
                  <wp:extent cx="2588263" cy="1484986"/>
                  <wp:effectExtent l="0" t="0" r="2540" b="1270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48" cy="1497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:rsidR="0078479B" w:rsidRDefault="007A3969" w:rsidP="007442DA">
            <w:pPr>
              <w:pStyle w:val="Paragrafoelenco"/>
              <w:ind w:left="0"/>
              <w:rPr>
                <w:b/>
              </w:rPr>
            </w:pPr>
            <w:r w:rsidRPr="007A3969">
              <w:rPr>
                <w:b/>
                <w:noProof/>
                <w:lang w:eastAsia="it-IT"/>
              </w:rPr>
              <w:drawing>
                <wp:inline distT="0" distB="0" distL="0" distR="0">
                  <wp:extent cx="3004228" cy="2025904"/>
                  <wp:effectExtent l="0" t="0" r="5715" b="0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45" t="1681" b="5174"/>
                          <a:stretch/>
                        </pic:blipFill>
                        <pic:spPr bwMode="auto">
                          <a:xfrm>
                            <a:off x="0" y="0"/>
                            <a:ext cx="3012778" cy="2031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42DA" w:rsidRPr="007442DA" w:rsidRDefault="007442DA" w:rsidP="007442DA">
      <w:pPr>
        <w:pStyle w:val="Paragrafoelenco"/>
        <w:ind w:left="360"/>
        <w:rPr>
          <w:b/>
        </w:rPr>
      </w:pPr>
    </w:p>
    <w:p w:rsidR="003E6304" w:rsidRDefault="003E6304" w:rsidP="007340A7">
      <w:pPr>
        <w:pStyle w:val="Paragrafoelenco"/>
        <w:numPr>
          <w:ilvl w:val="0"/>
          <w:numId w:val="9"/>
        </w:numPr>
      </w:pPr>
      <w:r>
        <w:t xml:space="preserve">Come viene definito il taglio per classificare gli eventi? Il risultato della </w:t>
      </w:r>
      <w:proofErr w:type="spellStart"/>
      <w:r>
        <w:t>NNFra</w:t>
      </w:r>
      <w:proofErr w:type="spellEnd"/>
      <w:r>
        <w:t xml:space="preserve"> è un numero compreso tra 0 e 1, come si vede nella figura sotto riportata.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4125"/>
        <w:gridCol w:w="5143"/>
      </w:tblGrid>
      <w:tr w:rsidR="003E6304" w:rsidTr="003E6304">
        <w:tc>
          <w:tcPr>
            <w:tcW w:w="4814" w:type="dxa"/>
          </w:tcPr>
          <w:p w:rsidR="003E6304" w:rsidRDefault="003E6304" w:rsidP="003E6304">
            <w:pPr>
              <w:pStyle w:val="Paragrafoelenco"/>
              <w:ind w:left="0"/>
            </w:pPr>
            <w:r>
              <w:lastRenderedPageBreak/>
              <w:t xml:space="preserve">Considerazioni: il taglio viene posto a 0.5. Gli eventi che vogliamo accettare sono gli 0. Potrebbero essere aumentati prendendo </w:t>
            </w:r>
            <w:proofErr w:type="spellStart"/>
            <w:r>
              <w:t>NNout</w:t>
            </w:r>
            <w:proofErr w:type="spellEnd"/>
            <w:r>
              <w:t xml:space="preserve"> più grande, ma la scala logaritmica mostra che questi sarebbero poco di più. Tutto sommato, sembra una scelta adeguata, forse non è necessario un lavoro di ottimizzazione.</w:t>
            </w:r>
          </w:p>
        </w:tc>
        <w:tc>
          <w:tcPr>
            <w:tcW w:w="4814" w:type="dxa"/>
          </w:tcPr>
          <w:p w:rsidR="003E6304" w:rsidRDefault="003E6304" w:rsidP="003E6304">
            <w:pPr>
              <w:pStyle w:val="Paragrafoelenco"/>
              <w:ind w:left="0"/>
            </w:pPr>
            <w:r w:rsidRPr="003E6304">
              <w:rPr>
                <w:noProof/>
                <w:lang w:eastAsia="it-IT"/>
              </w:rPr>
              <w:drawing>
                <wp:inline distT="0" distB="0" distL="0" distR="0">
                  <wp:extent cx="3129025" cy="2479853"/>
                  <wp:effectExtent l="0" t="0" r="0" b="0"/>
                  <wp:docPr id="15" name="Im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807" cy="2495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6304" w:rsidRDefault="003E6304" w:rsidP="003E6304">
      <w:pPr>
        <w:pStyle w:val="Paragrafoelenco"/>
        <w:ind w:left="360"/>
      </w:pPr>
    </w:p>
    <w:p w:rsidR="007340A7" w:rsidRDefault="007340A7" w:rsidP="007340A7">
      <w:pPr>
        <w:pStyle w:val="Paragrafoelenco"/>
        <w:numPr>
          <w:ilvl w:val="0"/>
          <w:numId w:val="9"/>
        </w:numPr>
      </w:pPr>
      <w:r w:rsidRPr="007340A7">
        <w:t>Co</w:t>
      </w:r>
      <w:r>
        <w:t xml:space="preserve">nsideriamo ora i risultati </w:t>
      </w:r>
      <w:r w:rsidR="003E6304">
        <w:t>di Francesco PESATI per lo spettro atmosferico e per cosmico (per BDT&gt;0.33, dobbiamo riottenere i risultati dell’articolo [2] e della tabella (3)</w:t>
      </w:r>
    </w:p>
    <w:tbl>
      <w:tblPr>
        <w:tblStyle w:val="Grigliatabella"/>
        <w:tblpPr w:leftFromText="141" w:rightFromText="141" w:vertAnchor="text" w:horzAnchor="margin" w:tblpXSpec="center" w:tblpY="103"/>
        <w:tblW w:w="0" w:type="auto"/>
        <w:tblLook w:val="04A0" w:firstRow="1" w:lastRow="0" w:firstColumn="1" w:lastColumn="0" w:noHBand="0" w:noVBand="1"/>
      </w:tblPr>
      <w:tblGrid>
        <w:gridCol w:w="769"/>
        <w:gridCol w:w="4249"/>
        <w:gridCol w:w="4250"/>
      </w:tblGrid>
      <w:tr w:rsidR="007814FD" w:rsidTr="007814FD">
        <w:tc>
          <w:tcPr>
            <w:tcW w:w="769" w:type="dxa"/>
          </w:tcPr>
          <w:p w:rsidR="007814FD" w:rsidRDefault="007814FD" w:rsidP="007814FD">
            <w:pPr>
              <w:pStyle w:val="Paragrafoelenco"/>
              <w:ind w:left="0"/>
            </w:pPr>
            <w:r>
              <w:t>BDT</w:t>
            </w:r>
          </w:p>
        </w:tc>
        <w:tc>
          <w:tcPr>
            <w:tcW w:w="4249" w:type="dxa"/>
          </w:tcPr>
          <w:p w:rsidR="007814FD" w:rsidRDefault="007814FD" w:rsidP="007814FD">
            <w:pPr>
              <w:pStyle w:val="Paragrafoelenco"/>
              <w:ind w:left="0"/>
              <w:jc w:val="center"/>
            </w:pPr>
            <w:r>
              <w:t>ATMOSFERICI</w:t>
            </w:r>
          </w:p>
        </w:tc>
        <w:tc>
          <w:tcPr>
            <w:tcW w:w="4250" w:type="dxa"/>
          </w:tcPr>
          <w:p w:rsidR="007814FD" w:rsidRDefault="007814FD" w:rsidP="007814FD">
            <w:pPr>
              <w:pStyle w:val="Paragrafoelenco"/>
              <w:ind w:left="0"/>
              <w:jc w:val="center"/>
            </w:pPr>
            <w:r>
              <w:t>COSMICI</w:t>
            </w:r>
          </w:p>
        </w:tc>
      </w:tr>
      <w:tr w:rsidR="007814FD" w:rsidTr="007814FD">
        <w:tc>
          <w:tcPr>
            <w:tcW w:w="769" w:type="dxa"/>
          </w:tcPr>
          <w:p w:rsidR="007814FD" w:rsidRDefault="007814FD" w:rsidP="007814FD">
            <w:pPr>
              <w:pStyle w:val="Paragrafoelenco"/>
              <w:ind w:left="0"/>
            </w:pPr>
          </w:p>
          <w:p w:rsidR="007814FD" w:rsidRDefault="007814FD" w:rsidP="007814FD">
            <w:pPr>
              <w:pStyle w:val="Paragrafoelenco"/>
              <w:ind w:left="0"/>
            </w:pPr>
            <w:r>
              <w:t>&gt;0.33</w:t>
            </w:r>
          </w:p>
        </w:tc>
        <w:tc>
          <w:tcPr>
            <w:tcW w:w="4249" w:type="dxa"/>
          </w:tcPr>
          <w:p w:rsidR="007814FD" w:rsidRDefault="007814FD" w:rsidP="007814FD">
            <w:pPr>
              <w:pStyle w:val="Paragrafoelenco"/>
              <w:ind w:left="0"/>
              <w:jc w:val="center"/>
            </w:pPr>
          </w:p>
          <w:tbl>
            <w:tblPr>
              <w:tblStyle w:val="Grigliatabella"/>
              <w:tblW w:w="0" w:type="auto"/>
              <w:tblInd w:w="383" w:type="dxa"/>
              <w:tblLook w:val="04A0" w:firstRow="1" w:lastRow="0" w:firstColumn="1" w:lastColumn="0" w:noHBand="0" w:noVBand="1"/>
            </w:tblPr>
            <w:tblGrid>
              <w:gridCol w:w="1229"/>
              <w:gridCol w:w="1230"/>
              <w:gridCol w:w="873"/>
            </w:tblGrid>
            <w:tr w:rsidR="007814FD" w:rsidTr="00E36BC8">
              <w:tc>
                <w:tcPr>
                  <w:tcW w:w="1229" w:type="dxa"/>
                </w:tcPr>
                <w:p w:rsidR="007814FD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</w:pPr>
                  <w:r>
                    <w:t>NN”0”</w:t>
                  </w:r>
                </w:p>
              </w:tc>
              <w:tc>
                <w:tcPr>
                  <w:tcW w:w="1230" w:type="dxa"/>
                </w:tcPr>
                <w:p w:rsidR="007814FD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</w:pPr>
                  <w:r>
                    <w:t>NN”1”</w:t>
                  </w:r>
                </w:p>
              </w:tc>
              <w:tc>
                <w:tcPr>
                  <w:tcW w:w="873" w:type="dxa"/>
                </w:tcPr>
                <w:p w:rsidR="007814FD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</w:pPr>
                </w:p>
              </w:tc>
            </w:tr>
            <w:tr w:rsidR="007814FD" w:rsidTr="00E36BC8">
              <w:tc>
                <w:tcPr>
                  <w:tcW w:w="1229" w:type="dxa"/>
                </w:tcPr>
                <w:p w:rsidR="007814FD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</w:pPr>
                  <w:r>
                    <w:t>270</w:t>
                  </w:r>
                </w:p>
              </w:tc>
              <w:tc>
                <w:tcPr>
                  <w:tcW w:w="1230" w:type="dxa"/>
                </w:tcPr>
                <w:p w:rsidR="007814FD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</w:pPr>
                  <w:r>
                    <w:t>17</w:t>
                  </w:r>
                </w:p>
              </w:tc>
              <w:tc>
                <w:tcPr>
                  <w:tcW w:w="873" w:type="dxa"/>
                </w:tcPr>
                <w:p w:rsidR="007814FD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</w:pPr>
                  <w:r>
                    <w:t>(287)</w:t>
                  </w:r>
                </w:p>
              </w:tc>
            </w:tr>
            <w:tr w:rsidR="007814FD" w:rsidTr="00E36BC8">
              <w:tc>
                <w:tcPr>
                  <w:tcW w:w="1229" w:type="dxa"/>
                </w:tcPr>
                <w:p w:rsidR="007814FD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</w:pPr>
                  <w:r>
                    <w:t>108</w:t>
                  </w:r>
                </w:p>
              </w:tc>
              <w:tc>
                <w:tcPr>
                  <w:tcW w:w="1230" w:type="dxa"/>
                </w:tcPr>
                <w:p w:rsidR="007814FD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</w:pPr>
                  <w:r>
                    <w:t>518</w:t>
                  </w:r>
                </w:p>
              </w:tc>
              <w:tc>
                <w:tcPr>
                  <w:tcW w:w="873" w:type="dxa"/>
                </w:tcPr>
                <w:p w:rsidR="007814FD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</w:pPr>
                  <w:r>
                    <w:t>(626)</w:t>
                  </w:r>
                </w:p>
              </w:tc>
            </w:tr>
            <w:tr w:rsidR="007814FD" w:rsidTr="00E36BC8">
              <w:tc>
                <w:tcPr>
                  <w:tcW w:w="1229" w:type="dxa"/>
                </w:tcPr>
                <w:p w:rsidR="007814FD" w:rsidRPr="00FF7F7F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color w:val="002060"/>
                    </w:rPr>
                    <w:t>378</w:t>
                  </w:r>
                </w:p>
              </w:tc>
              <w:tc>
                <w:tcPr>
                  <w:tcW w:w="1230" w:type="dxa"/>
                </w:tcPr>
                <w:p w:rsidR="007814FD" w:rsidRPr="00FF7F7F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color w:val="FF0000"/>
                    </w:rPr>
                    <w:t>535</w:t>
                  </w:r>
                </w:p>
              </w:tc>
              <w:tc>
                <w:tcPr>
                  <w:tcW w:w="873" w:type="dxa"/>
                </w:tcPr>
                <w:p w:rsidR="007814FD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</w:pPr>
                  <w:r>
                    <w:t>(913)</w:t>
                  </w:r>
                </w:p>
              </w:tc>
            </w:tr>
          </w:tbl>
          <w:p w:rsidR="007814FD" w:rsidRDefault="007814FD" w:rsidP="007814FD">
            <w:pPr>
              <w:pStyle w:val="Paragrafoelenco"/>
              <w:ind w:left="0"/>
              <w:jc w:val="center"/>
            </w:pPr>
          </w:p>
        </w:tc>
        <w:tc>
          <w:tcPr>
            <w:tcW w:w="4250" w:type="dxa"/>
          </w:tcPr>
          <w:p w:rsidR="007814FD" w:rsidRDefault="007814FD" w:rsidP="007814FD">
            <w:pPr>
              <w:pStyle w:val="Paragrafoelenco"/>
              <w:ind w:left="0"/>
              <w:jc w:val="center"/>
            </w:pPr>
          </w:p>
          <w:tbl>
            <w:tblPr>
              <w:tblStyle w:val="Grigliatabella"/>
              <w:tblW w:w="0" w:type="auto"/>
              <w:tblInd w:w="383" w:type="dxa"/>
              <w:tblLook w:val="04A0" w:firstRow="1" w:lastRow="0" w:firstColumn="1" w:lastColumn="0" w:noHBand="0" w:noVBand="1"/>
            </w:tblPr>
            <w:tblGrid>
              <w:gridCol w:w="1229"/>
              <w:gridCol w:w="1230"/>
              <w:gridCol w:w="873"/>
            </w:tblGrid>
            <w:tr w:rsidR="007814FD" w:rsidTr="00E36BC8">
              <w:tc>
                <w:tcPr>
                  <w:tcW w:w="1229" w:type="dxa"/>
                </w:tcPr>
                <w:p w:rsidR="007814FD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</w:pPr>
                  <w:r>
                    <w:t>NN”0”</w:t>
                  </w:r>
                </w:p>
              </w:tc>
              <w:tc>
                <w:tcPr>
                  <w:tcW w:w="1230" w:type="dxa"/>
                </w:tcPr>
                <w:p w:rsidR="007814FD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</w:pPr>
                  <w:r>
                    <w:t>NN”1”</w:t>
                  </w:r>
                </w:p>
              </w:tc>
              <w:tc>
                <w:tcPr>
                  <w:tcW w:w="873" w:type="dxa"/>
                </w:tcPr>
                <w:p w:rsidR="007814FD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</w:pPr>
                </w:p>
              </w:tc>
            </w:tr>
            <w:tr w:rsidR="007814FD" w:rsidTr="00E36BC8">
              <w:tc>
                <w:tcPr>
                  <w:tcW w:w="1229" w:type="dxa"/>
                </w:tcPr>
                <w:p w:rsidR="007814FD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</w:pPr>
                  <w:r>
                    <w:t>6.6</w:t>
                  </w:r>
                </w:p>
              </w:tc>
              <w:tc>
                <w:tcPr>
                  <w:tcW w:w="1230" w:type="dxa"/>
                </w:tcPr>
                <w:p w:rsidR="007814FD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</w:pPr>
                  <w:r>
                    <w:t>0.2</w:t>
                  </w:r>
                </w:p>
              </w:tc>
              <w:tc>
                <w:tcPr>
                  <w:tcW w:w="873" w:type="dxa"/>
                </w:tcPr>
                <w:p w:rsidR="007814FD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</w:pPr>
                  <w:r>
                    <w:t>(6.8)</w:t>
                  </w:r>
                </w:p>
              </w:tc>
            </w:tr>
            <w:tr w:rsidR="007814FD" w:rsidTr="00E36BC8">
              <w:tc>
                <w:tcPr>
                  <w:tcW w:w="1229" w:type="dxa"/>
                </w:tcPr>
                <w:p w:rsidR="007814FD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</w:pPr>
                  <w:r>
                    <w:t>0.9</w:t>
                  </w:r>
                </w:p>
              </w:tc>
              <w:tc>
                <w:tcPr>
                  <w:tcW w:w="1230" w:type="dxa"/>
                </w:tcPr>
                <w:p w:rsidR="007814FD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</w:pPr>
                  <w:r>
                    <w:t>1.6</w:t>
                  </w:r>
                </w:p>
              </w:tc>
              <w:tc>
                <w:tcPr>
                  <w:tcW w:w="873" w:type="dxa"/>
                </w:tcPr>
                <w:p w:rsidR="007814FD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</w:pPr>
                  <w:r>
                    <w:t>(2.7)</w:t>
                  </w:r>
                </w:p>
              </w:tc>
            </w:tr>
            <w:tr w:rsidR="007814FD" w:rsidTr="00E36BC8">
              <w:tc>
                <w:tcPr>
                  <w:tcW w:w="1229" w:type="dxa"/>
                </w:tcPr>
                <w:p w:rsidR="007814FD" w:rsidRPr="00FF7F7F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color w:val="002060"/>
                    </w:rPr>
                    <w:t>7.5</w:t>
                  </w:r>
                </w:p>
              </w:tc>
              <w:tc>
                <w:tcPr>
                  <w:tcW w:w="1230" w:type="dxa"/>
                </w:tcPr>
                <w:p w:rsidR="007814FD" w:rsidRPr="00FF7F7F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color w:val="FF0000"/>
                    </w:rPr>
                    <w:t>1.8</w:t>
                  </w:r>
                </w:p>
              </w:tc>
              <w:tc>
                <w:tcPr>
                  <w:tcW w:w="873" w:type="dxa"/>
                </w:tcPr>
                <w:p w:rsidR="007814FD" w:rsidRPr="0007746C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  <w:rPr>
                      <w:b/>
                    </w:rPr>
                  </w:pPr>
                  <w:r w:rsidRPr="0007746C">
                    <w:rPr>
                      <w:b/>
                    </w:rPr>
                    <w:t>(9.5)</w:t>
                  </w:r>
                </w:p>
              </w:tc>
            </w:tr>
          </w:tbl>
          <w:p w:rsidR="007814FD" w:rsidRDefault="007814FD" w:rsidP="007814FD">
            <w:pPr>
              <w:pStyle w:val="Paragrafoelenco"/>
              <w:ind w:left="0"/>
              <w:jc w:val="center"/>
            </w:pPr>
          </w:p>
        </w:tc>
      </w:tr>
      <w:tr w:rsidR="007814FD" w:rsidTr="007814FD">
        <w:tc>
          <w:tcPr>
            <w:tcW w:w="769" w:type="dxa"/>
          </w:tcPr>
          <w:p w:rsidR="007814FD" w:rsidRDefault="007814FD" w:rsidP="007814FD">
            <w:pPr>
              <w:pStyle w:val="Paragrafoelenco"/>
              <w:ind w:left="0"/>
            </w:pPr>
          </w:p>
          <w:p w:rsidR="007814FD" w:rsidRDefault="007814FD" w:rsidP="007814FD">
            <w:pPr>
              <w:pStyle w:val="Paragrafoelenco"/>
              <w:ind w:left="0"/>
            </w:pPr>
          </w:p>
          <w:p w:rsidR="007814FD" w:rsidRDefault="007814FD" w:rsidP="007814FD">
            <w:pPr>
              <w:pStyle w:val="Paragrafoelenco"/>
              <w:ind w:left="0"/>
            </w:pPr>
            <w:r>
              <w:t>&gt;0.12</w:t>
            </w:r>
          </w:p>
        </w:tc>
        <w:tc>
          <w:tcPr>
            <w:tcW w:w="4249" w:type="dxa"/>
          </w:tcPr>
          <w:p w:rsidR="007814FD" w:rsidRDefault="007814FD" w:rsidP="007814FD">
            <w:pPr>
              <w:pStyle w:val="Paragrafoelenco"/>
              <w:ind w:left="0"/>
              <w:jc w:val="center"/>
            </w:pPr>
          </w:p>
          <w:tbl>
            <w:tblPr>
              <w:tblStyle w:val="Grigliatabella"/>
              <w:tblW w:w="0" w:type="auto"/>
              <w:tblInd w:w="383" w:type="dxa"/>
              <w:tblLook w:val="04A0" w:firstRow="1" w:lastRow="0" w:firstColumn="1" w:lastColumn="0" w:noHBand="0" w:noVBand="1"/>
            </w:tblPr>
            <w:tblGrid>
              <w:gridCol w:w="1229"/>
              <w:gridCol w:w="1230"/>
              <w:gridCol w:w="873"/>
            </w:tblGrid>
            <w:tr w:rsidR="007814FD" w:rsidTr="00E36BC8">
              <w:tc>
                <w:tcPr>
                  <w:tcW w:w="1229" w:type="dxa"/>
                </w:tcPr>
                <w:p w:rsidR="007814FD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</w:pPr>
                  <w:r>
                    <w:t>NN”0”</w:t>
                  </w:r>
                </w:p>
              </w:tc>
              <w:tc>
                <w:tcPr>
                  <w:tcW w:w="1230" w:type="dxa"/>
                </w:tcPr>
                <w:p w:rsidR="007814FD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</w:pPr>
                  <w:r>
                    <w:t>NN”1”</w:t>
                  </w:r>
                </w:p>
              </w:tc>
              <w:tc>
                <w:tcPr>
                  <w:tcW w:w="873" w:type="dxa"/>
                </w:tcPr>
                <w:p w:rsidR="007814FD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</w:pPr>
                </w:p>
              </w:tc>
            </w:tr>
            <w:tr w:rsidR="007814FD" w:rsidTr="00E36BC8">
              <w:tc>
                <w:tcPr>
                  <w:tcW w:w="1229" w:type="dxa"/>
                </w:tcPr>
                <w:p w:rsidR="007814FD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</w:pPr>
                  <w:r>
                    <w:t>499</w:t>
                  </w:r>
                </w:p>
              </w:tc>
              <w:tc>
                <w:tcPr>
                  <w:tcW w:w="1230" w:type="dxa"/>
                </w:tcPr>
                <w:p w:rsidR="007814FD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</w:pPr>
                  <w:r>
                    <w:t>58</w:t>
                  </w:r>
                </w:p>
              </w:tc>
              <w:tc>
                <w:tcPr>
                  <w:tcW w:w="873" w:type="dxa"/>
                </w:tcPr>
                <w:p w:rsidR="007814FD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</w:pPr>
                  <w:r>
                    <w:t>(557)</w:t>
                  </w:r>
                </w:p>
              </w:tc>
            </w:tr>
            <w:tr w:rsidR="007814FD" w:rsidTr="00E36BC8">
              <w:tc>
                <w:tcPr>
                  <w:tcW w:w="1229" w:type="dxa"/>
                </w:tcPr>
                <w:p w:rsidR="007814FD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</w:pPr>
                  <w:r>
                    <w:t>241</w:t>
                  </w:r>
                </w:p>
              </w:tc>
              <w:tc>
                <w:tcPr>
                  <w:tcW w:w="1230" w:type="dxa"/>
                </w:tcPr>
                <w:p w:rsidR="007814FD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</w:pPr>
                  <w:r>
                    <w:t>2517</w:t>
                  </w:r>
                </w:p>
              </w:tc>
              <w:tc>
                <w:tcPr>
                  <w:tcW w:w="873" w:type="dxa"/>
                </w:tcPr>
                <w:p w:rsidR="007814FD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</w:pPr>
                  <w:r>
                    <w:t>(2758)</w:t>
                  </w:r>
                </w:p>
              </w:tc>
            </w:tr>
            <w:tr w:rsidR="007814FD" w:rsidTr="00E36BC8">
              <w:tc>
                <w:tcPr>
                  <w:tcW w:w="1229" w:type="dxa"/>
                </w:tcPr>
                <w:p w:rsidR="007814FD" w:rsidRPr="00FF7F7F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  <w:rPr>
                      <w:b/>
                    </w:rPr>
                  </w:pPr>
                  <w:r w:rsidRPr="00FF7F7F">
                    <w:rPr>
                      <w:b/>
                      <w:color w:val="002060"/>
                    </w:rPr>
                    <w:t>740</w:t>
                  </w:r>
                </w:p>
              </w:tc>
              <w:tc>
                <w:tcPr>
                  <w:tcW w:w="1230" w:type="dxa"/>
                </w:tcPr>
                <w:p w:rsidR="007814FD" w:rsidRPr="00FF7F7F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  <w:rPr>
                      <w:b/>
                    </w:rPr>
                  </w:pPr>
                  <w:r w:rsidRPr="00FF7F7F">
                    <w:rPr>
                      <w:b/>
                      <w:color w:val="FF0000"/>
                    </w:rPr>
                    <w:t>2575</w:t>
                  </w:r>
                </w:p>
              </w:tc>
              <w:tc>
                <w:tcPr>
                  <w:tcW w:w="873" w:type="dxa"/>
                </w:tcPr>
                <w:p w:rsidR="007814FD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</w:pPr>
                  <w:r>
                    <w:t>(3315)</w:t>
                  </w:r>
                </w:p>
              </w:tc>
            </w:tr>
          </w:tbl>
          <w:p w:rsidR="007814FD" w:rsidRDefault="007814FD" w:rsidP="007814FD">
            <w:pPr>
              <w:pStyle w:val="Paragrafoelenco"/>
              <w:ind w:left="0"/>
              <w:jc w:val="center"/>
            </w:pPr>
          </w:p>
        </w:tc>
        <w:tc>
          <w:tcPr>
            <w:tcW w:w="4250" w:type="dxa"/>
          </w:tcPr>
          <w:p w:rsidR="007814FD" w:rsidRDefault="007814FD" w:rsidP="007814FD">
            <w:pPr>
              <w:pStyle w:val="Paragrafoelenco"/>
              <w:ind w:left="0"/>
              <w:jc w:val="center"/>
            </w:pPr>
          </w:p>
          <w:tbl>
            <w:tblPr>
              <w:tblStyle w:val="Grigliatabella"/>
              <w:tblW w:w="0" w:type="auto"/>
              <w:tblInd w:w="383" w:type="dxa"/>
              <w:tblLook w:val="04A0" w:firstRow="1" w:lastRow="0" w:firstColumn="1" w:lastColumn="0" w:noHBand="0" w:noVBand="1"/>
            </w:tblPr>
            <w:tblGrid>
              <w:gridCol w:w="1229"/>
              <w:gridCol w:w="1230"/>
              <w:gridCol w:w="873"/>
            </w:tblGrid>
            <w:tr w:rsidR="007814FD" w:rsidTr="00E36BC8">
              <w:tc>
                <w:tcPr>
                  <w:tcW w:w="1229" w:type="dxa"/>
                </w:tcPr>
                <w:p w:rsidR="007814FD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</w:pPr>
                  <w:r>
                    <w:t>NN”0”</w:t>
                  </w:r>
                </w:p>
              </w:tc>
              <w:tc>
                <w:tcPr>
                  <w:tcW w:w="1230" w:type="dxa"/>
                </w:tcPr>
                <w:p w:rsidR="007814FD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</w:pPr>
                  <w:r>
                    <w:t>NN”1”</w:t>
                  </w:r>
                </w:p>
              </w:tc>
              <w:tc>
                <w:tcPr>
                  <w:tcW w:w="873" w:type="dxa"/>
                </w:tcPr>
                <w:p w:rsidR="007814FD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</w:pPr>
                </w:p>
              </w:tc>
            </w:tr>
            <w:tr w:rsidR="007814FD" w:rsidTr="00E36BC8">
              <w:tc>
                <w:tcPr>
                  <w:tcW w:w="1229" w:type="dxa"/>
                </w:tcPr>
                <w:p w:rsidR="007814FD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</w:pPr>
                  <w:r>
                    <w:t>11.2</w:t>
                  </w:r>
                </w:p>
              </w:tc>
              <w:tc>
                <w:tcPr>
                  <w:tcW w:w="1230" w:type="dxa"/>
                </w:tcPr>
                <w:p w:rsidR="007814FD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</w:pPr>
                  <w:r>
                    <w:t>0.6</w:t>
                  </w:r>
                </w:p>
              </w:tc>
              <w:tc>
                <w:tcPr>
                  <w:tcW w:w="873" w:type="dxa"/>
                </w:tcPr>
                <w:p w:rsidR="007814FD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</w:pPr>
                  <w:r>
                    <w:t>(11.8)</w:t>
                  </w:r>
                </w:p>
              </w:tc>
            </w:tr>
            <w:tr w:rsidR="007814FD" w:rsidTr="00E36BC8">
              <w:tc>
                <w:tcPr>
                  <w:tcW w:w="1229" w:type="dxa"/>
                </w:tcPr>
                <w:p w:rsidR="007814FD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</w:pPr>
                  <w:r>
                    <w:t>2.0</w:t>
                  </w:r>
                </w:p>
              </w:tc>
              <w:tc>
                <w:tcPr>
                  <w:tcW w:w="1230" w:type="dxa"/>
                </w:tcPr>
                <w:p w:rsidR="007814FD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</w:pPr>
                  <w:r>
                    <w:t>7.9</w:t>
                  </w:r>
                </w:p>
              </w:tc>
              <w:tc>
                <w:tcPr>
                  <w:tcW w:w="873" w:type="dxa"/>
                </w:tcPr>
                <w:p w:rsidR="007814FD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</w:pPr>
                  <w:r>
                    <w:t>(9.9)</w:t>
                  </w:r>
                </w:p>
              </w:tc>
            </w:tr>
            <w:tr w:rsidR="007814FD" w:rsidTr="00E36BC8">
              <w:tc>
                <w:tcPr>
                  <w:tcW w:w="1229" w:type="dxa"/>
                </w:tcPr>
                <w:p w:rsidR="007814FD" w:rsidRPr="00FF7F7F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color w:val="002060"/>
                    </w:rPr>
                    <w:t>13.2</w:t>
                  </w:r>
                </w:p>
              </w:tc>
              <w:tc>
                <w:tcPr>
                  <w:tcW w:w="1230" w:type="dxa"/>
                </w:tcPr>
                <w:p w:rsidR="007814FD" w:rsidRPr="00FF7F7F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color w:val="FF0000"/>
                    </w:rPr>
                    <w:t>8.5</w:t>
                  </w:r>
                </w:p>
              </w:tc>
              <w:tc>
                <w:tcPr>
                  <w:tcW w:w="873" w:type="dxa"/>
                </w:tcPr>
                <w:p w:rsidR="007814FD" w:rsidRPr="0007746C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  <w:rPr>
                      <w:b/>
                    </w:rPr>
                  </w:pPr>
                  <w:r w:rsidRPr="0007746C">
                    <w:rPr>
                      <w:b/>
                    </w:rPr>
                    <w:t>(21.7)</w:t>
                  </w:r>
                </w:p>
              </w:tc>
            </w:tr>
          </w:tbl>
          <w:p w:rsidR="007814FD" w:rsidRDefault="007814FD" w:rsidP="007814FD">
            <w:pPr>
              <w:pStyle w:val="Paragrafoelenco"/>
              <w:ind w:left="0"/>
              <w:jc w:val="center"/>
            </w:pPr>
          </w:p>
        </w:tc>
      </w:tr>
      <w:tr w:rsidR="007814FD" w:rsidTr="007814FD">
        <w:tc>
          <w:tcPr>
            <w:tcW w:w="769" w:type="dxa"/>
          </w:tcPr>
          <w:p w:rsidR="007814FD" w:rsidRDefault="007814FD" w:rsidP="007814FD">
            <w:pPr>
              <w:pStyle w:val="Paragrafoelenco"/>
              <w:ind w:left="0"/>
            </w:pPr>
          </w:p>
          <w:p w:rsidR="007814FD" w:rsidRDefault="007814FD" w:rsidP="007814FD">
            <w:pPr>
              <w:pStyle w:val="Paragrafoelenco"/>
              <w:ind w:left="0"/>
            </w:pPr>
          </w:p>
          <w:p w:rsidR="007814FD" w:rsidRDefault="007814FD" w:rsidP="007814FD">
            <w:pPr>
              <w:pStyle w:val="Paragrafoelenco"/>
              <w:ind w:left="0"/>
            </w:pPr>
            <w:proofErr w:type="spellStart"/>
            <w:r>
              <w:t>CRmu</w:t>
            </w:r>
            <w:proofErr w:type="spellEnd"/>
          </w:p>
          <w:p w:rsidR="007814FD" w:rsidRDefault="007814FD" w:rsidP="007814FD">
            <w:pPr>
              <w:pStyle w:val="Paragrafoelenco"/>
              <w:ind w:left="0"/>
            </w:pPr>
            <w:r>
              <w:t>&gt;0.12</w:t>
            </w:r>
          </w:p>
        </w:tc>
        <w:tc>
          <w:tcPr>
            <w:tcW w:w="4249" w:type="dxa"/>
          </w:tcPr>
          <w:p w:rsidR="007814FD" w:rsidRDefault="007814FD" w:rsidP="007814FD">
            <w:pPr>
              <w:pStyle w:val="Paragrafoelenco"/>
              <w:ind w:left="0"/>
            </w:pPr>
            <w:r>
              <w:t xml:space="preserve">Per BDT&gt;0.33 non ci sono </w:t>
            </w:r>
            <w:proofErr w:type="spellStart"/>
            <w:r>
              <w:t>CRmu</w:t>
            </w:r>
            <w:proofErr w:type="spellEnd"/>
          </w:p>
          <w:tbl>
            <w:tblPr>
              <w:tblStyle w:val="Grigliatabella"/>
              <w:tblW w:w="0" w:type="auto"/>
              <w:tblInd w:w="383" w:type="dxa"/>
              <w:tblLook w:val="04A0" w:firstRow="1" w:lastRow="0" w:firstColumn="1" w:lastColumn="0" w:noHBand="0" w:noVBand="1"/>
            </w:tblPr>
            <w:tblGrid>
              <w:gridCol w:w="1229"/>
              <w:gridCol w:w="1230"/>
              <w:gridCol w:w="873"/>
            </w:tblGrid>
            <w:tr w:rsidR="007814FD" w:rsidTr="00E36BC8">
              <w:tc>
                <w:tcPr>
                  <w:tcW w:w="1229" w:type="dxa"/>
                </w:tcPr>
                <w:p w:rsidR="007814FD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</w:pPr>
                  <w:r>
                    <w:t>NN”0”</w:t>
                  </w:r>
                </w:p>
              </w:tc>
              <w:tc>
                <w:tcPr>
                  <w:tcW w:w="1230" w:type="dxa"/>
                </w:tcPr>
                <w:p w:rsidR="007814FD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</w:pPr>
                  <w:r>
                    <w:t>NN”1”</w:t>
                  </w:r>
                </w:p>
              </w:tc>
              <w:tc>
                <w:tcPr>
                  <w:tcW w:w="873" w:type="dxa"/>
                </w:tcPr>
                <w:p w:rsidR="007814FD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</w:pPr>
                </w:p>
              </w:tc>
            </w:tr>
            <w:tr w:rsidR="007814FD" w:rsidTr="00E36BC8">
              <w:tc>
                <w:tcPr>
                  <w:tcW w:w="1229" w:type="dxa"/>
                </w:tcPr>
                <w:p w:rsidR="007814FD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30" w:type="dxa"/>
                </w:tcPr>
                <w:p w:rsidR="007814FD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873" w:type="dxa"/>
                </w:tcPr>
                <w:p w:rsidR="007814FD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</w:pPr>
                  <w:r>
                    <w:t>(0)</w:t>
                  </w:r>
                </w:p>
              </w:tc>
            </w:tr>
            <w:tr w:rsidR="007814FD" w:rsidTr="00E36BC8">
              <w:tc>
                <w:tcPr>
                  <w:tcW w:w="1229" w:type="dxa"/>
                </w:tcPr>
                <w:p w:rsidR="007814FD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</w:pPr>
                  <w:r>
                    <w:t>31.2</w:t>
                  </w:r>
                </w:p>
              </w:tc>
              <w:tc>
                <w:tcPr>
                  <w:tcW w:w="1230" w:type="dxa"/>
                </w:tcPr>
                <w:p w:rsidR="007814FD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</w:pPr>
                  <w:r>
                    <w:t>500</w:t>
                  </w:r>
                </w:p>
              </w:tc>
              <w:tc>
                <w:tcPr>
                  <w:tcW w:w="873" w:type="dxa"/>
                </w:tcPr>
                <w:p w:rsidR="007814FD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</w:pPr>
                  <w:r>
                    <w:t>(531)</w:t>
                  </w:r>
                </w:p>
              </w:tc>
            </w:tr>
            <w:tr w:rsidR="007814FD" w:rsidTr="00E36BC8">
              <w:tc>
                <w:tcPr>
                  <w:tcW w:w="1229" w:type="dxa"/>
                </w:tcPr>
                <w:p w:rsidR="007814FD" w:rsidRPr="00FF7F7F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color w:val="002060"/>
                    </w:rPr>
                    <w:t>31</w:t>
                  </w:r>
                </w:p>
              </w:tc>
              <w:tc>
                <w:tcPr>
                  <w:tcW w:w="1230" w:type="dxa"/>
                </w:tcPr>
                <w:p w:rsidR="007814FD" w:rsidRPr="00FF7F7F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color w:val="FF0000"/>
                    </w:rPr>
                    <w:t>500</w:t>
                  </w:r>
                </w:p>
              </w:tc>
              <w:tc>
                <w:tcPr>
                  <w:tcW w:w="873" w:type="dxa"/>
                </w:tcPr>
                <w:p w:rsidR="007814FD" w:rsidRDefault="007814FD" w:rsidP="007814FD">
                  <w:pPr>
                    <w:pStyle w:val="Paragrafoelenco"/>
                    <w:framePr w:hSpace="141" w:wrap="around" w:vAnchor="text" w:hAnchor="margin" w:xAlign="center" w:y="103"/>
                    <w:ind w:left="0"/>
                    <w:jc w:val="center"/>
                  </w:pPr>
                  <w:r>
                    <w:t>(531)</w:t>
                  </w:r>
                </w:p>
              </w:tc>
            </w:tr>
          </w:tbl>
          <w:p w:rsidR="007814FD" w:rsidRDefault="007814FD" w:rsidP="007814FD">
            <w:pPr>
              <w:pStyle w:val="Paragrafoelenco"/>
              <w:ind w:left="0"/>
            </w:pPr>
          </w:p>
        </w:tc>
        <w:tc>
          <w:tcPr>
            <w:tcW w:w="4250" w:type="dxa"/>
          </w:tcPr>
          <w:p w:rsidR="007814FD" w:rsidRDefault="007814FD" w:rsidP="007814FD">
            <w:pPr>
              <w:pStyle w:val="Paragrafoelenco"/>
              <w:ind w:left="0"/>
              <w:jc w:val="center"/>
            </w:pPr>
          </w:p>
          <w:p w:rsidR="007814FD" w:rsidRDefault="007814FD" w:rsidP="007814FD">
            <w:pPr>
              <w:pStyle w:val="Paragrafoelenco"/>
              <w:ind w:left="0"/>
              <w:jc w:val="center"/>
            </w:pPr>
          </w:p>
        </w:tc>
      </w:tr>
    </w:tbl>
    <w:p w:rsidR="007814FD" w:rsidRDefault="007814FD" w:rsidP="007814FD">
      <w:pPr>
        <w:pStyle w:val="Paragrafoelenco"/>
        <w:ind w:left="360"/>
      </w:pPr>
    </w:p>
    <w:p w:rsidR="007814FD" w:rsidRDefault="007814FD" w:rsidP="007814FD">
      <w:pPr>
        <w:pStyle w:val="Paragrafoelenco"/>
        <w:numPr>
          <w:ilvl w:val="0"/>
          <w:numId w:val="9"/>
        </w:numPr>
      </w:pPr>
      <w:r w:rsidRPr="007814FD">
        <w:t>Cerchiamo di stimare</w:t>
      </w:r>
      <w:r>
        <w:t xml:space="preserve"> l’effetto di segnale/fondo nella regione ON, tenendo conto delle risoluzioni angolari degli eventi ricostruiti con TANTRA o AAFIT (5) e classificati dalla NN (13). La regione di angolo solido </w:t>
      </w:r>
      <w:r w:rsidRPr="00B50FFC">
        <w:rPr>
          <w:rFonts w:ascii="Symbol" w:hAnsi="Symbol"/>
        </w:rPr>
        <w:t></w:t>
      </w:r>
      <w:r w:rsidRPr="00B50FFC">
        <w:rPr>
          <w:rFonts w:ascii="Symbol" w:hAnsi="Symbol"/>
        </w:rPr>
        <w:t></w:t>
      </w:r>
      <w:r>
        <w:t xml:space="preserve">=0.145 </w:t>
      </w:r>
      <w:proofErr w:type="spellStart"/>
      <w:r>
        <w:t>sr</w:t>
      </w:r>
      <w:proofErr w:type="spellEnd"/>
      <w:r>
        <w:t xml:space="preserve"> in (1) corrisponde a </w:t>
      </w:r>
      <w:r w:rsidRPr="0007746C">
        <w:rPr>
          <w:b/>
        </w:rPr>
        <w:t>0.145/2pi=0.023</w:t>
      </w:r>
      <w:r>
        <w:t xml:space="preserve"> del totale degli eventi di fondo (assumendo una efficienza di ricostruzione identica nell’angolo solido. Quindi:</w:t>
      </w:r>
    </w:p>
    <w:p w:rsidR="007814FD" w:rsidRDefault="007814FD" w:rsidP="007814FD">
      <w:pPr>
        <w:pStyle w:val="Paragrafoelenco"/>
        <w:numPr>
          <w:ilvl w:val="0"/>
          <w:numId w:val="16"/>
        </w:numPr>
      </w:pPr>
      <w:r>
        <w:t xml:space="preserve">Gli eventi di fondo (ATMO e </w:t>
      </w:r>
      <w:proofErr w:type="spellStart"/>
      <w:r>
        <w:t>CRmu</w:t>
      </w:r>
      <w:proofErr w:type="spellEnd"/>
      <w:r>
        <w:t xml:space="preserve">) vanno quindi moltiplicati per 0.023. </w:t>
      </w:r>
    </w:p>
    <w:p w:rsidR="00DB2FB2" w:rsidRDefault="007814FD" w:rsidP="007814FD">
      <w:pPr>
        <w:pStyle w:val="Paragrafoelenco"/>
        <w:ind w:left="360"/>
      </w:pPr>
      <w:r>
        <w:t>Invece per gli eventi di</w:t>
      </w:r>
      <w:r w:rsidR="00DB2FB2">
        <w:t xml:space="preserve"> segnale, assumiamo usando le risoluzioni angolari di (5)</w:t>
      </w:r>
      <w:r>
        <w:t xml:space="preserve"> che con il taglio |b|&lt;3 </w:t>
      </w:r>
      <w:r w:rsidR="00DB2FB2">
        <w:t xml:space="preserve">gradi vengano accettati </w:t>
      </w:r>
    </w:p>
    <w:p w:rsidR="00DB2FB2" w:rsidRDefault="007814FD" w:rsidP="00DB2FB2">
      <w:pPr>
        <w:pStyle w:val="Paragrafoelenco"/>
        <w:numPr>
          <w:ilvl w:val="0"/>
          <w:numId w:val="16"/>
        </w:numPr>
      </w:pPr>
      <w:proofErr w:type="gramStart"/>
      <w:r>
        <w:t>il</w:t>
      </w:r>
      <w:proofErr w:type="gramEnd"/>
      <w:r>
        <w:t xml:space="preserve"> 50%</w:t>
      </w:r>
      <w:r w:rsidR="00DB2FB2">
        <w:t xml:space="preserve"> degli eventi TP (ossia, </w:t>
      </w:r>
      <w:r w:rsidR="00DB2FB2">
        <w:t xml:space="preserve">eventi </w:t>
      </w:r>
      <w:proofErr w:type="spellStart"/>
      <w:r w:rsidR="00DB2FB2" w:rsidRPr="00BC36B0">
        <w:rPr>
          <w:color w:val="2F5496" w:themeColor="accent5" w:themeShade="BF"/>
        </w:rPr>
        <w:t>Not_Numu_CC</w:t>
      </w:r>
      <w:proofErr w:type="spellEnd"/>
      <w:r w:rsidR="00DB2FB2" w:rsidRPr="00BC36B0">
        <w:rPr>
          <w:color w:val="2F5496" w:themeColor="accent5" w:themeShade="BF"/>
        </w:rPr>
        <w:t xml:space="preserve"> </w:t>
      </w:r>
      <w:r w:rsidR="00DB2FB2">
        <w:rPr>
          <w:color w:val="2F5496" w:themeColor="accent5" w:themeShade="BF"/>
        </w:rPr>
        <w:t>ricostruiti</w:t>
      </w:r>
      <w:r w:rsidR="00DB2FB2">
        <w:t xml:space="preserve"> positivi</w:t>
      </w:r>
      <w:r w:rsidR="00DB2FB2">
        <w:t xml:space="preserve">) usando TANTRA, </w:t>
      </w:r>
    </w:p>
    <w:p w:rsidR="006F3A5F" w:rsidRDefault="006F3A5F" w:rsidP="006F3A5F">
      <w:pPr>
        <w:pStyle w:val="Paragrafoelenco"/>
        <w:numPr>
          <w:ilvl w:val="0"/>
          <w:numId w:val="16"/>
        </w:numPr>
      </w:pPr>
      <w:proofErr w:type="gramStart"/>
      <w:r>
        <w:t>il</w:t>
      </w:r>
      <w:proofErr w:type="gramEnd"/>
      <w:r>
        <w:t xml:space="preserve"> 40% degli eventi TN  </w:t>
      </w:r>
      <w:proofErr w:type="spellStart"/>
      <w:r w:rsidRPr="00BC36B0">
        <w:rPr>
          <w:color w:val="FF0000"/>
        </w:rPr>
        <w:t>Numu_CC</w:t>
      </w:r>
      <w:proofErr w:type="spellEnd"/>
      <w:r w:rsidRPr="00BC36B0">
        <w:rPr>
          <w:color w:val="FF0000"/>
        </w:rPr>
        <w:t xml:space="preserve"> </w:t>
      </w:r>
      <w:r>
        <w:t>ricostruiti negativi, usando però AAFIT</w:t>
      </w:r>
    </w:p>
    <w:p w:rsidR="00DB2FB2" w:rsidRDefault="00DB2FB2" w:rsidP="00DB2FB2">
      <w:pPr>
        <w:pStyle w:val="Paragrafoelenco"/>
        <w:numPr>
          <w:ilvl w:val="0"/>
          <w:numId w:val="16"/>
        </w:numPr>
      </w:pPr>
      <w:r>
        <w:t xml:space="preserve">0% degli eventi FN e FP (la precisione angolare di TANTRA per loro è pessima); </w:t>
      </w:r>
    </w:p>
    <w:p w:rsidR="007814FD" w:rsidRDefault="007814FD" w:rsidP="007814FD">
      <w:pPr>
        <w:pStyle w:val="Paragrafoelenco"/>
        <w:ind w:left="360"/>
      </w:pPr>
    </w:p>
    <w:p w:rsidR="00D67BF3" w:rsidRDefault="00D67BF3" w:rsidP="007814FD">
      <w:pPr>
        <w:pStyle w:val="Paragrafoelenco"/>
        <w:ind w:left="360"/>
      </w:pPr>
    </w:p>
    <w:p w:rsidR="00D67BF3" w:rsidRDefault="00D67BF3" w:rsidP="007814FD">
      <w:pPr>
        <w:pStyle w:val="Paragrafoelenco"/>
        <w:ind w:left="360"/>
      </w:pPr>
    </w:p>
    <w:p w:rsidR="00D67BF3" w:rsidRDefault="00D67BF3" w:rsidP="007814FD">
      <w:pPr>
        <w:pStyle w:val="Paragrafoelenco"/>
        <w:ind w:left="360"/>
      </w:pPr>
    </w:p>
    <w:p w:rsidR="00D67BF3" w:rsidRDefault="00D67BF3" w:rsidP="007814FD">
      <w:pPr>
        <w:pStyle w:val="Paragrafoelenco"/>
        <w:ind w:left="360"/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3402"/>
      </w:tblGrid>
      <w:tr w:rsidR="00717A9F" w:rsidTr="00717A9F">
        <w:tc>
          <w:tcPr>
            <w:tcW w:w="3604" w:type="dxa"/>
          </w:tcPr>
          <w:p w:rsidR="007814FD" w:rsidRDefault="00717A9F" w:rsidP="007814FD">
            <w:pPr>
              <w:pStyle w:val="Paragrafoelenco"/>
              <w:ind w:left="0"/>
            </w:pPr>
            <w:r>
              <w:lastRenderedPageBreak/>
              <w:t xml:space="preserve">Segnale </w:t>
            </w:r>
            <w:r>
              <w:t>BDT&gt;0.33</w:t>
            </w:r>
          </w:p>
        </w:tc>
        <w:tc>
          <w:tcPr>
            <w:tcW w:w="3402" w:type="dxa"/>
          </w:tcPr>
          <w:p w:rsidR="007814FD" w:rsidRDefault="00717A9F" w:rsidP="007814FD">
            <w:pPr>
              <w:pStyle w:val="Paragrafoelenco"/>
              <w:ind w:left="0"/>
            </w:pPr>
            <w:r>
              <w:t xml:space="preserve">Fondo </w:t>
            </w:r>
            <w:r w:rsidR="007814FD">
              <w:t>BDT&gt;0.33</w:t>
            </w:r>
          </w:p>
        </w:tc>
      </w:tr>
      <w:tr w:rsidR="007814FD" w:rsidTr="00717A9F">
        <w:tc>
          <w:tcPr>
            <w:tcW w:w="3604" w:type="dxa"/>
          </w:tcPr>
          <w:p w:rsidR="007814FD" w:rsidRDefault="007814FD" w:rsidP="007814FD">
            <w:pPr>
              <w:pStyle w:val="Paragrafoelenco"/>
              <w:ind w:left="0"/>
            </w:pPr>
          </w:p>
          <w:p w:rsidR="00717A9F" w:rsidRDefault="00717A9F" w:rsidP="007814FD">
            <w:pPr>
              <w:pStyle w:val="Paragrafoelenco"/>
              <w:ind w:left="0"/>
            </w:pPr>
          </w:p>
          <w:tbl>
            <w:tblPr>
              <w:tblStyle w:val="Grigliatabella"/>
              <w:tblW w:w="0" w:type="auto"/>
              <w:tblInd w:w="383" w:type="dxa"/>
              <w:tblLook w:val="04A0" w:firstRow="1" w:lastRow="0" w:firstColumn="1" w:lastColumn="0" w:noHBand="0" w:noVBand="1"/>
            </w:tblPr>
            <w:tblGrid>
              <w:gridCol w:w="1229"/>
              <w:gridCol w:w="1230"/>
            </w:tblGrid>
            <w:tr w:rsidR="00717A9F" w:rsidTr="00284827">
              <w:tc>
                <w:tcPr>
                  <w:tcW w:w="1229" w:type="dxa"/>
                </w:tcPr>
                <w:p w:rsidR="00717A9F" w:rsidRDefault="00717A9F" w:rsidP="00717A9F">
                  <w:pPr>
                    <w:pStyle w:val="Paragrafoelenco"/>
                    <w:ind w:left="0"/>
                    <w:jc w:val="center"/>
                  </w:pPr>
                  <w:r>
                    <w:t>NN”0”</w:t>
                  </w:r>
                </w:p>
              </w:tc>
              <w:tc>
                <w:tcPr>
                  <w:tcW w:w="1230" w:type="dxa"/>
                </w:tcPr>
                <w:p w:rsidR="00717A9F" w:rsidRDefault="00717A9F" w:rsidP="00717A9F">
                  <w:pPr>
                    <w:pStyle w:val="Paragrafoelenco"/>
                    <w:ind w:left="0"/>
                    <w:jc w:val="center"/>
                  </w:pPr>
                  <w:r>
                    <w:t>NN”1”</w:t>
                  </w:r>
                </w:p>
              </w:tc>
            </w:tr>
            <w:tr w:rsidR="00717A9F" w:rsidTr="00284827">
              <w:tc>
                <w:tcPr>
                  <w:tcW w:w="1229" w:type="dxa"/>
                </w:tcPr>
                <w:p w:rsidR="00717A9F" w:rsidRDefault="00717A9F" w:rsidP="00717A9F">
                  <w:pPr>
                    <w:pStyle w:val="Paragrafoelenco"/>
                    <w:ind w:left="0"/>
                    <w:jc w:val="center"/>
                  </w:pPr>
                  <w:r>
                    <w:t>6.6</w:t>
                  </w:r>
                  <w:r>
                    <w:t>x0.5</w:t>
                  </w:r>
                </w:p>
              </w:tc>
              <w:tc>
                <w:tcPr>
                  <w:tcW w:w="1230" w:type="dxa"/>
                </w:tcPr>
                <w:p w:rsidR="00717A9F" w:rsidRDefault="00717A9F" w:rsidP="00717A9F">
                  <w:pPr>
                    <w:pStyle w:val="Paragrafoelenco"/>
                    <w:ind w:left="0"/>
                    <w:jc w:val="center"/>
                  </w:pPr>
                  <w:r>
                    <w:t>0.2</w:t>
                  </w:r>
                  <w:r>
                    <w:t>x0</w:t>
                  </w:r>
                </w:p>
              </w:tc>
            </w:tr>
            <w:tr w:rsidR="00717A9F" w:rsidTr="00284827">
              <w:tc>
                <w:tcPr>
                  <w:tcW w:w="1229" w:type="dxa"/>
                </w:tcPr>
                <w:p w:rsidR="00717A9F" w:rsidRDefault="00717A9F" w:rsidP="00717A9F">
                  <w:pPr>
                    <w:pStyle w:val="Paragrafoelenco"/>
                    <w:ind w:left="0"/>
                    <w:jc w:val="center"/>
                  </w:pPr>
                  <w:r>
                    <w:t>0.9</w:t>
                  </w:r>
                  <w:r>
                    <w:t>x0</w:t>
                  </w:r>
                </w:p>
              </w:tc>
              <w:tc>
                <w:tcPr>
                  <w:tcW w:w="1230" w:type="dxa"/>
                </w:tcPr>
                <w:p w:rsidR="00717A9F" w:rsidRDefault="00717A9F" w:rsidP="00717A9F">
                  <w:pPr>
                    <w:pStyle w:val="Paragrafoelenco"/>
                    <w:ind w:left="0"/>
                    <w:jc w:val="center"/>
                  </w:pPr>
                  <w:r>
                    <w:t>1.6</w:t>
                  </w:r>
                  <w:r>
                    <w:t>x0.4</w:t>
                  </w:r>
                </w:p>
              </w:tc>
            </w:tr>
            <w:tr w:rsidR="00717A9F" w:rsidTr="00284827">
              <w:tc>
                <w:tcPr>
                  <w:tcW w:w="1229" w:type="dxa"/>
                </w:tcPr>
                <w:p w:rsidR="00717A9F" w:rsidRPr="00FF7F7F" w:rsidRDefault="00717A9F" w:rsidP="00717A9F">
                  <w:pPr>
                    <w:pStyle w:val="Paragrafoelenc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color w:val="002060"/>
                    </w:rPr>
                    <w:t>3.3</w:t>
                  </w:r>
                </w:p>
              </w:tc>
              <w:tc>
                <w:tcPr>
                  <w:tcW w:w="1230" w:type="dxa"/>
                </w:tcPr>
                <w:p w:rsidR="00717A9F" w:rsidRPr="00FF7F7F" w:rsidRDefault="00717A9F" w:rsidP="00717A9F">
                  <w:pPr>
                    <w:pStyle w:val="Paragrafoelenc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color w:val="FF0000"/>
                    </w:rPr>
                    <w:t>0.6</w:t>
                  </w:r>
                </w:p>
              </w:tc>
            </w:tr>
          </w:tbl>
          <w:p w:rsidR="00717A9F" w:rsidRDefault="00717A9F" w:rsidP="007814FD">
            <w:pPr>
              <w:pStyle w:val="Paragrafoelenco"/>
              <w:ind w:left="0"/>
            </w:pPr>
          </w:p>
        </w:tc>
        <w:tc>
          <w:tcPr>
            <w:tcW w:w="3402" w:type="dxa"/>
          </w:tcPr>
          <w:p w:rsidR="007814FD" w:rsidRDefault="007814FD" w:rsidP="007814FD">
            <w:pPr>
              <w:pStyle w:val="Paragrafoelenco"/>
              <w:ind w:left="0"/>
            </w:pPr>
          </w:p>
          <w:tbl>
            <w:tblPr>
              <w:tblStyle w:val="Grigliatabella"/>
              <w:tblW w:w="0" w:type="auto"/>
              <w:tblInd w:w="383" w:type="dxa"/>
              <w:tblLook w:val="04A0" w:firstRow="1" w:lastRow="0" w:firstColumn="1" w:lastColumn="0" w:noHBand="0" w:noVBand="1"/>
            </w:tblPr>
            <w:tblGrid>
              <w:gridCol w:w="1060"/>
              <w:gridCol w:w="1134"/>
            </w:tblGrid>
            <w:tr w:rsidR="00D67BF3" w:rsidTr="00F3137C">
              <w:tc>
                <w:tcPr>
                  <w:tcW w:w="2194" w:type="dxa"/>
                  <w:gridSpan w:val="2"/>
                </w:tcPr>
                <w:p w:rsidR="00D67BF3" w:rsidRDefault="00D67BF3" w:rsidP="00D67BF3">
                  <w:pPr>
                    <w:pStyle w:val="Paragrafoelenco"/>
                    <w:ind w:left="0"/>
                    <w:jc w:val="center"/>
                  </w:pPr>
                  <w:r>
                    <w:t xml:space="preserve">Fondo </w:t>
                  </w:r>
                  <w:proofErr w:type="spellStart"/>
                  <w:r>
                    <w:t>Atmo</w:t>
                  </w:r>
                  <w:proofErr w:type="spellEnd"/>
                </w:p>
              </w:tc>
            </w:tr>
            <w:tr w:rsidR="00D67BF3" w:rsidTr="00D67BF3">
              <w:tc>
                <w:tcPr>
                  <w:tcW w:w="1060" w:type="dxa"/>
                </w:tcPr>
                <w:p w:rsidR="00D67BF3" w:rsidRDefault="00D67BF3" w:rsidP="00D67BF3">
                  <w:pPr>
                    <w:pStyle w:val="Paragrafoelenco"/>
                    <w:ind w:left="0"/>
                    <w:jc w:val="center"/>
                  </w:pPr>
                  <w:r>
                    <w:t xml:space="preserve"> </w:t>
                  </w:r>
                  <w:r>
                    <w:t>NN”0”</w:t>
                  </w:r>
                </w:p>
              </w:tc>
              <w:tc>
                <w:tcPr>
                  <w:tcW w:w="1134" w:type="dxa"/>
                </w:tcPr>
                <w:p w:rsidR="00D67BF3" w:rsidRDefault="00D67BF3" w:rsidP="00D67BF3">
                  <w:pPr>
                    <w:pStyle w:val="Paragrafoelenco"/>
                    <w:ind w:left="0"/>
                    <w:jc w:val="center"/>
                  </w:pPr>
                  <w:r>
                    <w:t>NN”1”</w:t>
                  </w:r>
                </w:p>
              </w:tc>
            </w:tr>
            <w:tr w:rsidR="00D67BF3" w:rsidTr="00D67BF3">
              <w:tc>
                <w:tcPr>
                  <w:tcW w:w="1060" w:type="dxa"/>
                </w:tcPr>
                <w:p w:rsidR="00D67BF3" w:rsidRPr="00FF7F7F" w:rsidRDefault="00D67BF3" w:rsidP="00D67BF3">
                  <w:pPr>
                    <w:pStyle w:val="Paragrafoelenco"/>
                    <w:ind w:left="0"/>
                    <w:jc w:val="center"/>
                    <w:rPr>
                      <w:b/>
                    </w:rPr>
                  </w:pPr>
                  <w:r w:rsidRPr="00D67BF3">
                    <w:rPr>
                      <w:b/>
                      <w:color w:val="002060"/>
                    </w:rPr>
                    <w:t>378</w:t>
                  </w:r>
                </w:p>
              </w:tc>
              <w:tc>
                <w:tcPr>
                  <w:tcW w:w="1134" w:type="dxa"/>
                </w:tcPr>
                <w:p w:rsidR="00D67BF3" w:rsidRPr="00FF7F7F" w:rsidRDefault="00D67BF3" w:rsidP="00D67BF3">
                  <w:pPr>
                    <w:pStyle w:val="Paragrafoelenc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color w:val="FF0000"/>
                    </w:rPr>
                    <w:t>535</w:t>
                  </w:r>
                </w:p>
              </w:tc>
            </w:tr>
            <w:tr w:rsidR="00D67BF3" w:rsidTr="00D67BF3">
              <w:tc>
                <w:tcPr>
                  <w:tcW w:w="1060" w:type="dxa"/>
                </w:tcPr>
                <w:p w:rsidR="00D67BF3" w:rsidRDefault="00D67BF3" w:rsidP="00D67BF3">
                  <w:pPr>
                    <w:pStyle w:val="Paragrafoelenco"/>
                    <w:ind w:left="0"/>
                    <w:jc w:val="center"/>
                  </w:pPr>
                  <w:r>
                    <w:t>X0.023</w:t>
                  </w:r>
                </w:p>
              </w:tc>
              <w:tc>
                <w:tcPr>
                  <w:tcW w:w="1134" w:type="dxa"/>
                </w:tcPr>
                <w:p w:rsidR="00D67BF3" w:rsidRDefault="00D67BF3" w:rsidP="00D67BF3">
                  <w:pPr>
                    <w:pStyle w:val="Paragrafoelenco"/>
                    <w:ind w:left="0"/>
                    <w:jc w:val="center"/>
                  </w:pPr>
                  <w:r>
                    <w:t>X0.023</w:t>
                  </w:r>
                </w:p>
              </w:tc>
            </w:tr>
            <w:tr w:rsidR="00D67BF3" w:rsidTr="00D67BF3">
              <w:tc>
                <w:tcPr>
                  <w:tcW w:w="1060" w:type="dxa"/>
                </w:tcPr>
                <w:p w:rsidR="00D67BF3" w:rsidRPr="00FF7F7F" w:rsidRDefault="00D67BF3" w:rsidP="00D67BF3">
                  <w:pPr>
                    <w:pStyle w:val="Paragrafoelenco"/>
                    <w:ind w:left="0"/>
                    <w:jc w:val="center"/>
                    <w:rPr>
                      <w:b/>
                    </w:rPr>
                  </w:pPr>
                  <w:r w:rsidRPr="00D67BF3">
                    <w:rPr>
                      <w:b/>
                      <w:color w:val="002060"/>
                    </w:rPr>
                    <w:t>8.7</w:t>
                  </w:r>
                </w:p>
              </w:tc>
              <w:tc>
                <w:tcPr>
                  <w:tcW w:w="1134" w:type="dxa"/>
                </w:tcPr>
                <w:p w:rsidR="00D67BF3" w:rsidRPr="00FF7F7F" w:rsidRDefault="00D67BF3" w:rsidP="00D67BF3">
                  <w:pPr>
                    <w:pStyle w:val="Paragrafoelenco"/>
                    <w:ind w:left="0"/>
                    <w:jc w:val="center"/>
                    <w:rPr>
                      <w:b/>
                    </w:rPr>
                  </w:pPr>
                  <w:r w:rsidRPr="00D67BF3">
                    <w:rPr>
                      <w:b/>
                      <w:color w:val="FF0000"/>
                    </w:rPr>
                    <w:t>12.3</w:t>
                  </w:r>
                </w:p>
              </w:tc>
            </w:tr>
          </w:tbl>
          <w:p w:rsidR="00D67BF3" w:rsidRDefault="00D67BF3" w:rsidP="007814FD">
            <w:pPr>
              <w:pStyle w:val="Paragrafoelenco"/>
              <w:ind w:left="0"/>
            </w:pPr>
          </w:p>
        </w:tc>
      </w:tr>
    </w:tbl>
    <w:p w:rsidR="007814FD" w:rsidRDefault="007814FD" w:rsidP="007814FD">
      <w:pPr>
        <w:pStyle w:val="Paragrafoelenco"/>
        <w:ind w:left="360"/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3402"/>
      </w:tblGrid>
      <w:tr w:rsidR="00717A9F" w:rsidTr="00284827">
        <w:tc>
          <w:tcPr>
            <w:tcW w:w="3604" w:type="dxa"/>
          </w:tcPr>
          <w:p w:rsidR="00717A9F" w:rsidRDefault="00717A9F" w:rsidP="00284827">
            <w:pPr>
              <w:pStyle w:val="Paragrafoelenco"/>
              <w:ind w:left="0"/>
            </w:pPr>
            <w:r>
              <w:t xml:space="preserve">Segnale </w:t>
            </w:r>
            <w:r>
              <w:t>BDT&gt;0.12</w:t>
            </w:r>
          </w:p>
        </w:tc>
        <w:tc>
          <w:tcPr>
            <w:tcW w:w="3402" w:type="dxa"/>
          </w:tcPr>
          <w:p w:rsidR="00717A9F" w:rsidRDefault="00717A9F" w:rsidP="00284827">
            <w:pPr>
              <w:pStyle w:val="Paragrafoelenco"/>
              <w:ind w:left="0"/>
            </w:pPr>
            <w:r>
              <w:t xml:space="preserve">Fondo </w:t>
            </w:r>
            <w:r>
              <w:t>BDT&gt;0.12</w:t>
            </w:r>
          </w:p>
        </w:tc>
      </w:tr>
      <w:tr w:rsidR="00717A9F" w:rsidTr="00284827">
        <w:tc>
          <w:tcPr>
            <w:tcW w:w="3604" w:type="dxa"/>
          </w:tcPr>
          <w:p w:rsidR="00717A9F" w:rsidRDefault="00717A9F" w:rsidP="00284827">
            <w:pPr>
              <w:pStyle w:val="Paragrafoelenco"/>
              <w:ind w:left="0"/>
            </w:pPr>
          </w:p>
          <w:p w:rsidR="00717A9F" w:rsidRDefault="00717A9F" w:rsidP="00284827">
            <w:pPr>
              <w:pStyle w:val="Paragrafoelenco"/>
              <w:ind w:left="0"/>
            </w:pPr>
          </w:p>
          <w:tbl>
            <w:tblPr>
              <w:tblStyle w:val="Grigliatabella"/>
              <w:tblW w:w="0" w:type="auto"/>
              <w:tblInd w:w="383" w:type="dxa"/>
              <w:tblLook w:val="04A0" w:firstRow="1" w:lastRow="0" w:firstColumn="1" w:lastColumn="0" w:noHBand="0" w:noVBand="1"/>
            </w:tblPr>
            <w:tblGrid>
              <w:gridCol w:w="1229"/>
              <w:gridCol w:w="1230"/>
            </w:tblGrid>
            <w:tr w:rsidR="00717A9F" w:rsidTr="00284827">
              <w:tc>
                <w:tcPr>
                  <w:tcW w:w="1229" w:type="dxa"/>
                </w:tcPr>
                <w:p w:rsidR="00717A9F" w:rsidRDefault="00717A9F" w:rsidP="00284827">
                  <w:pPr>
                    <w:pStyle w:val="Paragrafoelenco"/>
                    <w:ind w:left="0"/>
                    <w:jc w:val="center"/>
                  </w:pPr>
                  <w:r>
                    <w:t>NN”0”</w:t>
                  </w:r>
                </w:p>
              </w:tc>
              <w:tc>
                <w:tcPr>
                  <w:tcW w:w="1230" w:type="dxa"/>
                </w:tcPr>
                <w:p w:rsidR="00717A9F" w:rsidRDefault="00717A9F" w:rsidP="00284827">
                  <w:pPr>
                    <w:pStyle w:val="Paragrafoelenco"/>
                    <w:ind w:left="0"/>
                    <w:jc w:val="center"/>
                  </w:pPr>
                  <w:r>
                    <w:t>NN”1”</w:t>
                  </w:r>
                </w:p>
              </w:tc>
            </w:tr>
            <w:tr w:rsidR="00717A9F" w:rsidTr="00284827">
              <w:tc>
                <w:tcPr>
                  <w:tcW w:w="1229" w:type="dxa"/>
                </w:tcPr>
                <w:p w:rsidR="00717A9F" w:rsidRDefault="00717A9F" w:rsidP="00284827">
                  <w:pPr>
                    <w:pStyle w:val="Paragrafoelenco"/>
                    <w:ind w:left="0"/>
                    <w:jc w:val="center"/>
                  </w:pPr>
                  <w:r>
                    <w:t>11.2</w:t>
                  </w:r>
                  <w:r>
                    <w:t>x0.5</w:t>
                  </w:r>
                </w:p>
              </w:tc>
              <w:tc>
                <w:tcPr>
                  <w:tcW w:w="1230" w:type="dxa"/>
                </w:tcPr>
                <w:p w:rsidR="00717A9F" w:rsidRDefault="00717A9F" w:rsidP="00284827">
                  <w:pPr>
                    <w:pStyle w:val="Paragrafoelenco"/>
                    <w:ind w:left="0"/>
                    <w:jc w:val="center"/>
                  </w:pPr>
                  <w:r>
                    <w:t>0.6</w:t>
                  </w:r>
                  <w:r>
                    <w:t>x0</w:t>
                  </w:r>
                </w:p>
              </w:tc>
            </w:tr>
            <w:tr w:rsidR="00717A9F" w:rsidTr="00284827">
              <w:tc>
                <w:tcPr>
                  <w:tcW w:w="1229" w:type="dxa"/>
                </w:tcPr>
                <w:p w:rsidR="00717A9F" w:rsidRDefault="00717A9F" w:rsidP="00284827">
                  <w:pPr>
                    <w:pStyle w:val="Paragrafoelenco"/>
                    <w:ind w:left="0"/>
                    <w:jc w:val="center"/>
                  </w:pPr>
                  <w:r>
                    <w:t>2.0</w:t>
                  </w:r>
                  <w:r>
                    <w:t>x0</w:t>
                  </w:r>
                </w:p>
              </w:tc>
              <w:tc>
                <w:tcPr>
                  <w:tcW w:w="1230" w:type="dxa"/>
                </w:tcPr>
                <w:p w:rsidR="00717A9F" w:rsidRDefault="00717A9F" w:rsidP="00284827">
                  <w:pPr>
                    <w:pStyle w:val="Paragrafoelenco"/>
                    <w:ind w:left="0"/>
                    <w:jc w:val="center"/>
                  </w:pPr>
                  <w:r>
                    <w:t>7.9</w:t>
                  </w:r>
                  <w:r>
                    <w:t>x0.4</w:t>
                  </w:r>
                </w:p>
              </w:tc>
            </w:tr>
            <w:tr w:rsidR="00717A9F" w:rsidTr="00284827">
              <w:tc>
                <w:tcPr>
                  <w:tcW w:w="1229" w:type="dxa"/>
                </w:tcPr>
                <w:p w:rsidR="00717A9F" w:rsidRPr="00FF7F7F" w:rsidRDefault="00717A9F" w:rsidP="00284827">
                  <w:pPr>
                    <w:pStyle w:val="Paragrafoelenc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color w:val="002060"/>
                    </w:rPr>
                    <w:t>5.6</w:t>
                  </w:r>
                </w:p>
              </w:tc>
              <w:tc>
                <w:tcPr>
                  <w:tcW w:w="1230" w:type="dxa"/>
                </w:tcPr>
                <w:p w:rsidR="00717A9F" w:rsidRPr="00FF7F7F" w:rsidRDefault="00717A9F" w:rsidP="00284827">
                  <w:pPr>
                    <w:pStyle w:val="Paragrafoelenco"/>
                    <w:ind w:left="0"/>
                    <w:jc w:val="center"/>
                    <w:rPr>
                      <w:b/>
                    </w:rPr>
                  </w:pPr>
                  <w:bookmarkStart w:id="0" w:name="_GoBack"/>
                  <w:r>
                    <w:rPr>
                      <w:b/>
                      <w:color w:val="FF0000"/>
                    </w:rPr>
                    <w:t>3.1</w:t>
                  </w:r>
                  <w:bookmarkEnd w:id="0"/>
                </w:p>
              </w:tc>
            </w:tr>
          </w:tbl>
          <w:p w:rsidR="00717A9F" w:rsidRDefault="00717A9F" w:rsidP="00284827">
            <w:pPr>
              <w:pStyle w:val="Paragrafoelenco"/>
              <w:ind w:left="0"/>
            </w:pPr>
          </w:p>
        </w:tc>
        <w:tc>
          <w:tcPr>
            <w:tcW w:w="3402" w:type="dxa"/>
          </w:tcPr>
          <w:p w:rsidR="00717A9F" w:rsidRDefault="00717A9F" w:rsidP="00284827">
            <w:pPr>
              <w:pStyle w:val="Paragrafoelenco"/>
              <w:ind w:left="0"/>
            </w:pPr>
          </w:p>
          <w:tbl>
            <w:tblPr>
              <w:tblStyle w:val="Grigliatabella"/>
              <w:tblW w:w="0" w:type="auto"/>
              <w:tblInd w:w="383" w:type="dxa"/>
              <w:tblLook w:val="04A0" w:firstRow="1" w:lastRow="0" w:firstColumn="1" w:lastColumn="0" w:noHBand="0" w:noVBand="1"/>
            </w:tblPr>
            <w:tblGrid>
              <w:gridCol w:w="1060"/>
              <w:gridCol w:w="1134"/>
            </w:tblGrid>
            <w:tr w:rsidR="00717A9F" w:rsidTr="00284827">
              <w:tc>
                <w:tcPr>
                  <w:tcW w:w="2194" w:type="dxa"/>
                  <w:gridSpan w:val="2"/>
                </w:tcPr>
                <w:p w:rsidR="00717A9F" w:rsidRDefault="00717A9F" w:rsidP="00284827">
                  <w:pPr>
                    <w:pStyle w:val="Paragrafoelenco"/>
                    <w:ind w:left="0"/>
                    <w:jc w:val="center"/>
                  </w:pPr>
                  <w:r>
                    <w:t xml:space="preserve">Fondo </w:t>
                  </w:r>
                  <w:proofErr w:type="spellStart"/>
                  <w:r>
                    <w:t>Atmo</w:t>
                  </w:r>
                  <w:proofErr w:type="spellEnd"/>
                </w:p>
              </w:tc>
            </w:tr>
            <w:tr w:rsidR="00717A9F" w:rsidTr="00284827">
              <w:tc>
                <w:tcPr>
                  <w:tcW w:w="1060" w:type="dxa"/>
                </w:tcPr>
                <w:p w:rsidR="00717A9F" w:rsidRDefault="00717A9F" w:rsidP="00284827">
                  <w:pPr>
                    <w:pStyle w:val="Paragrafoelenco"/>
                    <w:ind w:left="0"/>
                    <w:jc w:val="center"/>
                  </w:pPr>
                  <w:r>
                    <w:t xml:space="preserve"> NN”0”</w:t>
                  </w:r>
                </w:p>
              </w:tc>
              <w:tc>
                <w:tcPr>
                  <w:tcW w:w="1134" w:type="dxa"/>
                </w:tcPr>
                <w:p w:rsidR="00717A9F" w:rsidRDefault="00717A9F" w:rsidP="00284827">
                  <w:pPr>
                    <w:pStyle w:val="Paragrafoelenco"/>
                    <w:ind w:left="0"/>
                    <w:jc w:val="center"/>
                  </w:pPr>
                  <w:r>
                    <w:t>NN”1”</w:t>
                  </w:r>
                </w:p>
              </w:tc>
            </w:tr>
            <w:tr w:rsidR="00717A9F" w:rsidTr="00284827">
              <w:tc>
                <w:tcPr>
                  <w:tcW w:w="1060" w:type="dxa"/>
                </w:tcPr>
                <w:p w:rsidR="00717A9F" w:rsidRPr="00FF7F7F" w:rsidRDefault="00717A9F" w:rsidP="00284827">
                  <w:pPr>
                    <w:pStyle w:val="Paragrafoelenc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color w:val="002060"/>
                    </w:rPr>
                    <w:t>740+30</w:t>
                  </w:r>
                </w:p>
              </w:tc>
              <w:tc>
                <w:tcPr>
                  <w:tcW w:w="1134" w:type="dxa"/>
                </w:tcPr>
                <w:p w:rsidR="00717A9F" w:rsidRPr="00FF7F7F" w:rsidRDefault="00717A9F" w:rsidP="00284827">
                  <w:pPr>
                    <w:pStyle w:val="Paragrafoelenc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color w:val="FF0000"/>
                    </w:rPr>
                    <w:t>257</w:t>
                  </w:r>
                  <w:r>
                    <w:rPr>
                      <w:b/>
                      <w:color w:val="FF0000"/>
                    </w:rPr>
                    <w:t>5</w:t>
                  </w:r>
                </w:p>
              </w:tc>
            </w:tr>
            <w:tr w:rsidR="00717A9F" w:rsidTr="00284827">
              <w:tc>
                <w:tcPr>
                  <w:tcW w:w="1060" w:type="dxa"/>
                </w:tcPr>
                <w:p w:rsidR="00717A9F" w:rsidRDefault="00717A9F" w:rsidP="00284827">
                  <w:pPr>
                    <w:pStyle w:val="Paragrafoelenco"/>
                    <w:ind w:left="0"/>
                    <w:jc w:val="center"/>
                  </w:pPr>
                  <w:r>
                    <w:t>X0.023</w:t>
                  </w:r>
                </w:p>
              </w:tc>
              <w:tc>
                <w:tcPr>
                  <w:tcW w:w="1134" w:type="dxa"/>
                </w:tcPr>
                <w:p w:rsidR="00717A9F" w:rsidRDefault="00717A9F" w:rsidP="00284827">
                  <w:pPr>
                    <w:pStyle w:val="Paragrafoelenco"/>
                    <w:ind w:left="0"/>
                    <w:jc w:val="center"/>
                  </w:pPr>
                  <w:r>
                    <w:t>X0.023</w:t>
                  </w:r>
                </w:p>
              </w:tc>
            </w:tr>
            <w:tr w:rsidR="00717A9F" w:rsidTr="00284827">
              <w:tc>
                <w:tcPr>
                  <w:tcW w:w="1060" w:type="dxa"/>
                </w:tcPr>
                <w:p w:rsidR="00717A9F" w:rsidRPr="00FF7F7F" w:rsidRDefault="00717A9F" w:rsidP="00284827">
                  <w:pPr>
                    <w:pStyle w:val="Paragrafoelenc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color w:val="002060"/>
                    </w:rPr>
                    <w:t>17.7</w:t>
                  </w:r>
                </w:p>
              </w:tc>
              <w:tc>
                <w:tcPr>
                  <w:tcW w:w="1134" w:type="dxa"/>
                </w:tcPr>
                <w:p w:rsidR="00717A9F" w:rsidRPr="00FF7F7F" w:rsidRDefault="00717A9F" w:rsidP="00284827">
                  <w:pPr>
                    <w:pStyle w:val="Paragrafoelenc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color w:val="FF0000"/>
                    </w:rPr>
                    <w:t>59</w:t>
                  </w:r>
                </w:p>
              </w:tc>
            </w:tr>
          </w:tbl>
          <w:p w:rsidR="00717A9F" w:rsidRDefault="00717A9F" w:rsidP="00284827">
            <w:pPr>
              <w:pStyle w:val="Paragrafoelenco"/>
              <w:ind w:left="0"/>
            </w:pPr>
          </w:p>
        </w:tc>
      </w:tr>
    </w:tbl>
    <w:p w:rsidR="007814FD" w:rsidRDefault="007814FD" w:rsidP="007814FD">
      <w:pPr>
        <w:pStyle w:val="Paragrafoelenco"/>
        <w:ind w:left="360"/>
      </w:pPr>
    </w:p>
    <w:p w:rsidR="00717A9F" w:rsidRDefault="00717A9F" w:rsidP="00717A9F">
      <w:pPr>
        <w:pStyle w:val="Paragrafoelenco"/>
        <w:ind w:left="360"/>
      </w:pPr>
      <w:r>
        <w:t>Mi sembra che l’opzione di considerare anche gli NN”1”(ossia la colonna rossa), sia da scartare (il segnale aumenta di poco, il fondo cresce moltissimo). Nella stima grossolana abbiamo</w:t>
      </w:r>
    </w:p>
    <w:p w:rsidR="00717A9F" w:rsidRPr="00717A9F" w:rsidRDefault="00717A9F" w:rsidP="00717A9F">
      <w:pPr>
        <w:pStyle w:val="Paragrafoelenco"/>
        <w:numPr>
          <w:ilvl w:val="0"/>
          <w:numId w:val="17"/>
        </w:numPr>
        <w:rPr>
          <w:b/>
        </w:rPr>
      </w:pPr>
      <w:r w:rsidRPr="00717A9F">
        <w:rPr>
          <w:b/>
        </w:rPr>
        <w:t>BDT&gt;0.33 , nella regione ON sono attesi 8.7 eventi di fondo, e 3.3 eventi di segnale;</w:t>
      </w:r>
    </w:p>
    <w:p w:rsidR="00717A9F" w:rsidRPr="00717A9F" w:rsidRDefault="00717A9F" w:rsidP="00717A9F">
      <w:pPr>
        <w:pStyle w:val="Paragrafoelenco"/>
        <w:numPr>
          <w:ilvl w:val="0"/>
          <w:numId w:val="17"/>
        </w:numPr>
        <w:rPr>
          <w:b/>
        </w:rPr>
      </w:pPr>
      <w:r w:rsidRPr="00717A9F">
        <w:rPr>
          <w:b/>
        </w:rPr>
        <w:t>BDT&gt;0.</w:t>
      </w:r>
      <w:r w:rsidRPr="00717A9F">
        <w:rPr>
          <w:b/>
        </w:rPr>
        <w:t>12</w:t>
      </w:r>
      <w:r w:rsidRPr="00717A9F">
        <w:rPr>
          <w:b/>
        </w:rPr>
        <w:t xml:space="preserve"> , nella regione ON sono attesi </w:t>
      </w:r>
      <w:r w:rsidRPr="00717A9F">
        <w:rPr>
          <w:b/>
        </w:rPr>
        <w:t>17</w:t>
      </w:r>
      <w:r w:rsidRPr="00717A9F">
        <w:rPr>
          <w:b/>
        </w:rPr>
        <w:t xml:space="preserve">.7 eventi di fondo, e </w:t>
      </w:r>
      <w:r w:rsidRPr="00717A9F">
        <w:rPr>
          <w:b/>
        </w:rPr>
        <w:t>5.6</w:t>
      </w:r>
      <w:r w:rsidRPr="00717A9F">
        <w:rPr>
          <w:b/>
        </w:rPr>
        <w:t xml:space="preserve"> eventi di segnale;</w:t>
      </w:r>
    </w:p>
    <w:p w:rsidR="00717A9F" w:rsidRDefault="00717A9F" w:rsidP="00717A9F">
      <w:pPr>
        <w:pStyle w:val="Paragrafoelenco"/>
        <w:ind w:left="1080"/>
      </w:pPr>
    </w:p>
    <w:p w:rsidR="007814FD" w:rsidRPr="007340A7" w:rsidRDefault="007814FD" w:rsidP="007814FD"/>
    <w:p w:rsidR="00325E10" w:rsidRPr="00B14A2F" w:rsidRDefault="00377CC6">
      <w:pPr>
        <w:rPr>
          <w:b/>
        </w:rPr>
      </w:pPr>
      <w:r w:rsidRPr="00B14A2F">
        <w:rPr>
          <w:b/>
        </w:rPr>
        <w:t>Referenze</w:t>
      </w:r>
    </w:p>
    <w:p w:rsidR="00350188" w:rsidRPr="00717A9F" w:rsidRDefault="00997071">
      <w:r w:rsidRPr="00717A9F">
        <w:t xml:space="preserve">[1] </w:t>
      </w:r>
      <w:proofErr w:type="spellStart"/>
      <w:r w:rsidRPr="00717A9F">
        <w:t>Galactic</w:t>
      </w:r>
      <w:proofErr w:type="spellEnd"/>
      <w:r w:rsidRPr="00717A9F">
        <w:t xml:space="preserve"> </w:t>
      </w:r>
      <w:proofErr w:type="spellStart"/>
      <w:r w:rsidRPr="00717A9F">
        <w:t>ridge</w:t>
      </w:r>
      <w:proofErr w:type="spellEnd"/>
      <w:r w:rsidRPr="00717A9F">
        <w:t>. Physics</w:t>
      </w:r>
      <w:r w:rsidR="00377CC6" w:rsidRPr="00717A9F">
        <w:t xml:space="preserve"> </w:t>
      </w:r>
      <w:proofErr w:type="spellStart"/>
      <w:r w:rsidRPr="00717A9F">
        <w:t>Letters</w:t>
      </w:r>
      <w:proofErr w:type="spellEnd"/>
      <w:r w:rsidR="00377CC6" w:rsidRPr="00717A9F">
        <w:t xml:space="preserve"> </w:t>
      </w:r>
      <w:r w:rsidRPr="00717A9F">
        <w:t>B760</w:t>
      </w:r>
      <w:r w:rsidR="00377CC6" w:rsidRPr="00717A9F">
        <w:t xml:space="preserve"> </w:t>
      </w:r>
      <w:r w:rsidRPr="00717A9F">
        <w:t>(2016)</w:t>
      </w:r>
      <w:r w:rsidR="00377CC6" w:rsidRPr="00717A9F">
        <w:t xml:space="preserve"> </w:t>
      </w:r>
      <w:r w:rsidRPr="00717A9F">
        <w:t>143</w:t>
      </w:r>
      <w:r w:rsidR="00377CC6" w:rsidRPr="00717A9F">
        <w:t>.</w:t>
      </w:r>
    </w:p>
    <w:p w:rsidR="00997071" w:rsidRPr="00717A9F" w:rsidRDefault="00997071">
      <w:r w:rsidRPr="00717A9F">
        <w:t xml:space="preserve">[2] </w:t>
      </w:r>
      <w:proofErr w:type="spellStart"/>
      <w:r w:rsidRPr="00717A9F">
        <w:t>Atmospheric</w:t>
      </w:r>
      <w:proofErr w:type="spellEnd"/>
      <w:r w:rsidRPr="00717A9F">
        <w:t xml:space="preserve"> </w:t>
      </w:r>
      <w:proofErr w:type="spellStart"/>
      <w:r w:rsidRPr="00717A9F">
        <w:t>neutrinos</w:t>
      </w:r>
      <w:proofErr w:type="spellEnd"/>
      <w:r w:rsidRPr="00717A9F">
        <w:t xml:space="preserve">. Physics </w:t>
      </w:r>
      <w:proofErr w:type="spellStart"/>
      <w:r w:rsidRPr="00717A9F">
        <w:t>Letters</w:t>
      </w:r>
      <w:proofErr w:type="spellEnd"/>
      <w:r w:rsidRPr="00717A9F">
        <w:t xml:space="preserve"> B816</w:t>
      </w:r>
      <w:r w:rsidR="00377CC6" w:rsidRPr="00717A9F">
        <w:t xml:space="preserve"> </w:t>
      </w:r>
      <w:r w:rsidRPr="00717A9F">
        <w:t>(2021) 136228</w:t>
      </w:r>
    </w:p>
    <w:p w:rsidR="00663944" w:rsidRPr="00997071" w:rsidRDefault="00663944">
      <w:pPr>
        <w:rPr>
          <w:lang w:val="en-GB"/>
        </w:rPr>
      </w:pPr>
      <w:r w:rsidRPr="00717A9F">
        <w:t>[</w:t>
      </w:r>
      <w:r>
        <w:rPr>
          <w:lang w:val="en-GB"/>
        </w:rPr>
        <w:t xml:space="preserve">3] Fusco </w:t>
      </w:r>
      <w:proofErr w:type="spellStart"/>
      <w:r w:rsidRPr="00663944">
        <w:rPr>
          <w:lang w:val="en-GB"/>
        </w:rPr>
        <w:t>PoS</w:t>
      </w:r>
      <w:proofErr w:type="spellEnd"/>
      <w:r w:rsidRPr="00663944">
        <w:rPr>
          <w:lang w:val="en-GB"/>
        </w:rPr>
        <w:t>(ICRC2019)891</w:t>
      </w:r>
    </w:p>
    <w:sectPr w:rsidR="00663944" w:rsidRPr="009970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3248B"/>
    <w:multiLevelType w:val="hybridMultilevel"/>
    <w:tmpl w:val="E58CC27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677FA8"/>
    <w:multiLevelType w:val="hybridMultilevel"/>
    <w:tmpl w:val="41D28E9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247B37"/>
    <w:multiLevelType w:val="hybridMultilevel"/>
    <w:tmpl w:val="9FCE28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85CF3"/>
    <w:multiLevelType w:val="hybridMultilevel"/>
    <w:tmpl w:val="40F0A0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E648C"/>
    <w:multiLevelType w:val="multilevel"/>
    <w:tmpl w:val="6A687410"/>
    <w:numStyleLink w:val="Stile1"/>
  </w:abstractNum>
  <w:abstractNum w:abstractNumId="5" w15:restartNumberingAfterBreak="0">
    <w:nsid w:val="207B3DB5"/>
    <w:multiLevelType w:val="multilevel"/>
    <w:tmpl w:val="6A687410"/>
    <w:numStyleLink w:val="Stile1"/>
  </w:abstractNum>
  <w:abstractNum w:abstractNumId="6" w15:restartNumberingAfterBreak="0">
    <w:nsid w:val="21C35C62"/>
    <w:multiLevelType w:val="hybridMultilevel"/>
    <w:tmpl w:val="9D2E67E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46AC3"/>
    <w:multiLevelType w:val="multilevel"/>
    <w:tmpl w:val="6A687410"/>
    <w:styleLink w:val="Sti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74D63"/>
    <w:multiLevelType w:val="hybridMultilevel"/>
    <w:tmpl w:val="292866C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F17787"/>
    <w:multiLevelType w:val="hybridMultilevel"/>
    <w:tmpl w:val="8BCA31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FF41A1"/>
    <w:multiLevelType w:val="hybridMultilevel"/>
    <w:tmpl w:val="037AD1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207450"/>
    <w:multiLevelType w:val="hybridMultilevel"/>
    <w:tmpl w:val="6A687410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F34F2"/>
    <w:multiLevelType w:val="hybridMultilevel"/>
    <w:tmpl w:val="D436D7D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3F02E2B"/>
    <w:multiLevelType w:val="hybridMultilevel"/>
    <w:tmpl w:val="BBA8B8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E65AB0"/>
    <w:multiLevelType w:val="hybridMultilevel"/>
    <w:tmpl w:val="9A10E2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8C69AB"/>
    <w:multiLevelType w:val="hybridMultilevel"/>
    <w:tmpl w:val="12DA983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9256485"/>
    <w:multiLevelType w:val="hybridMultilevel"/>
    <w:tmpl w:val="1FC41A1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6"/>
  </w:num>
  <w:num w:numId="5">
    <w:abstractNumId w:val="14"/>
  </w:num>
  <w:num w:numId="6">
    <w:abstractNumId w:val="11"/>
  </w:num>
  <w:num w:numId="7">
    <w:abstractNumId w:val="7"/>
  </w:num>
  <w:num w:numId="8">
    <w:abstractNumId w:val="4"/>
  </w:num>
  <w:num w:numId="9">
    <w:abstractNumId w:val="5"/>
  </w:num>
  <w:num w:numId="10">
    <w:abstractNumId w:val="8"/>
  </w:num>
  <w:num w:numId="11">
    <w:abstractNumId w:val="15"/>
  </w:num>
  <w:num w:numId="12">
    <w:abstractNumId w:val="16"/>
  </w:num>
  <w:num w:numId="13">
    <w:abstractNumId w:val="13"/>
  </w:num>
  <w:num w:numId="14">
    <w:abstractNumId w:val="1"/>
  </w:num>
  <w:num w:numId="15">
    <w:abstractNumId w:val="10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10"/>
    <w:rsid w:val="0007746C"/>
    <w:rsid w:val="000B63B7"/>
    <w:rsid w:val="00113BCF"/>
    <w:rsid w:val="002866FA"/>
    <w:rsid w:val="00311D76"/>
    <w:rsid w:val="00325E10"/>
    <w:rsid w:val="00350188"/>
    <w:rsid w:val="00365E4B"/>
    <w:rsid w:val="00377CC6"/>
    <w:rsid w:val="003D2EB4"/>
    <w:rsid w:val="003E6304"/>
    <w:rsid w:val="004608FA"/>
    <w:rsid w:val="0047718B"/>
    <w:rsid w:val="004D3FF6"/>
    <w:rsid w:val="005152EB"/>
    <w:rsid w:val="005D7465"/>
    <w:rsid w:val="00663944"/>
    <w:rsid w:val="0068194C"/>
    <w:rsid w:val="00686F12"/>
    <w:rsid w:val="006F3A5F"/>
    <w:rsid w:val="00717A9F"/>
    <w:rsid w:val="007340A7"/>
    <w:rsid w:val="007442DA"/>
    <w:rsid w:val="007814FD"/>
    <w:rsid w:val="0078479B"/>
    <w:rsid w:val="007A3969"/>
    <w:rsid w:val="009576AA"/>
    <w:rsid w:val="00997071"/>
    <w:rsid w:val="009A0AE2"/>
    <w:rsid w:val="009B713C"/>
    <w:rsid w:val="00A00B8D"/>
    <w:rsid w:val="00B10188"/>
    <w:rsid w:val="00B14A2F"/>
    <w:rsid w:val="00B50FFC"/>
    <w:rsid w:val="00B577F5"/>
    <w:rsid w:val="00BC36B0"/>
    <w:rsid w:val="00D6589B"/>
    <w:rsid w:val="00D67BF3"/>
    <w:rsid w:val="00DB2FB2"/>
    <w:rsid w:val="00DE4FB7"/>
    <w:rsid w:val="00E1510A"/>
    <w:rsid w:val="00E82C44"/>
    <w:rsid w:val="00F864F1"/>
    <w:rsid w:val="00FF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87AA52-C7FE-4DDB-BACC-5639A054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A0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77CC6"/>
    <w:pPr>
      <w:ind w:left="720"/>
      <w:contextualSpacing/>
    </w:pPr>
  </w:style>
  <w:style w:type="numbering" w:customStyle="1" w:styleId="Stile1">
    <w:name w:val="Stile1"/>
    <w:uiPriority w:val="99"/>
    <w:rsid w:val="00365E4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2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41E62-8AD9-407F-8B25-A8FA15410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1</Pages>
  <Words>1479</Words>
  <Characters>8434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maurizio spurio</dc:creator>
  <cp:keywords/>
  <dc:description/>
  <cp:lastModifiedBy>maurizio spurio</cp:lastModifiedBy>
  <cp:revision>18</cp:revision>
  <dcterms:created xsi:type="dcterms:W3CDTF">2021-03-24T17:47:00Z</dcterms:created>
  <dcterms:modified xsi:type="dcterms:W3CDTF">2021-03-25T16:48:00Z</dcterms:modified>
</cp:coreProperties>
</file>