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jc w:val="both"/>
      </w:pPr>
      <w:r>
        <w:rPr>
          <w:rFonts w:ascii="Lato Light" w:hAnsi="Lato Light"/>
          <w:b w:val="0"/>
          <w:i w:val="0"/>
          <w:sz w:val="22"/>
        </w:rPr>
      </w:r>
    </w:p>
    <w:p>
      <w:pPr>
        <w:spacing w:after="40"/>
        <w:jc w:val="both"/>
      </w:pPr>
      <w:r>
        <w:rPr>
          <w:rFonts w:ascii="Lato Light" w:hAnsi="Lato Light"/>
          <w:sz w:val="22"/>
        </w:rPr>
        <w:t>FROM:</w:t>
        <w:tab/>
        <w:tab/>
        <w:tab/>
      </w:r>
      <w:r>
        <w:rPr>
          <w:rFonts w:ascii="Lato Light" w:hAnsi="Lato Light"/>
          <w:sz w:val="22"/>
        </w:rPr>
        <w:t>Mercury</w:t>
      </w:r>
    </w:p>
    <w:p>
      <w:pPr>
        <w:spacing w:after="40"/>
        <w:jc w:val="both"/>
      </w:pPr>
      <w:r>
        <w:rPr>
          <w:rFonts w:ascii="Lato Light" w:hAnsi="Lato Light"/>
          <w:sz w:val="22"/>
        </w:rPr>
        <w:t>DATE:</w:t>
        <w:tab/>
        <w:tab/>
        <w:tab/>
      </w:r>
      <w:r>
        <w:rPr>
          <w:rFonts w:ascii="Lato Light" w:hAnsi="Lato Light"/>
          <w:sz w:val="22"/>
        </w:rPr>
        <w:t>Monday, March 16, 2026</w:t>
      </w:r>
    </w:p>
    <w:p>
      <w:pPr>
        <w:spacing w:after="120"/>
        <w:jc w:val="both"/>
      </w:pPr>
      <w:r>
        <w:rPr>
          <w:rFonts w:ascii="Lato Light" w:hAnsi="Lato Light"/>
          <w:sz w:val="22"/>
        </w:rPr>
        <w:t>SUBJECT:</w:t>
        <w:tab/>
      </w:r>
      <w:r>
        <w:rPr>
          <w:rFonts w:ascii="Lato Light" w:hAnsi="Lato Light"/>
          <w:sz w:val="22"/>
        </w:rPr>
        <w:t>U.S. Senate Special Committee on Aging Hearing, "Senate Aging on Drug Supply Dependence on"</w:t>
      </w:r>
    </w:p>
    <w:p>
      <w:pPr>
        <w:spacing w:after="120" w:before="0"/>
        <w:jc w:val="both"/>
      </w:pPr>
      <w:r>
        <w:rPr>
          <w:rFonts w:ascii="Lato Light" w:hAnsi="Lato Light"/>
          <w:b w:val="0"/>
          <w:i w:val="0"/>
          <w:sz w:val="22"/>
        </w:rPr>
      </w:r>
    </w:p>
    <w:p>
      <w:pPr>
        <w:spacing w:after="240" w:before="0"/>
        <w:jc w:val="center"/>
      </w:pPr>
      <w:r>
        <w:rPr>
          <w:rFonts w:ascii="Lato Light" w:hAnsi="Lato Light"/>
          <w:b w:val="0"/>
          <w:i w:val="0"/>
          <w:sz w:val="22"/>
        </w:rPr>
        <w:t>Senate Aging on Drug Supply Dependence on</w:t>
      </w:r>
    </w:p>
    <w:p>
      <w:pPr>
        <w:spacing w:after="120" w:before="0"/>
        <w:jc w:val="both"/>
      </w:pPr>
      <w:r>
        <w:rPr>
          <w:rFonts w:ascii="Lato Light" w:hAnsi="Lato Light"/>
          <w:b w:val="0"/>
          <w:i w:val="0"/>
          <w:sz w:val="28"/>
        </w:rPr>
        <w:t>Hearing Overview</w:t>
      </w:r>
    </w:p>
    <w:p>
      <w:pPr>
        <w:spacing w:after="120" w:before="0"/>
        <w:jc w:val="both"/>
      </w:pPr>
      <w:r>
        <w:rPr>
          <w:rFonts w:ascii="Lato Light" w:hAnsi="Lato Light"/>
          <w:sz w:val="22"/>
        </w:rPr>
        <w:t>The U.S. Senate Special Committee on Aging held a hearing titled "Senate Aging on Drug Supply Dependence on" on March 11, 2026. Key themes included national security implications, supply chain vulnerabilities and domestic manufacturing, pharmaceutical oversight and drug safety, legislative and policy reform proposals, oversight and transparency measures. The committee heard testimony from 4 witnesses offering perspectives on the issues under examination. Members engaged witnesses on policy implications, legislative responses, and areas requiring further oversight.</w:t>
      </w:r>
    </w:p>
    <w:p>
      <w:pPr>
        <w:spacing w:after="120" w:before="0"/>
        <w:jc w:val="both"/>
      </w:pPr>
      <w:r>
        <w:rPr>
          <w:rFonts w:ascii="Lato Light" w:hAnsi="Lato Light"/>
          <w:b w:val="0"/>
          <w:i w:val="0"/>
          <w:sz w:val="28"/>
        </w:rPr>
        <w:t>Committee Leadership Opening Statements</w:t>
      </w:r>
    </w:p>
    <w:p>
      <w:pPr>
        <w:spacing w:after="80" w:before="0"/>
        <w:jc w:val="both"/>
      </w:pPr>
      <w:r>
        <w:rPr>
          <w:rFonts w:ascii="Lato Light" w:hAnsi="Lato Light"/>
          <w:b/>
          <w:i/>
          <w:sz w:val="22"/>
        </w:rPr>
        <w:t>Senator Rick Scott (R-FL)</w:t>
      </w:r>
    </w:p>
    <w:p>
      <w:pPr>
        <w:spacing w:after="120" w:before="0"/>
        <w:jc w:val="both"/>
      </w:pPr>
      <w:r>
        <w:rPr>
          <w:rFonts w:ascii="Lato Light" w:hAnsi="Lato Light"/>
          <w:b/>
          <w:sz w:val="22"/>
        </w:rPr>
        <w:t>Sen. Scott</w:t>
      </w:r>
      <w:r>
        <w:rPr>
          <w:rFonts w:ascii="Lato Light" w:hAnsi="Lato Light"/>
          <w:sz w:val="22"/>
        </w:rPr>
        <w:t xml:space="preserve"> emphasized the critical issue of the United States' reliance on Communist China for essential medications, highlighting the significant control China has over the production of antibiotics, diabetes drugs, and other life-saving medications. He attributed this dependency to negligence by Washington, where political decisions prioritized cost over safety, leading to a substantial decline in domestic drug manufacturing from 84% in 2000 to just 37% today. He expressed concern over the implications of this reliance, particularly during the COVID-19 pandemic when China's control over medical supplies became evident. </w:t>
      </w:r>
      <w:r>
        <w:rPr>
          <w:rFonts w:ascii="Lato Light" w:hAnsi="Lato Light"/>
          <w:b/>
          <w:sz w:val="22"/>
        </w:rPr>
        <w:t>Sen. Scott</w:t>
      </w:r>
      <w:r>
        <w:rPr>
          <w:rFonts w:ascii="Lato Light" w:hAnsi="Lato Light"/>
          <w:sz w:val="22"/>
        </w:rPr>
        <w:t xml:space="preserve"> outlined the committee's efforts over the past six months to investigate this threat and proposed solutions, including the introduction of the Clear Labels Act to enhance transparency in the drug supply chain. He called for immediate action to address these issues and protect American patients, urging collaboration among congressional colleagues to find effective solutions.</w:t>
      </w:r>
    </w:p>
    <w:p>
      <w:pPr>
        <w:spacing w:after="80" w:before="0"/>
        <w:jc w:val="both"/>
      </w:pPr>
      <w:r>
        <w:rPr>
          <w:rFonts w:ascii="Lato Light" w:hAnsi="Lato Light"/>
          <w:b/>
          <w:i/>
          <w:sz w:val="22"/>
        </w:rPr>
        <w:t>Senator Kirsten Gillibrand (D-NY)</w:t>
      </w:r>
    </w:p>
    <w:p>
      <w:pPr>
        <w:spacing w:after="120" w:before="0"/>
        <w:jc w:val="both"/>
      </w:pPr>
      <w:r>
        <w:rPr>
          <w:rFonts w:ascii="Lato Light" w:hAnsi="Lato Light"/>
          <w:b/>
          <w:sz w:val="22"/>
        </w:rPr>
        <w:t>Sen. Gillibrand</w:t>
      </w:r>
      <w:r>
        <w:rPr>
          <w:rFonts w:ascii="Lato Light" w:hAnsi="Lato Light"/>
          <w:sz w:val="22"/>
        </w:rPr>
        <w:t xml:space="preserve"> emphasized the United States' increasing reliance on China and India for key ingredients in the generic drug supply chain, attributing this dependency to factors such as government subsidies, lax environmental regulations, and lower labor costs in these countries. She expressed concern that the U.S. market incentivizes manufacturers to prioritize cost over quality, which undermines safety standards. To address these issues, she advocated for empowering the FDA to enforce rigorous oversight of foreign manufacturers and for Congress to incentivize quality in sourcing active pharmaceutical ingredients. Additionally, she highlighted the need for the U.S. to maintain its leadership in biopharmaceutical innovation amidst China's rapid advancements in this field, calling for collaboration among Congress members to support emerging biotechnology and to adopt recommendations from the National Security Commission on this matter.</w:t>
      </w:r>
    </w:p>
    <w:p>
      <w:pPr>
        <w:spacing w:after="120" w:before="0"/>
        <w:jc w:val="both"/>
      </w:pPr>
      <w:r>
        <w:rPr>
          <w:rFonts w:ascii="Lato Light" w:hAnsi="Lato Light"/>
          <w:b w:val="0"/>
          <w:i w:val="0"/>
          <w:sz w:val="28"/>
        </w:rPr>
        <w:t>Witnesses Introductions and Testimonies</w:t>
      </w:r>
    </w:p>
    <w:p>
      <w:pPr>
        <w:spacing w:after="80" w:before="0"/>
        <w:jc w:val="both"/>
      </w:pPr>
      <w:r>
        <w:rPr>
          <w:rFonts w:ascii="Lato Light" w:hAnsi="Lato Light"/>
          <w:b/>
          <w:i w:val="0"/>
          <w:sz w:val="22"/>
        </w:rPr>
        <w:t>Ted Yoho</w:t>
      </w:r>
    </w:p>
    <w:p>
      <w:pPr>
        <w:spacing w:after="120" w:before="0"/>
        <w:jc w:val="both"/>
      </w:pPr>
      <w:r>
        <w:rPr>
          <w:rFonts w:ascii="Lato Light" w:hAnsi="Lato Light"/>
          <w:sz w:val="22"/>
        </w:rPr>
        <w:t>Mr./</w:t>
      </w:r>
      <w:r>
        <w:rPr>
          <w:rFonts w:ascii="Lato Light" w:hAnsi="Lato Light"/>
          <w:b/>
          <w:sz w:val="22"/>
        </w:rPr>
        <w:t>Ms. Yoho</w:t>
      </w:r>
      <w:r>
        <w:rPr>
          <w:rFonts w:ascii="Lato Light" w:hAnsi="Lato Light"/>
          <w:sz w:val="22"/>
        </w:rPr>
        <w:t xml:space="preserve"> </w:t>
      </w:r>
      <w:r>
        <w:rPr>
          <w:rFonts w:ascii="Lato Light" w:hAnsi="Lato Light"/>
          <w:b/>
          <w:sz w:val="22"/>
        </w:rPr>
        <w:t>Mr. Yoho</w:t>
      </w:r>
      <w:r>
        <w:rPr>
          <w:rFonts w:ascii="Lato Light" w:hAnsi="Lato Light"/>
          <w:sz w:val="22"/>
        </w:rPr>
        <w:t xml:space="preserve"> testified that the integrity of pharmaceuticals consumed by Americans, particularly seniors, must meet the highest standards of quality and safety, emphasizing that the responsibility for this lies with pharmaceutical companies and U.S. government agencies, including the FDA. He identified significant risks associated with the reliance on Chinese manufacturing, including the potential for adulterated products containing harmful substances and the erosion of U.S. national security due to China's control over critical pharmaceutical components. To address these issues, he recommended that Congress implement stringent policies requiring all pharmaceutical manufacturers, regardless of origin, to comply with U.S. FDA inspection standards, incentivize the return of U.S. manufacturing through tax policies, enforce adherence to quality standards set by the U.S. Pharmacopeia, maintain strict regulations during drug shortages, and ensure that all medications for the military are produced domestically. He concluded that failure to mitigate dependency on foreign pharmaceutical production poses a serious threat to national and public health security.</w:t>
      </w:r>
    </w:p>
    <w:p>
      <w:pPr>
        <w:spacing w:after="80" w:before="0"/>
        <w:jc w:val="both"/>
      </w:pPr>
      <w:r>
        <w:rPr>
          <w:rFonts w:ascii="Lato Light" w:hAnsi="Lato Light"/>
          <w:b/>
          <w:i w:val="0"/>
          <w:sz w:val="22"/>
        </w:rPr>
        <w:t>Gordon Chang</w:t>
      </w:r>
    </w:p>
    <w:p>
      <w:pPr>
        <w:spacing w:after="120" w:before="0"/>
        <w:jc w:val="both"/>
      </w:pPr>
      <w:r>
        <w:rPr>
          <w:rFonts w:ascii="Lato Light" w:hAnsi="Lato Light"/>
          <w:sz w:val="22"/>
        </w:rPr>
        <w:t>Mr./</w:t>
      </w:r>
      <w:r>
        <w:rPr>
          <w:rFonts w:ascii="Lato Light" w:hAnsi="Lato Light"/>
          <w:b/>
          <w:sz w:val="22"/>
        </w:rPr>
        <w:t>Ms. Chang</w:t>
      </w:r>
      <w:r>
        <w:rPr>
          <w:rFonts w:ascii="Lato Light" w:hAnsi="Lato Light"/>
          <w:sz w:val="22"/>
        </w:rPr>
        <w:t xml:space="preserve"> </w:t>
      </w:r>
      <w:r>
        <w:rPr>
          <w:rFonts w:ascii="Lato Light" w:hAnsi="Lato Light"/>
          <w:b/>
          <w:sz w:val="22"/>
        </w:rPr>
        <w:t>Mr. Chang</w:t>
      </w:r>
      <w:r>
        <w:rPr>
          <w:rFonts w:ascii="Lato Light" w:hAnsi="Lato Light"/>
          <w:sz w:val="22"/>
        </w:rPr>
        <w:t xml:space="preserve"> testified that China's monopoly over pharmaceuticals poses significant risks to U.S. national security, particularly as the Chinese regime has expressed hostile intentions towards the United States, framing its actions within a doctrine of unrestricted warfare. He highlighted that a substantial portion of critical medications, including 100 widely used antibiotics, rely on ingredients produced exclusively in China, creating vulnerabilities in the U.S. healthcare system. </w:t>
      </w:r>
      <w:r>
        <w:rPr>
          <w:rFonts w:ascii="Lato Light" w:hAnsi="Lato Light"/>
          <w:b/>
          <w:sz w:val="22"/>
        </w:rPr>
        <w:t>Mr. Chang</w:t>
      </w:r>
      <w:r>
        <w:rPr>
          <w:rFonts w:ascii="Lato Light" w:hAnsi="Lato Light"/>
          <w:sz w:val="22"/>
        </w:rPr>
        <w:t xml:space="preserve"> emphasized that during emergencies, foreign nations, including allies, may prioritize their own needs over U.S. demands, as evidenced during the 2009 swine flu epidemic. To mitigate these risks, he recommended that Congress take immediate action by onshoring pharmaceutical production, imposing tariffs under Section 232, invoking the Defense Production Act, enhancing investment tax credits, mandating federal procurement of American-made pharmaceuticals, and authorizing federally backed loans for domestic pharmaceutical production.</w:t>
      </w:r>
    </w:p>
    <w:p>
      <w:pPr>
        <w:spacing w:after="80" w:before="0"/>
        <w:jc w:val="both"/>
      </w:pPr>
      <w:r>
        <w:rPr>
          <w:rFonts w:ascii="Lato Light" w:hAnsi="Lato Light"/>
          <w:b/>
          <w:i w:val="0"/>
          <w:sz w:val="22"/>
        </w:rPr>
        <w:t>Rosemary Gibson</w:t>
      </w:r>
    </w:p>
    <w:p>
      <w:pPr>
        <w:spacing w:after="120" w:before="0"/>
        <w:jc w:val="both"/>
      </w:pPr>
      <w:r>
        <w:rPr>
          <w:rFonts w:ascii="Lato Light" w:hAnsi="Lato Light"/>
          <w:sz w:val="22"/>
        </w:rPr>
        <w:t>Mr./</w:t>
      </w:r>
      <w:r>
        <w:rPr>
          <w:rFonts w:ascii="Lato Light" w:hAnsi="Lato Light"/>
          <w:b/>
          <w:sz w:val="22"/>
        </w:rPr>
        <w:t>Ms. Gibson</w:t>
      </w:r>
      <w:r>
        <w:rPr>
          <w:rFonts w:ascii="Lato Light" w:hAnsi="Lato Light"/>
          <w:sz w:val="22"/>
        </w:rPr>
        <w:t xml:space="preserve"> </w:t>
      </w:r>
      <w:r>
        <w:rPr>
          <w:rFonts w:ascii="Lato Light" w:hAnsi="Lato Light"/>
          <w:b/>
          <w:sz w:val="22"/>
        </w:rPr>
        <w:t>Mr. Gibson</w:t>
      </w:r>
      <w:r>
        <w:rPr>
          <w:rFonts w:ascii="Lato Light" w:hAnsi="Lato Light"/>
          <w:sz w:val="22"/>
        </w:rPr>
        <w:t xml:space="preserve"> testified that the United States' reliance on a single country for generic medicines poses significant risks to the healthcare system, particularly in light of potential export bans from China, which could lead to catastrophic failures. He highlighted findings from the Department of War's generic drug testing program, revealing that 15% of tested generic drugs failed to meet basic quality standards, with serious implications for patients, including toxins found in some products. To address these issues, he made three policy recommendations: the U.S. should establish domestic manufacturing capabilities for essential antibiotics and generics, federal procurement decisions should incorporate quality data to favor U.S. manufacturers, and accountability measures should be enforced on U.S. companies sourcing generics to prioritize quality over cost. Gibson emphasized the urgency of these recommendations to ensure the safety and reliability of the drug supply.</w:t>
      </w:r>
    </w:p>
    <w:p>
      <w:pPr>
        <w:spacing w:after="80" w:before="0"/>
        <w:jc w:val="both"/>
      </w:pPr>
      <w:r>
        <w:rPr>
          <w:rFonts w:ascii="Lato Light" w:hAnsi="Lato Light"/>
          <w:b/>
          <w:i w:val="0"/>
          <w:sz w:val="22"/>
        </w:rPr>
        <w:t>Chan Harjivan</w:t>
      </w:r>
    </w:p>
    <w:p>
      <w:pPr>
        <w:spacing w:after="120" w:before="0"/>
        <w:jc w:val="both"/>
      </w:pPr>
      <w:r>
        <w:rPr>
          <w:rFonts w:ascii="Lato Light" w:hAnsi="Lato Light"/>
          <w:sz w:val="22"/>
        </w:rPr>
        <w:t>Mr./</w:t>
      </w:r>
      <w:r>
        <w:rPr>
          <w:rFonts w:ascii="Lato Light" w:hAnsi="Lato Light"/>
          <w:b/>
          <w:sz w:val="22"/>
        </w:rPr>
        <w:t>Ms. Harjivan</w:t>
      </w:r>
      <w:r>
        <w:rPr>
          <w:rFonts w:ascii="Lato Light" w:hAnsi="Lato Light"/>
          <w:sz w:val="22"/>
        </w:rPr>
        <w:t xml:space="preserve"> </w:t>
      </w:r>
      <w:r>
        <w:rPr>
          <w:rFonts w:ascii="Lato Light" w:hAnsi="Lato Light"/>
          <w:b/>
          <w:sz w:val="22"/>
        </w:rPr>
        <w:t>Mr. Harjivan</w:t>
      </w:r>
      <w:r>
        <w:rPr>
          <w:rFonts w:ascii="Lato Light" w:hAnsi="Lato Light"/>
          <w:sz w:val="22"/>
        </w:rPr>
        <w:t xml:space="preserve"> argued that the United States must adopt an integrated approach to address vulnerabilities in the pharmaceutical supply chain, emphasizing the need for transparency and resilience. He identified specific risks such as dependency on foreign production and inefficiencies in procurement processes, particularly within federal purchasing systems, which he claimed cost taxpayers significantly. To mitigate these risks, he recommended that Congress require auditable supply chain mapping, incentivize redundancy and geographic diversification in drug manufacturing, and collaborate with allied nations to enhance the global pharmaceutical network. He also highlighted the importance of investing in biotechnology and creating strategic research investment vehicles to bridge the capital gap in drug development. Harjivan concluded that improving supply chain visibility and fostering collaboration with allies are essential for maintaining U.S. leadership in life sciences.</w:t>
      </w:r>
    </w:p>
    <w:p>
      <w:pPr>
        <w:spacing w:after="120" w:before="0"/>
        <w:jc w:val="both"/>
      </w:pPr>
      <w:r>
        <w:rPr>
          <w:rFonts w:ascii="Lato Light" w:hAnsi="Lato Light"/>
          <w:b w:val="0"/>
          <w:i w:val="0"/>
          <w:sz w:val="28"/>
        </w:rPr>
        <w:t>Q&amp;A</w:t>
      </w:r>
    </w:p>
    <w:p>
      <w:pPr>
        <w:spacing w:after="80" w:before="0"/>
        <w:jc w:val="both"/>
      </w:pPr>
      <w:r>
        <w:rPr>
          <w:rFonts w:ascii="Lato Light" w:hAnsi="Lato Light"/>
          <w:b/>
          <w:i/>
          <w:sz w:val="22"/>
        </w:rPr>
        <w:t>Senator Rick Scott (R-FL)</w:t>
      </w:r>
    </w:p>
    <w:p>
      <w:pPr>
        <w:spacing w:after="120" w:before="0"/>
        <w:jc w:val="both"/>
      </w:pPr>
      <w:r>
        <w:rPr>
          <w:rFonts w:ascii="Lato Light" w:hAnsi="Lato Light"/>
          <w:b/>
          <w:sz w:val="22"/>
        </w:rPr>
        <w:t>Sen. Scott</w:t>
      </w:r>
      <w:r>
        <w:rPr>
          <w:rFonts w:ascii="Lato Light" w:hAnsi="Lato Light"/>
          <w:sz w:val="22"/>
        </w:rPr>
        <w:t xml:space="preserve"> acknowledged the presence of Mr. Harriman and expressed appreciation for his participation. He then transitioned to the questioning segment, directing attention to Senator Tuberville.</w:t>
      </w:r>
    </w:p>
    <w:p>
      <w:pPr>
        <w:spacing w:after="120" w:before="0"/>
        <w:jc w:val="both"/>
      </w:pPr>
      <w:r>
        <w:rPr>
          <w:rFonts w:ascii="Lato Light" w:hAnsi="Lato Light"/>
          <w:b/>
          <w:sz w:val="22"/>
        </w:rPr>
        <w:t>Sen. Scott</w:t>
      </w:r>
      <w:r>
        <w:rPr>
          <w:rFonts w:ascii="Lato Light" w:hAnsi="Lato Light"/>
          <w:sz w:val="22"/>
        </w:rPr>
        <w:t xml:space="preserve"> acknowledged Senator Moody's contribution. There was no substantive exchange or question posed to the witness in this segment.</w:t>
      </w:r>
    </w:p>
    <w:p>
      <w:pPr>
        <w:spacing w:after="120" w:before="0"/>
        <w:jc w:val="both"/>
      </w:pPr>
      <w:r>
        <w:rPr>
          <w:rFonts w:ascii="Lato Light" w:hAnsi="Lato Light"/>
          <w:b/>
          <w:sz w:val="22"/>
        </w:rPr>
        <w:t>Sen. Scott</w:t>
      </w:r>
      <w:r>
        <w:rPr>
          <w:rFonts w:ascii="Lato Light" w:hAnsi="Lato Light"/>
          <w:sz w:val="22"/>
        </w:rPr>
        <w:t xml:space="preserve"> inquired about the challenges faced by the federal government in purchasing American-made drugs, referencing various departments such as the Department of Defense, the VA, and the prison system. The witness did not respond in the provided segment.</w:t>
      </w:r>
    </w:p>
    <w:p>
      <w:pPr>
        <w:spacing w:after="120" w:before="0"/>
        <w:jc w:val="both"/>
      </w:pPr>
      <w:r>
        <w:rPr>
          <w:rFonts w:ascii="Lato Light" w:hAnsi="Lato Light"/>
          <w:b/>
          <w:sz w:val="22"/>
        </w:rPr>
        <w:t>Sen. Scott</w:t>
      </w:r>
      <w:r>
        <w:rPr>
          <w:rFonts w:ascii="Lato Light" w:hAnsi="Lato Light"/>
          <w:sz w:val="22"/>
        </w:rPr>
        <w:t xml:space="preserve"> emphasized the importance of identifying leverage points in business, noting that successful entrepreneurs understand where demand exists. He suggested that the United States should adopt a similar approach, referencing China's effectiveness in this area.</w:t>
      </w:r>
    </w:p>
    <w:p>
      <w:pPr>
        <w:spacing w:after="80" w:before="0"/>
        <w:jc w:val="both"/>
      </w:pPr>
      <w:r>
        <w:rPr>
          <w:rFonts w:ascii="Lato Light" w:hAnsi="Lato Light"/>
          <w:b/>
          <w:i/>
          <w:sz w:val="22"/>
        </w:rPr>
        <w:t>Senator Tommy Tuberville (R-AL)</w:t>
      </w:r>
    </w:p>
    <w:p>
      <w:pPr>
        <w:spacing w:after="120" w:before="0"/>
        <w:jc w:val="both"/>
      </w:pPr>
      <w:r>
        <w:rPr>
          <w:rFonts w:ascii="Lato Light" w:hAnsi="Lato Light"/>
          <w:b/>
          <w:sz w:val="22"/>
        </w:rPr>
        <w:t>Sen. Tuberville</w:t>
      </w:r>
      <w:r>
        <w:rPr>
          <w:rFonts w:ascii="Lato Light" w:hAnsi="Lato Light"/>
          <w:sz w:val="22"/>
        </w:rPr>
        <w:t xml:space="preserve"> inquired about China's ability to circumvent FDA regulations in the production of generic medications, expressing concern over the implications for American drug quality. Witness </w:t>
      </w:r>
      <w:r>
        <w:rPr>
          <w:rFonts w:ascii="Lato Light" w:hAnsi="Lato Light"/>
          <w:b/>
          <w:sz w:val="22"/>
        </w:rPr>
        <w:t>Rosemary Gibson</w:t>
      </w:r>
      <w:r>
        <w:rPr>
          <w:rFonts w:ascii="Lato Light" w:hAnsi="Lato Light"/>
          <w:sz w:val="22"/>
        </w:rPr>
        <w:t xml:space="preserve"> acknowledged the issue, citing a lack of transparency from China and suggesting that the U.S. should leverage quality data from the Department of Defense to eliminate manufacturers from countries that do not adhere to U.S. regulations, thereby promoting the use of domestic manufacturers.</w:t>
      </w:r>
    </w:p>
    <w:p>
      <w:pPr>
        <w:spacing w:after="120" w:before="0"/>
        <w:jc w:val="both"/>
      </w:pPr>
      <w:r>
        <w:rPr>
          <w:rFonts w:ascii="Lato Light" w:hAnsi="Lato Light"/>
          <w:b/>
          <w:sz w:val="22"/>
        </w:rPr>
        <w:t>Sen. Tuberville</w:t>
      </w:r>
      <w:r>
        <w:rPr>
          <w:rFonts w:ascii="Lato Light" w:hAnsi="Lato Light"/>
          <w:sz w:val="22"/>
        </w:rPr>
        <w:t xml:space="preserve"> inquired about the implications for the U.S. if China were to stop exporting key starting materials for APIs and generics, as noted in </w:t>
      </w:r>
      <w:r>
        <w:rPr>
          <w:rFonts w:ascii="Lato Light" w:hAnsi="Lato Light"/>
          <w:b/>
          <w:sz w:val="22"/>
        </w:rPr>
        <w:t>Rosemary Gibson</w:t>
      </w:r>
      <w:r>
        <w:rPr>
          <w:rFonts w:ascii="Lato Light" w:hAnsi="Lato Light"/>
          <w:sz w:val="22"/>
        </w:rPr>
        <w:t>'s book, The China RX. Gibson responded that such an action would result in significant fatalities and a collapse of the healthcare system, leaving the country unable to effectively treat infectious diseases.</w:t>
      </w:r>
    </w:p>
    <w:p>
      <w:pPr>
        <w:spacing w:after="120" w:before="0"/>
        <w:jc w:val="both"/>
      </w:pPr>
      <w:r>
        <w:rPr>
          <w:rFonts w:ascii="Lato Light" w:hAnsi="Lato Light"/>
          <w:b/>
          <w:sz w:val="22"/>
        </w:rPr>
        <w:t>Sen. Tuberville</w:t>
      </w:r>
      <w:r>
        <w:rPr>
          <w:rFonts w:ascii="Lato Light" w:hAnsi="Lato Light"/>
          <w:sz w:val="22"/>
        </w:rPr>
        <w:t xml:space="preserve"> inquired about strategies to address China's significant influence over America, as mentioned by </w:t>
      </w:r>
      <w:r>
        <w:rPr>
          <w:rFonts w:ascii="Lato Light" w:hAnsi="Lato Light"/>
          <w:b/>
          <w:sz w:val="22"/>
        </w:rPr>
        <w:t>Mr. Chang</w:t>
      </w:r>
      <w:r>
        <w:rPr>
          <w:rFonts w:ascii="Lato Light" w:hAnsi="Lato Light"/>
          <w:sz w:val="22"/>
        </w:rPr>
        <w:t xml:space="preserve">. </w:t>
      </w:r>
      <w:r>
        <w:rPr>
          <w:rFonts w:ascii="Lato Light" w:hAnsi="Lato Light"/>
          <w:b/>
          <w:sz w:val="22"/>
        </w:rPr>
        <w:t>Mr. Chang</w:t>
      </w:r>
      <w:r>
        <w:rPr>
          <w:rFonts w:ascii="Lato Light" w:hAnsi="Lato Light"/>
          <w:sz w:val="22"/>
        </w:rPr>
        <w:t xml:space="preserve"> emphasized the necessity of repatriating production to the U.S. to dismantle China's monopoly, acknowledging that while it is a feasible goal, the process will require time and will involve a period of heightened vulnerability.</w:t>
      </w:r>
    </w:p>
    <w:p>
      <w:pPr>
        <w:spacing w:after="120" w:before="0"/>
        <w:jc w:val="both"/>
      </w:pPr>
      <w:r>
        <w:rPr>
          <w:rFonts w:ascii="Lato Light" w:hAnsi="Lato Light"/>
          <w:b/>
          <w:sz w:val="22"/>
        </w:rPr>
        <w:t>Sen. Tuberville</w:t>
      </w:r>
      <w:r>
        <w:rPr>
          <w:rFonts w:ascii="Lato Light" w:hAnsi="Lato Light"/>
          <w:sz w:val="22"/>
        </w:rPr>
        <w:t xml:space="preserve"> inquired about the potential use of tariffs to address issues related to China and Section 230. </w:t>
      </w:r>
      <w:r>
        <w:rPr>
          <w:rFonts w:ascii="Lato Light" w:hAnsi="Lato Light"/>
          <w:b/>
          <w:sz w:val="22"/>
        </w:rPr>
        <w:t>Gordon Chang</w:t>
      </w:r>
      <w:r>
        <w:rPr>
          <w:rFonts w:ascii="Lato Light" w:hAnsi="Lato Light"/>
          <w:sz w:val="22"/>
        </w:rPr>
        <w:t xml:space="preserve"> responded that two specific tariffs are significant, noting that while the Supreme Court invalidated certain tariffs, Section 301 and Section 232 tariffs could facilitate conditions for enhanced domestic production through investment tax credits and the invocation of the Defense Production Act.</w:t>
      </w:r>
    </w:p>
    <w:p>
      <w:pPr>
        <w:spacing w:after="80" w:before="0"/>
        <w:jc w:val="both"/>
      </w:pPr>
      <w:r>
        <w:rPr>
          <w:rFonts w:ascii="Lato Light" w:hAnsi="Lato Light"/>
          <w:b/>
          <w:i/>
          <w:sz w:val="22"/>
        </w:rPr>
        <w:t>Senator Ashley Moody (R-FL)</w:t>
      </w:r>
    </w:p>
    <w:p>
      <w:pPr>
        <w:spacing w:after="120" w:before="0"/>
        <w:jc w:val="both"/>
      </w:pPr>
      <w:r>
        <w:rPr>
          <w:rFonts w:ascii="Lato Light" w:hAnsi="Lato Light"/>
          <w:b/>
          <w:sz w:val="22"/>
        </w:rPr>
        <w:t>Sen. Moody</w:t>
      </w:r>
      <w:r>
        <w:rPr>
          <w:rFonts w:ascii="Lato Light" w:hAnsi="Lato Light"/>
          <w:sz w:val="22"/>
        </w:rPr>
        <w:t xml:space="preserve"> expressed concerns about the United States' reliance on China for medical supplies and pharmaceuticals, highlighting the national security risks and the decline in domestic manufacturing. Witness </w:t>
      </w:r>
      <w:r>
        <w:rPr>
          <w:rFonts w:ascii="Lato Light" w:hAnsi="Lato Light"/>
          <w:b/>
          <w:sz w:val="22"/>
        </w:rPr>
        <w:t>Ted Yoho</w:t>
      </w:r>
      <w:r>
        <w:rPr>
          <w:rFonts w:ascii="Lato Light" w:hAnsi="Lato Light"/>
          <w:sz w:val="22"/>
        </w:rPr>
        <w:t xml:space="preserve"> suggested that increasing public awareness about pharmaceutical safety and enforcing strict FDA standards for foreign producers are critical steps, along with utilizing legislative tools to bring drug production back to the U.S. He emphasized the urgency of these actions to address the issue within the next two years.</w:t>
      </w:r>
    </w:p>
    <w:p>
      <w:pPr>
        <w:spacing w:after="120" w:before="0"/>
        <w:jc w:val="both"/>
      </w:pPr>
      <w:r>
        <w:rPr>
          <w:rFonts w:ascii="Lato Light" w:hAnsi="Lato Light"/>
          <w:b/>
          <w:sz w:val="22"/>
        </w:rPr>
        <w:t>Sen. Moody</w:t>
      </w:r>
      <w:r>
        <w:rPr>
          <w:rFonts w:ascii="Lato Light" w:hAnsi="Lato Light"/>
          <w:sz w:val="22"/>
        </w:rPr>
        <w:t xml:space="preserve"> expressed gratitude to the attendees for nearly filling the room and acknowledged the Chairman's recommendation. The witness did not respond to this statement.</w:t>
      </w:r>
    </w:p>
    <w:p>
      <w:pPr>
        <w:spacing w:after="80" w:before="0"/>
        <w:jc w:val="both"/>
      </w:pPr>
      <w:r>
        <w:rPr>
          <w:rFonts w:ascii="Lato Light" w:hAnsi="Lato Light"/>
          <w:b/>
          <w:i/>
          <w:sz w:val="22"/>
        </w:rPr>
        <w:t>Senator Kirsten Gillibrand (D-NY)</w:t>
      </w:r>
    </w:p>
    <w:p>
      <w:pPr>
        <w:spacing w:after="120" w:before="0"/>
        <w:jc w:val="both"/>
      </w:pPr>
      <w:r>
        <w:rPr>
          <w:rFonts w:ascii="Lato Light" w:hAnsi="Lato Light"/>
          <w:b/>
          <w:sz w:val="22"/>
        </w:rPr>
        <w:t>Sen. Gillibrand</w:t>
      </w:r>
      <w:r>
        <w:rPr>
          <w:rFonts w:ascii="Lato Light" w:hAnsi="Lato Light"/>
          <w:sz w:val="22"/>
        </w:rPr>
        <w:t xml:space="preserve"> inquired about the federal government's role in maintaining U.S. leadership in biotechnology and the national security implications of losing this position to China. Witness </w:t>
      </w:r>
      <w:r>
        <w:rPr>
          <w:rFonts w:ascii="Lato Light" w:hAnsi="Lato Light"/>
          <w:b/>
          <w:sz w:val="22"/>
        </w:rPr>
        <w:t>Chan Harjivan</w:t>
      </w:r>
      <w:r>
        <w:rPr>
          <w:rFonts w:ascii="Lato Light" w:hAnsi="Lato Light"/>
          <w:sz w:val="22"/>
        </w:rPr>
        <w:t xml:space="preserve"> emphasized the urgency of establishing global standards for biotech, drawing parallels to the early internet's development, and advocated for accelerated innovation and collaboration among federal agencies and industry to ensure that the U.S. remains a trusted leader in this critical field.</w:t>
      </w:r>
    </w:p>
    <w:p>
      <w:pPr>
        <w:spacing w:after="120" w:before="0"/>
        <w:jc w:val="both"/>
      </w:pPr>
      <w:r>
        <w:rPr>
          <w:rFonts w:ascii="Lato Light" w:hAnsi="Lato Light"/>
          <w:b/>
          <w:sz w:val="22"/>
        </w:rPr>
        <w:t>Sen. Gillibrand</w:t>
      </w:r>
      <w:r>
        <w:rPr>
          <w:rFonts w:ascii="Lato Light" w:hAnsi="Lato Light"/>
          <w:sz w:val="22"/>
        </w:rPr>
        <w:t xml:space="preserve"> inquired about the implications of China's focus on biotechnology development. Witness </w:t>
      </w:r>
      <w:r>
        <w:rPr>
          <w:rFonts w:ascii="Lato Light" w:hAnsi="Lato Light"/>
          <w:b/>
          <w:sz w:val="22"/>
        </w:rPr>
        <w:t>Gordon Chang</w:t>
      </w:r>
      <w:r>
        <w:rPr>
          <w:rFonts w:ascii="Lato Light" w:hAnsi="Lato Light"/>
          <w:sz w:val="22"/>
        </w:rPr>
        <w:t xml:space="preserve"> responded by highlighting China's prioritization of biotechnology through initiatives like Made in China 2025, emphasizing the need for the U.S. to match this determination without violating trade norms, and underscoring the necessity for federal leadership and resource allocation to address this national security threat.</w:t>
      </w:r>
    </w:p>
    <w:p>
      <w:pPr>
        <w:spacing w:after="120" w:before="0"/>
        <w:jc w:val="both"/>
      </w:pPr>
      <w:r>
        <w:rPr>
          <w:rFonts w:ascii="Lato Light" w:hAnsi="Lato Light"/>
          <w:b/>
          <w:sz w:val="22"/>
        </w:rPr>
        <w:t>Sen. Gillibrand</w:t>
      </w:r>
      <w:r>
        <w:rPr>
          <w:rFonts w:ascii="Lato Light" w:hAnsi="Lato Light"/>
          <w:sz w:val="22"/>
        </w:rPr>
        <w:t xml:space="preserve"> inquired about the role of federal procurement reform in promoting quality manufacturing for generic drugs, referencing testimony from </w:t>
      </w:r>
      <w:r>
        <w:rPr>
          <w:rFonts w:ascii="Lato Light" w:hAnsi="Lato Light"/>
          <w:b/>
          <w:sz w:val="22"/>
        </w:rPr>
        <w:t>Dr. Chang</w:t>
      </w:r>
      <w:r>
        <w:rPr>
          <w:rFonts w:ascii="Lato Light" w:hAnsi="Lato Light"/>
          <w:sz w:val="22"/>
        </w:rPr>
        <w:t xml:space="preserve">, Jevon, and </w:t>
      </w:r>
      <w:r>
        <w:rPr>
          <w:rFonts w:ascii="Lato Light" w:hAnsi="Lato Light"/>
          <w:b/>
          <w:sz w:val="22"/>
        </w:rPr>
        <w:t>Ms. Gibson</w:t>
      </w:r>
      <w:r>
        <w:rPr>
          <w:rFonts w:ascii="Lato Light" w:hAnsi="Lato Light"/>
          <w:sz w:val="22"/>
        </w:rPr>
        <w:t xml:space="preserve">. </w:t>
      </w:r>
      <w:r>
        <w:rPr>
          <w:rFonts w:ascii="Lato Light" w:hAnsi="Lato Light"/>
          <w:b/>
          <w:sz w:val="22"/>
        </w:rPr>
        <w:t>Rosemary Gibson</w:t>
      </w:r>
      <w:r>
        <w:rPr>
          <w:rFonts w:ascii="Lato Light" w:hAnsi="Lato Light"/>
          <w:sz w:val="22"/>
        </w:rPr>
        <w:t xml:space="preserve"> responded by emphasizing the importance of utilizing data from the Department of War to inform procurement decisions, advocating for a shift towards quality-based purchasing to support U.S. manufacturing and address issues related to sourcing from countries with lower regulatory standards, while suggesting that CEOs of ethical U.S. companies should be engaged to prioritize quality over cost in sourcing vital medicines.</w:t>
      </w:r>
    </w:p>
    <w:p>
      <w:pPr>
        <w:spacing w:after="240" w:before="0"/>
        <w:jc w:val="both"/>
      </w:pPr>
      <w:r>
        <w:rPr>
          <w:rFonts w:ascii="Lato Light" w:hAnsi="Lato Light"/>
          <w:b w:val="0"/>
          <w:i w:val="0"/>
          <w:sz w:val="22"/>
        </w:rPr>
      </w:r>
    </w:p>
    <w:p>
      <w:pPr>
        <w:spacing w:after="0" w:before="0"/>
        <w:jc w:val="center"/>
      </w:pPr>
      <w:r>
        <w:rPr>
          <w:rFonts w:ascii="Lato Light" w:hAnsi="Lato Light"/>
          <w:b w:val="0"/>
          <w:i/>
          <w:sz w:val="22"/>
        </w:rPr>
        <w:t>Confidential - Not for Public Consumption or Distribution</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ato Light" w:hAnsi="Lato Light"/>
        <w:i/>
        <w:sz w:val="18"/>
      </w:rPr>
      <w:t>Confidential - Not for Public Consumption or Distribution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