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Lato Light" w:hAnsi="Lato Light"/>
          <w:b w:val="0"/>
          <w:i w:val="0"/>
          <w:sz w:val="22"/>
        </w:rPr>
      </w:r>
    </w:p>
    <w:p>
      <w:pPr>
        <w:spacing w:after="40"/>
        <w:jc w:val="both"/>
      </w:pPr>
      <w:r>
        <w:rPr>
          <w:rFonts w:ascii="Lato Light" w:hAnsi="Lato Light"/>
          <w:sz w:val="22"/>
        </w:rPr>
        <w:t>FROM:</w:t>
        <w:tab/>
        <w:tab/>
        <w:tab/>
      </w:r>
      <w:r>
        <w:rPr>
          <w:rFonts w:ascii="Lato Light" w:hAnsi="Lato Light"/>
          <w:sz w:val="22"/>
        </w:rPr>
        <w:t>Mercury</w:t>
      </w:r>
    </w:p>
    <w:p>
      <w:pPr>
        <w:spacing w:after="40"/>
        <w:jc w:val="both"/>
      </w:pPr>
      <w:r>
        <w:rPr>
          <w:rFonts w:ascii="Lato Light" w:hAnsi="Lato Light"/>
          <w:sz w:val="22"/>
        </w:rPr>
        <w:t>DATE:</w:t>
        <w:tab/>
        <w:tab/>
        <w:tab/>
      </w:r>
      <w:r>
        <w:rPr>
          <w:rFonts w:ascii="Lato Light" w:hAnsi="Lato Light"/>
          <w:sz w:val="22"/>
        </w:rPr>
        <w:t>Wednesday, March 11, 2026</w:t>
      </w:r>
    </w:p>
    <w:p>
      <w:pPr>
        <w:spacing w:after="120"/>
        <w:jc w:val="both"/>
      </w:pPr>
      <w:r>
        <w:rPr>
          <w:rFonts w:ascii="Lato Light" w:hAnsi="Lato Light"/>
          <w:sz w:val="22"/>
        </w:rPr>
        <w:t>SUBJECT:</w:t>
        <w:tab/>
      </w:r>
      <w:r>
        <w:rPr>
          <w:rFonts w:ascii="Lato Light" w:hAnsi="Lato Light"/>
          <w:sz w:val="22"/>
        </w:rPr>
        <w:t>U.S. Senate Special Committee on Aging Hearing, "Senate Aging on Drug Supply Dependence on"</w:t>
      </w:r>
    </w:p>
    <w:p>
      <w:pPr>
        <w:spacing w:after="120" w:before="0"/>
        <w:jc w:val="both"/>
      </w:pPr>
      <w:r>
        <w:rPr>
          <w:rFonts w:ascii="Lato Light" w:hAnsi="Lato Light"/>
          <w:b w:val="0"/>
          <w:i w:val="0"/>
          <w:sz w:val="22"/>
        </w:rPr>
      </w:r>
    </w:p>
    <w:p>
      <w:pPr>
        <w:spacing w:after="240" w:before="0"/>
        <w:jc w:val="center"/>
      </w:pPr>
      <w:r>
        <w:rPr>
          <w:rFonts w:ascii="Lato Light" w:hAnsi="Lato Light"/>
          <w:b w:val="0"/>
          <w:i w:val="0"/>
          <w:sz w:val="22"/>
        </w:rPr>
        <w:t>Senate Aging on Drug Supply Dependence on</w:t>
      </w:r>
    </w:p>
    <w:p>
      <w:pPr>
        <w:spacing w:after="120" w:before="0"/>
        <w:jc w:val="both"/>
      </w:pPr>
      <w:r>
        <w:rPr>
          <w:rFonts w:ascii="Lato Light" w:hAnsi="Lato Light"/>
          <w:b w:val="0"/>
          <w:i w:val="0"/>
          <w:sz w:val="28"/>
        </w:rPr>
        <w:t>Hearing Overview</w:t>
      </w:r>
    </w:p>
    <w:p>
      <w:pPr>
        <w:spacing w:after="120" w:before="0"/>
        <w:jc w:val="both"/>
      </w:pPr>
      <w:r>
        <w:rPr>
          <w:rFonts w:ascii="Lato Light" w:hAnsi="Lato Light"/>
          <w:sz w:val="22"/>
        </w:rPr>
        <w:t>The U.S. Senate Special Committee on Aging held a hearing titled "Senate Aging on Drug Supply Dependence on" on March 11, 2026. Key themes included national security implications, supply chain vulnerabilities and domestic manufacturing, pharmaceutical oversight and drug safety, legislative and policy reform proposals, oversight and transparency measures. The committee heard testimony from 4 witnesses offering perspectives on the issues under examination. Members engaged witnesses on policy implications, legislative responses, and areas requiring further oversight.</w:t>
      </w:r>
    </w:p>
    <w:p>
      <w:pPr>
        <w:spacing w:after="120" w:before="0"/>
        <w:jc w:val="both"/>
      </w:pPr>
      <w:r>
        <w:rPr>
          <w:rFonts w:ascii="Lato Light" w:hAnsi="Lato Light"/>
          <w:b w:val="0"/>
          <w:i w:val="0"/>
          <w:sz w:val="28"/>
        </w:rPr>
        <w:t>Committee Leadership Opening Statements</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emphasized the critical issue of U.S. dependence on Communist China for essential medications, highlighting that this reliance poses a significant threat to American health and safety. He argued that the control of vital pharmaceuticals, including antibiotics and diabetes drugs, by an adversarial nation is a direct result of negligence from Washington, where policymakers prioritized cost over safety. Over the past three decades, he noted a deliberate strategy by China to dominate the global drug supply chain, exacerbated by U.S. regulatory barriers that facilitated offshoring. Scott detailed the committee's efforts over the past six months to expose this vulnerability and proposed solutions, including the introduction of the Clear Labels Act to enhance transparency in drug sourcing. He warned that the pandemic illustrated the dangers of allowing a geopolitical adversary to control critical medical supplies and called for urgent action to rectify this situation to protect American patients and ensure the nation's health security.</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emphasized the United States' increasing reliance on China and India for key ingredients in the generic drug supply chain, attributing this dependence to factors such as government subsidies, lax environmental regulations, and lower labor costs in these countries. She expressed concern that the focus on cost over quality in the U.S. market has contributed to this situation, urging Congress to empower the FDA to enforce stringent safety standards for foreign manufacturers. Additionally, she highlighted the need for the U.S. to shift its purchasing incentives to prioritize quality and to explore options for reshoring or "friend-shoring" sourcing of active pharmaceutical ingredients. </w:t>
      </w:r>
      <w:r>
        <w:rPr>
          <w:rFonts w:ascii="Lato Light" w:hAnsi="Lato Light"/>
          <w:b/>
          <w:sz w:val="22"/>
        </w:rPr>
        <w:t>Sen. Gillibrand</w:t>
      </w:r>
      <w:r>
        <w:rPr>
          <w:rFonts w:ascii="Lato Light" w:hAnsi="Lato Light"/>
          <w:sz w:val="22"/>
        </w:rPr>
        <w:t xml:space="preserve"> warned that China's rapid advancements in biopharmaceutical innovation pose a threat to U.S. global leadership and called for collaboration among Congress members to support emerging biotechnology and innovation domestically. She referenced recommendations from the National Security Commission on emerging biotechnology as a roadmap for maintaining U.S. leadership in this critical sector.</w:t>
      </w:r>
    </w:p>
    <w:p>
      <w:pPr>
        <w:spacing w:after="120" w:before="0"/>
        <w:jc w:val="both"/>
      </w:pPr>
      <w:r>
        <w:rPr>
          <w:rFonts w:ascii="Lato Light" w:hAnsi="Lato Light"/>
          <w:b w:val="0"/>
          <w:i w:val="0"/>
          <w:sz w:val="28"/>
        </w:rPr>
        <w:t>Witnesses Introductions and Testimonies</w:t>
      </w:r>
    </w:p>
    <w:p>
      <w:pPr>
        <w:spacing w:after="80" w:before="0"/>
        <w:jc w:val="both"/>
      </w:pPr>
      <w:r>
        <w:rPr>
          <w:rFonts w:ascii="Lato Light" w:hAnsi="Lato Light"/>
          <w:b/>
          <w:i w:val="0"/>
          <w:sz w:val="22"/>
        </w:rPr>
        <w:t>Ted Yoho</w:t>
      </w:r>
    </w:p>
    <w:p>
      <w:pPr>
        <w:spacing w:after="120" w:before="0"/>
        <w:jc w:val="both"/>
      </w:pPr>
      <w:r>
        <w:rPr>
          <w:rFonts w:ascii="Lato Light" w:hAnsi="Lato Light"/>
          <w:sz w:val="22"/>
        </w:rPr>
        <w:t>Mr./</w:t>
      </w:r>
      <w:r>
        <w:rPr>
          <w:rFonts w:ascii="Lato Light" w:hAnsi="Lato Light"/>
          <w:b/>
          <w:sz w:val="22"/>
        </w:rPr>
        <w:t>Ms. Yoho</w:t>
      </w:r>
      <w:r>
        <w:rPr>
          <w:rFonts w:ascii="Lato Light" w:hAnsi="Lato Light"/>
          <w:sz w:val="22"/>
        </w:rPr>
        <w:t xml:space="preserve"> </w:t>
      </w:r>
      <w:r>
        <w:rPr>
          <w:rFonts w:ascii="Lato Light" w:hAnsi="Lato Light"/>
          <w:b/>
          <w:sz w:val="22"/>
        </w:rPr>
        <w:t>Mr. Yoho</w:t>
      </w:r>
      <w:r>
        <w:rPr>
          <w:rFonts w:ascii="Lato Light" w:hAnsi="Lato Light"/>
          <w:sz w:val="22"/>
        </w:rPr>
        <w:t xml:space="preserve"> testified that the integrity of pharmaceuticals consumed by Americans, particularly seniors, must be upheld to the highest standards to prevent contamination and health risks. He identified significant dangers posed by China's control over pharmaceutical manufacturing, including the imposition of local regulations that compromise U.S. companies and the potential for adulterated products entering the American market. Yoho emphasized that U.S. drug manufacturers are at a competitive disadvantage due to China's practices, which include requiring technology transfers and adherence to local laws that do not meet U.S. safety standards. He recommended that Congress enforce stringent FDA inspections for all pharmaceutical imports, incentivize the return of manufacturing to the U.S., ensure compliance with U.S. Pharmacopeia standards, maintain strict regulations during drug shortages, and mandate that all medications for the military be produced domestically. He concluded by stressing that failure to address the U.S. dependency on foreign pharmaceutical production poses a significant threat to national security and public health.</w:t>
      </w:r>
    </w:p>
    <w:p>
      <w:pPr>
        <w:spacing w:after="80" w:before="0"/>
        <w:jc w:val="both"/>
      </w:pPr>
      <w:r>
        <w:rPr>
          <w:rFonts w:ascii="Lato Light" w:hAnsi="Lato Light"/>
          <w:b/>
          <w:i w:val="0"/>
          <w:sz w:val="22"/>
        </w:rPr>
        <w:t>Gordon Chang</w:t>
      </w:r>
    </w:p>
    <w:p>
      <w:pPr>
        <w:spacing w:after="120" w:before="0"/>
        <w:jc w:val="both"/>
      </w:pPr>
      <w:r>
        <w:rPr>
          <w:rFonts w:ascii="Lato Light" w:hAnsi="Lato Light"/>
          <w:sz w:val="22"/>
        </w:rPr>
        <w:t>Mr./</w:t>
      </w:r>
      <w:r>
        <w:rPr>
          <w:rFonts w:ascii="Lato Light" w:hAnsi="Lato Light"/>
          <w:b/>
          <w:sz w:val="22"/>
        </w:rPr>
        <w:t>Ms. Chang</w:t>
      </w:r>
      <w:r>
        <w:rPr>
          <w:rFonts w:ascii="Lato Light" w:hAnsi="Lato Light"/>
          <w:sz w:val="22"/>
        </w:rPr>
        <w:t xml:space="preserve"> </w:t>
      </w:r>
      <w:r>
        <w:rPr>
          <w:rFonts w:ascii="Lato Light" w:hAnsi="Lato Light"/>
          <w:b/>
          <w:sz w:val="22"/>
        </w:rPr>
        <w:t>Mr. Chang</w:t>
      </w:r>
      <w:r>
        <w:rPr>
          <w:rFonts w:ascii="Lato Light" w:hAnsi="Lato Light"/>
          <w:sz w:val="22"/>
        </w:rPr>
        <w:t xml:space="preserve"> testified that China's near-total monopoly over pharmaceutical production poses significant risks to the United States, particularly in the context of national security and public health. He highlighted the potential for China to deny access to essential medications, citing past threats during the COVID-19 pandemic as evidence of this vulnerability. Chang emphasized that a substantial portion of critical pharmaceuticals and their active ingredients are sourced exclusively from China, which creates a dependency that could be exploited. He identified the need for urgent policy action, recommending measures such as onshoring pharmaceutical production, imposing tariffs under Section 232, invoking the Defense Production Act, enhancing investment tax credits, mandating federal purchases of American-made pharmaceuticals, and providing federally backed loans to bolster domestic production capabilities.</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w:t>
      </w:r>
      <w:r>
        <w:rPr>
          <w:rFonts w:ascii="Lato Light" w:hAnsi="Lato Light"/>
          <w:b/>
          <w:sz w:val="22"/>
        </w:rPr>
        <w:t>Mr. Gibson</w:t>
      </w:r>
      <w:r>
        <w:rPr>
          <w:rFonts w:ascii="Lato Light" w:hAnsi="Lato Light"/>
          <w:sz w:val="22"/>
        </w:rPr>
        <w:t xml:space="preserve"> testified that the reliance of the United States on a single country, particularly China, for generic medicines poses significant risks to the healthcare system, including potential chaos from an export ban. He highlighted findings from the Department of War's generic drug testing program, revealing that 15% of tested generic drugs failed basic quality standards, raising serious concerns about patient safety, particularly for vulnerable populations such as organ transplant recipients. Gibson made three explicit policy recommendations to Congress: first, to ensure the U.S. has the capacity to manufacture its own antibiotics and essential generics domestically; second, to direct federal departments to incorporate quality data into procurement decisions to eliminate substandard generics; and third, to hold U.S. companies accountable for the quality of generics they source, emphasizing that not all generics are equivalent. He expressed optimism that ongoing testing could transform the drug supply system.</w:t>
      </w:r>
    </w:p>
    <w:p>
      <w:pPr>
        <w:spacing w:after="80" w:before="0"/>
        <w:jc w:val="both"/>
      </w:pPr>
      <w:r>
        <w:rPr>
          <w:rFonts w:ascii="Lato Light" w:hAnsi="Lato Light"/>
          <w:b/>
          <w:i w:val="0"/>
          <w:sz w:val="22"/>
        </w:rPr>
        <w:t>Chan Harjivan</w:t>
      </w:r>
    </w:p>
    <w:p>
      <w:pPr>
        <w:spacing w:after="120" w:before="0"/>
        <w:jc w:val="both"/>
      </w:pPr>
      <w:r>
        <w:rPr>
          <w:rFonts w:ascii="Lato Light" w:hAnsi="Lato Light"/>
          <w:sz w:val="22"/>
        </w:rPr>
        <w:t>Mr./</w:t>
      </w:r>
      <w:r>
        <w:rPr>
          <w:rFonts w:ascii="Lato Light" w:hAnsi="Lato Light"/>
          <w:b/>
          <w:sz w:val="22"/>
        </w:rPr>
        <w:t>Ms. Harjivan</w:t>
      </w:r>
      <w:r>
        <w:rPr>
          <w:rFonts w:ascii="Lato Light" w:hAnsi="Lato Light"/>
          <w:sz w:val="22"/>
        </w:rPr>
        <w:t xml:space="preserve"> argued that the current discussions surrounding pharmaceutical supply chains should shift from merely identifying problems to implementing integrated solutions that leverage America's strengths in the pharmaceutical market. They identified several specific risks, including the lack of visibility in supply chains and inefficiencies in procurement processes, which can lead to shortages and increased costs. To address these issues, they recommended that Congress mandate auditable supply chain mapping, provide predictable contracts to drug manufacturers, maintain domestic manufacturing for essential medicines while collaborating with allied countries, invest in technological innovation in drug development, and create strategic research investment vehicles to bridge the capital gap in biotechnology. Harjivan emphasized that improving supply chain resilience and visibility, along with fostering international partnerships, is crucial for maintaining leadership in the global life sciences sector.</w:t>
      </w:r>
    </w:p>
    <w:p>
      <w:pPr>
        <w:spacing w:after="120" w:before="0"/>
        <w:jc w:val="both"/>
      </w:pPr>
      <w:r>
        <w:rPr>
          <w:rFonts w:ascii="Lato Light" w:hAnsi="Lato Light"/>
          <w:b w:val="0"/>
          <w:i w:val="0"/>
          <w:sz w:val="28"/>
        </w:rPr>
        <w:t>Q&amp;A</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acknowledged the presence of Mr. Harriman and expressed appreciation for his participation in the hearing. He then proceeded to direct the questioning to Senator Tuberville.</w:t>
      </w:r>
    </w:p>
    <w:p>
      <w:pPr>
        <w:spacing w:after="120" w:before="0"/>
        <w:jc w:val="both"/>
      </w:pPr>
      <w:r>
        <w:rPr>
          <w:rFonts w:ascii="Lato Light" w:hAnsi="Lato Light"/>
          <w:b/>
          <w:sz w:val="22"/>
        </w:rPr>
        <w:t>Sen. Scott</w:t>
      </w:r>
      <w:r>
        <w:rPr>
          <w:rFonts w:ascii="Lato Light" w:hAnsi="Lato Light"/>
          <w:sz w:val="22"/>
        </w:rPr>
        <w:t xml:space="preserve"> expressed gratitude to Senator Moody. No substantive questions or responses were recorded in this exchange.</w:t>
      </w:r>
    </w:p>
    <w:p>
      <w:pPr>
        <w:spacing w:after="120" w:before="0"/>
        <w:jc w:val="both"/>
      </w:pPr>
      <w:r>
        <w:rPr>
          <w:rFonts w:ascii="Lato Light" w:hAnsi="Lato Light"/>
          <w:b/>
          <w:sz w:val="22"/>
        </w:rPr>
        <w:t>Sen. Scott</w:t>
      </w:r>
      <w:r>
        <w:rPr>
          <w:rFonts w:ascii="Lato Light" w:hAnsi="Lato Light"/>
          <w:sz w:val="22"/>
        </w:rPr>
        <w:t xml:space="preserve"> inquired about the challenges faced by the federal government in purchasing American-made drugs, referencing various federal entities such as the Department of Defense, the Veterans Affairs, and the prison system. The witness did not respond in this segment.</w:t>
      </w:r>
    </w:p>
    <w:p>
      <w:pPr>
        <w:spacing w:after="120" w:before="0"/>
        <w:jc w:val="both"/>
      </w:pPr>
      <w:r>
        <w:rPr>
          <w:rFonts w:ascii="Lato Light" w:hAnsi="Lato Light"/>
          <w:b/>
          <w:sz w:val="22"/>
        </w:rPr>
        <w:t>Sen. Scott</w:t>
      </w:r>
      <w:r>
        <w:rPr>
          <w:rFonts w:ascii="Lato Light" w:hAnsi="Lato Light"/>
          <w:sz w:val="22"/>
        </w:rPr>
        <w:t xml:space="preserve"> emphasized the importance of identifying leverage points in business, noting that successful entrepreneurs understand where demand exists. He suggested that the United States should adopt a similar approach, referencing China's effectiveness in this area.</w:t>
      </w:r>
    </w:p>
    <w:p>
      <w:pPr>
        <w:spacing w:after="80" w:before="0"/>
        <w:jc w:val="both"/>
      </w:pPr>
      <w:r>
        <w:rPr>
          <w:rFonts w:ascii="Lato Light" w:hAnsi="Lato Light"/>
          <w:b/>
          <w:i/>
          <w:sz w:val="22"/>
        </w:rPr>
        <w:t>Senator Tommy Tuberville (R-AL)</w:t>
      </w:r>
    </w:p>
    <w:p>
      <w:pPr>
        <w:spacing w:after="120" w:before="0"/>
        <w:jc w:val="both"/>
      </w:pPr>
      <w:r>
        <w:rPr>
          <w:rFonts w:ascii="Lato Light" w:hAnsi="Lato Light"/>
          <w:b/>
          <w:sz w:val="22"/>
        </w:rPr>
        <w:t>Sen. Tuberville</w:t>
      </w:r>
      <w:r>
        <w:rPr>
          <w:rFonts w:ascii="Lato Light" w:hAnsi="Lato Light"/>
          <w:sz w:val="22"/>
        </w:rPr>
        <w:t xml:space="preserve"> inquired about China's ability to circumvent FDA regulations in the production of generic medications, expressing concern over the implications for American drug quality. Witness </w:t>
      </w:r>
      <w:r>
        <w:rPr>
          <w:rFonts w:ascii="Lato Light" w:hAnsi="Lato Light"/>
          <w:b/>
          <w:sz w:val="22"/>
        </w:rPr>
        <w:t>Rosemary Gibson</w:t>
      </w:r>
      <w:r>
        <w:rPr>
          <w:rFonts w:ascii="Lato Light" w:hAnsi="Lato Light"/>
          <w:sz w:val="22"/>
        </w:rPr>
        <w:t xml:space="preserve"> acknowledged the issue, citing a lack of transparency from China and suggesting that the U.S. should rely on quality data from the Department of Defense to eliminate manufacturers from countries that do not adhere to U.S. standards, thereby promoting domestic production.</w:t>
      </w:r>
    </w:p>
    <w:p>
      <w:pPr>
        <w:spacing w:after="120" w:before="0"/>
        <w:jc w:val="both"/>
      </w:pPr>
      <w:r>
        <w:rPr>
          <w:rFonts w:ascii="Lato Light" w:hAnsi="Lato Light"/>
          <w:b/>
          <w:sz w:val="22"/>
        </w:rPr>
        <w:t>Sen. Tuberville</w:t>
      </w:r>
      <w:r>
        <w:rPr>
          <w:rFonts w:ascii="Lato Light" w:hAnsi="Lato Light"/>
          <w:sz w:val="22"/>
        </w:rPr>
        <w:t xml:space="preserve"> asked </w:t>
      </w:r>
      <w:r>
        <w:rPr>
          <w:rFonts w:ascii="Lato Light" w:hAnsi="Lato Light"/>
          <w:b/>
          <w:sz w:val="22"/>
        </w:rPr>
        <w:t>Rosemary Gibson</w:t>
      </w:r>
      <w:r>
        <w:rPr>
          <w:rFonts w:ascii="Lato Light" w:hAnsi="Lato Light"/>
          <w:sz w:val="22"/>
        </w:rPr>
        <w:t xml:space="preserve"> about the potential impact on the U.S. if China were to halt exports of key starting materials for APIs and generics, as discussed in her book The China RX. Gibson responded that such an action would result in significant fatalities and a collapse of the healthcare system, leaving the U.S. unable to effectively treat infectious diseases.</w:t>
      </w:r>
    </w:p>
    <w:p>
      <w:pPr>
        <w:spacing w:after="120" w:before="0"/>
        <w:jc w:val="both"/>
      </w:pPr>
      <w:r>
        <w:rPr>
          <w:rFonts w:ascii="Lato Light" w:hAnsi="Lato Light"/>
          <w:b/>
          <w:sz w:val="22"/>
        </w:rPr>
        <w:t>Sen. Tuberville</w:t>
      </w:r>
      <w:r>
        <w:rPr>
          <w:rFonts w:ascii="Lato Light" w:hAnsi="Lato Light"/>
          <w:sz w:val="22"/>
        </w:rPr>
        <w:t xml:space="preserve"> inquired about strategies to reduce China's influence over the United States, referencing the witness's earlier testimony regarding China's control. Witness </w:t>
      </w:r>
      <w:r>
        <w:rPr>
          <w:rFonts w:ascii="Lato Light" w:hAnsi="Lato Light"/>
          <w:b/>
          <w:sz w:val="22"/>
        </w:rPr>
        <w:t>Gordon Chang</w:t>
      </w:r>
      <w:r>
        <w:rPr>
          <w:rFonts w:ascii="Lato Light" w:hAnsi="Lato Light"/>
          <w:sz w:val="22"/>
        </w:rPr>
        <w:t xml:space="preserve"> emphasized the necessity of re-establishing domestic production to dismantle China's monopoly, acknowledging that while this process will require time, it is achievable, albeit with a warning of a significant vulnerability period in the interim.</w:t>
      </w:r>
    </w:p>
    <w:p>
      <w:pPr>
        <w:spacing w:after="120" w:before="0"/>
        <w:jc w:val="both"/>
      </w:pPr>
      <w:r>
        <w:rPr>
          <w:rFonts w:ascii="Lato Light" w:hAnsi="Lato Light"/>
          <w:b/>
          <w:sz w:val="22"/>
        </w:rPr>
        <w:t>Sen. Tuberville</w:t>
      </w:r>
      <w:r>
        <w:rPr>
          <w:rFonts w:ascii="Lato Light" w:hAnsi="Lato Light"/>
          <w:sz w:val="22"/>
        </w:rPr>
        <w:t xml:space="preserve"> inquired about the potential use of tariffs to address issues related to China and Section 230. Witness </w:t>
      </w:r>
      <w:r>
        <w:rPr>
          <w:rFonts w:ascii="Lato Light" w:hAnsi="Lato Light"/>
          <w:b/>
          <w:sz w:val="22"/>
        </w:rPr>
        <w:t>Gordon Chang</w:t>
      </w:r>
      <w:r>
        <w:rPr>
          <w:rFonts w:ascii="Lato Light" w:hAnsi="Lato Light"/>
          <w:sz w:val="22"/>
        </w:rPr>
        <w:t xml:space="preserve"> indicated that specific tariffs, particularly Section 301 and 232 tariffs, could facilitate enhanced domestic production if coupled with an investment tax credit and the invocation of the Defense Production Act.</w:t>
      </w:r>
    </w:p>
    <w:p>
      <w:pPr>
        <w:spacing w:after="80" w:before="0"/>
        <w:jc w:val="both"/>
      </w:pPr>
      <w:r>
        <w:rPr>
          <w:rFonts w:ascii="Lato Light" w:hAnsi="Lato Light"/>
          <w:b/>
          <w:i/>
          <w:sz w:val="22"/>
        </w:rPr>
        <w:t>Senator Ashley Moody (R-FL)</w:t>
      </w:r>
    </w:p>
    <w:p>
      <w:pPr>
        <w:spacing w:after="120" w:before="0"/>
        <w:jc w:val="both"/>
      </w:pPr>
      <w:r>
        <w:rPr>
          <w:rFonts w:ascii="Lato Light" w:hAnsi="Lato Light"/>
          <w:b/>
          <w:sz w:val="22"/>
        </w:rPr>
        <w:t>Sen. Moody</w:t>
      </w:r>
      <w:r>
        <w:rPr>
          <w:rFonts w:ascii="Lato Light" w:hAnsi="Lato Light"/>
          <w:sz w:val="22"/>
        </w:rPr>
        <w:t xml:space="preserve"> expressed concerns about the United States' reliance on China for medical supplies and pharmaceuticals, highlighting the national security risks and the decline in domestic manufacturing. He inquired about effective legislative actions the Senate could take to restore domestic drug manufacturing. In response, </w:t>
      </w:r>
      <w:r>
        <w:rPr>
          <w:rFonts w:ascii="Lato Light" w:hAnsi="Lato Light"/>
          <w:b/>
          <w:sz w:val="22"/>
        </w:rPr>
        <w:t>Ted Yoho</w:t>
      </w:r>
      <w:r>
        <w:rPr>
          <w:rFonts w:ascii="Lato Light" w:hAnsi="Lato Light"/>
          <w:sz w:val="22"/>
        </w:rPr>
        <w:t xml:space="preserve"> emphasized the importance of public awareness regarding pharmaceutical safety, suggested legislative measures to enforce FDA standards on foreign producers, and called for urgent action to bring production back to the U.S. using available tools, stressing the need for immediate implementation within a short timeframe.</w:t>
      </w:r>
    </w:p>
    <w:p>
      <w:pPr>
        <w:spacing w:after="120" w:before="0"/>
        <w:jc w:val="both"/>
      </w:pPr>
      <w:r>
        <w:rPr>
          <w:rFonts w:ascii="Lato Light" w:hAnsi="Lato Light"/>
          <w:b/>
          <w:sz w:val="22"/>
        </w:rPr>
        <w:t>Sen. Moody</w:t>
      </w:r>
      <w:r>
        <w:rPr>
          <w:rFonts w:ascii="Lato Light" w:hAnsi="Lato Light"/>
          <w:sz w:val="22"/>
        </w:rPr>
        <w:t xml:space="preserve"> expressed gratitude to the attendees for their presence, noting that the room was nearly full. He also thanked the Chairman for the recommendation that contributed to the turnout.</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inquired about the federal government's role in maintaining U.S. leadership in biotechnology and the national security implications of losing this position to China. Witness </w:t>
      </w:r>
      <w:r>
        <w:rPr>
          <w:rFonts w:ascii="Lato Light" w:hAnsi="Lato Light"/>
          <w:b/>
          <w:sz w:val="22"/>
        </w:rPr>
        <w:t>Chan Harjivan</w:t>
      </w:r>
      <w:r>
        <w:rPr>
          <w:rFonts w:ascii="Lato Light" w:hAnsi="Lato Light"/>
          <w:sz w:val="22"/>
        </w:rPr>
        <w:t xml:space="preserve"> emphasized the importance of setting global standards for biotech, drawing parallels to the development of the internet, and advocated for accelerated innovation and collaboration among federal agencies and industry partners to ensure the U.S. remains at the forefront of this critical field.</w:t>
      </w:r>
    </w:p>
    <w:p>
      <w:pPr>
        <w:spacing w:after="120" w:before="0"/>
        <w:jc w:val="both"/>
      </w:pPr>
      <w:r>
        <w:rPr>
          <w:rFonts w:ascii="Lato Light" w:hAnsi="Lato Light"/>
          <w:b/>
          <w:sz w:val="22"/>
        </w:rPr>
        <w:t>Sen. Gillibrand</w:t>
      </w:r>
      <w:r>
        <w:rPr>
          <w:rFonts w:ascii="Lato Light" w:hAnsi="Lato Light"/>
          <w:sz w:val="22"/>
        </w:rPr>
        <w:t xml:space="preserve"> inquired about the implications of China's focus on biotechnology. Witness </w:t>
      </w:r>
      <w:r>
        <w:rPr>
          <w:rFonts w:ascii="Lato Light" w:hAnsi="Lato Light"/>
          <w:b/>
          <w:sz w:val="22"/>
        </w:rPr>
        <w:t>Gordon Chang</w:t>
      </w:r>
      <w:r>
        <w:rPr>
          <w:rFonts w:ascii="Lato Light" w:hAnsi="Lato Light"/>
          <w:sz w:val="22"/>
        </w:rPr>
        <w:t xml:space="preserve"> responded by highlighting China's prioritization of biotechnology through initiatives like Made in China 2025, emphasizing the need for the U.S. to match this commitment without violating trade norms, and advocating for federal leadership and resource allocation to address the national security threat posed by China's advancements in this field.</w:t>
      </w:r>
    </w:p>
    <w:p>
      <w:pPr>
        <w:spacing w:after="120" w:before="0"/>
        <w:jc w:val="both"/>
      </w:pPr>
      <w:r>
        <w:rPr>
          <w:rFonts w:ascii="Lato Light" w:hAnsi="Lato Light"/>
          <w:b/>
          <w:sz w:val="22"/>
        </w:rPr>
        <w:t>Sen. Gillibrand</w:t>
      </w:r>
      <w:r>
        <w:rPr>
          <w:rFonts w:ascii="Lato Light" w:hAnsi="Lato Light"/>
          <w:sz w:val="22"/>
        </w:rPr>
        <w:t xml:space="preserve"> inquired about the role of federal procurement reform in promoting quality manufacturing for generic drugs, referencing testimony from </w:t>
      </w:r>
      <w:r>
        <w:rPr>
          <w:rFonts w:ascii="Lato Light" w:hAnsi="Lato Light"/>
          <w:b/>
          <w:sz w:val="22"/>
        </w:rPr>
        <w:t>Dr. Chang</w:t>
      </w:r>
      <w:r>
        <w:rPr>
          <w:rFonts w:ascii="Lato Light" w:hAnsi="Lato Light"/>
          <w:sz w:val="22"/>
        </w:rPr>
        <w:t xml:space="preserve">, Jevon, and </w:t>
      </w:r>
      <w:r>
        <w:rPr>
          <w:rFonts w:ascii="Lato Light" w:hAnsi="Lato Light"/>
          <w:b/>
          <w:sz w:val="22"/>
        </w:rPr>
        <w:t>Ms. Gibson</w:t>
      </w:r>
      <w:r>
        <w:rPr>
          <w:rFonts w:ascii="Lato Light" w:hAnsi="Lato Light"/>
          <w:sz w:val="22"/>
        </w:rPr>
        <w:t xml:space="preserve">. </w:t>
      </w:r>
      <w:r>
        <w:rPr>
          <w:rFonts w:ascii="Lato Light" w:hAnsi="Lato Light"/>
          <w:b/>
          <w:sz w:val="22"/>
        </w:rPr>
        <w:t>Rosemary Gibson</w:t>
      </w:r>
      <w:r>
        <w:rPr>
          <w:rFonts w:ascii="Lato Light" w:hAnsi="Lato Light"/>
          <w:sz w:val="22"/>
        </w:rPr>
        <w:t xml:space="preserve"> responded by emphasizing the need for the Department of Veterans Affairs, HHS, and the Department of Defense to utilize existing data to guide procurement decisions based on quality rather than cost, advocating for a shift in sourcing practices to prioritize U.S. manufacturers and address issues related to foreign suppliers that do not comply with U.S. regulations.</w:t>
      </w:r>
    </w:p>
    <w:p>
      <w:pPr>
        <w:spacing w:after="240" w:before="0"/>
        <w:jc w:val="both"/>
      </w:pPr>
      <w:r>
        <w:rPr>
          <w:rFonts w:ascii="Lato Light" w:hAnsi="Lato Light"/>
          <w:b w:val="0"/>
          <w:i w:val="0"/>
          <w:sz w:val="22"/>
        </w:rPr>
      </w:r>
    </w:p>
    <w:p>
      <w:pPr>
        <w:spacing w:after="0" w:before="0"/>
        <w:jc w:val="center"/>
      </w:pPr>
      <w:r>
        <w:rPr>
          <w:rFonts w:ascii="Lato Light" w:hAnsi="Lato Light"/>
          <w:b w:val="0"/>
          <w:i/>
          <w:sz w:val="22"/>
        </w:rPr>
        <w:t>Confidential - Not for Public Consumption or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Light" w:hAnsi="Lato Light"/>
        <w:i/>
        <w:sz w:val="18"/>
      </w:rPr>
      <w:t>Confidential - Not for Public Consumption 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