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both"/>
      </w:pPr>
      <w:r>
        <w:rPr>
          <w:rFonts w:ascii="Lato Light" w:hAnsi="Lato Light"/>
          <w:b w:val="0"/>
          <w:i w:val="0"/>
          <w:sz w:val="22"/>
        </w:rPr>
      </w:r>
    </w:p>
    <w:p>
      <w:pPr>
        <w:spacing w:after="40"/>
        <w:jc w:val="both"/>
      </w:pPr>
      <w:r>
        <w:rPr>
          <w:rFonts w:ascii="Lato Light" w:hAnsi="Lato Light"/>
          <w:sz w:val="22"/>
        </w:rPr>
        <w:t>FROM:</w:t>
        <w:tab/>
        <w:tab/>
        <w:tab/>
      </w:r>
      <w:r>
        <w:rPr>
          <w:rFonts w:ascii="Lato Light" w:hAnsi="Lato Light"/>
          <w:sz w:val="22"/>
        </w:rPr>
        <w:t>Mercury</w:t>
      </w:r>
    </w:p>
    <w:p>
      <w:pPr>
        <w:spacing w:after="40"/>
        <w:jc w:val="both"/>
      </w:pPr>
      <w:r>
        <w:rPr>
          <w:rFonts w:ascii="Lato Light" w:hAnsi="Lato Light"/>
          <w:sz w:val="22"/>
        </w:rPr>
        <w:t>DATE:</w:t>
        <w:tab/>
        <w:tab/>
        <w:tab/>
      </w:r>
      <w:r>
        <w:rPr>
          <w:rFonts w:ascii="Lato Light" w:hAnsi="Lato Light"/>
          <w:sz w:val="22"/>
        </w:rPr>
        <w:t>Monday, March 16, 2026</w:t>
      </w:r>
    </w:p>
    <w:p>
      <w:pPr>
        <w:spacing w:after="120"/>
        <w:jc w:val="both"/>
      </w:pPr>
      <w:r>
        <w:rPr>
          <w:rFonts w:ascii="Lato Light" w:hAnsi="Lato Light"/>
          <w:sz w:val="22"/>
        </w:rPr>
        <w:t>SUBJECT:</w:t>
        <w:tab/>
      </w:r>
      <w:r>
        <w:rPr>
          <w:rFonts w:ascii="Lato Light" w:hAnsi="Lato Light"/>
          <w:sz w:val="22"/>
        </w:rPr>
        <w:t>U.S. Senate Special Committee on Aging Hearing, "Senate Aging on Drug Supply Dependence on"</w:t>
      </w:r>
    </w:p>
    <w:p>
      <w:pPr>
        <w:spacing w:after="120" w:before="0"/>
        <w:jc w:val="both"/>
      </w:pPr>
      <w:r>
        <w:rPr>
          <w:rFonts w:ascii="Lato Light" w:hAnsi="Lato Light"/>
          <w:b w:val="0"/>
          <w:i w:val="0"/>
          <w:sz w:val="22"/>
        </w:rPr>
      </w:r>
    </w:p>
    <w:p>
      <w:pPr>
        <w:spacing w:after="240" w:before="0"/>
        <w:jc w:val="center"/>
      </w:pPr>
      <w:r>
        <w:rPr>
          <w:rFonts w:ascii="Lato Light" w:hAnsi="Lato Light"/>
          <w:b w:val="0"/>
          <w:i w:val="0"/>
          <w:sz w:val="22"/>
        </w:rPr>
        <w:t>Senate Aging on Drug Supply Dependence on</w:t>
      </w:r>
    </w:p>
    <w:p>
      <w:pPr>
        <w:spacing w:after="120" w:before="0"/>
        <w:jc w:val="both"/>
      </w:pPr>
      <w:r>
        <w:rPr>
          <w:rFonts w:ascii="Lato Light" w:hAnsi="Lato Light"/>
          <w:b w:val="0"/>
          <w:i w:val="0"/>
          <w:sz w:val="28"/>
        </w:rPr>
        <w:t>Hearing Overview</w:t>
      </w:r>
    </w:p>
    <w:p>
      <w:pPr>
        <w:spacing w:after="120" w:before="0"/>
        <w:jc w:val="both"/>
      </w:pPr>
      <w:r>
        <w:rPr>
          <w:rFonts w:ascii="Lato Light" w:hAnsi="Lato Light"/>
          <w:sz w:val="22"/>
        </w:rPr>
        <w:t>The U.S. Senate Special Committee on Aging held a hearing titled "Senate Aging on Drug Supply Dependence on" on March 11, 2026. Key themes included national security implications, supply chain vulnerabilities and domestic manufacturing, pharmaceutical oversight and drug safety, legislative and policy reform proposals, oversight and transparency measures. The committee heard testimony from 4 witnesses offering perspectives on the issues under examination. Members engaged witnesses on policy implications, legislative responses, and areas requiring further oversight.</w:t>
      </w:r>
    </w:p>
    <w:p>
      <w:pPr>
        <w:spacing w:after="120" w:before="0"/>
        <w:jc w:val="both"/>
      </w:pPr>
      <w:r>
        <w:rPr>
          <w:rFonts w:ascii="Lato Light" w:hAnsi="Lato Light"/>
          <w:b w:val="0"/>
          <w:i w:val="0"/>
          <w:sz w:val="28"/>
        </w:rPr>
        <w:t>Committee Leadership Opening Statements</w:t>
      </w:r>
    </w:p>
    <w:p>
      <w:pPr>
        <w:spacing w:after="80" w:before="0"/>
        <w:jc w:val="both"/>
      </w:pPr>
      <w:r>
        <w:rPr>
          <w:rFonts w:ascii="Lato Light" w:hAnsi="Lato Light"/>
          <w:b/>
          <w:i/>
          <w:sz w:val="22"/>
        </w:rPr>
        <w:t>Senator Rick Scott (R-FL)</w:t>
      </w:r>
    </w:p>
    <w:p>
      <w:pPr>
        <w:spacing w:after="120" w:before="0"/>
        <w:jc w:val="both"/>
      </w:pPr>
      <w:r>
        <w:rPr>
          <w:rFonts w:ascii="Lato Light" w:hAnsi="Lato Light"/>
          <w:b/>
          <w:sz w:val="22"/>
        </w:rPr>
        <w:t>Sen. Scott</w:t>
      </w:r>
      <w:r>
        <w:rPr>
          <w:rFonts w:ascii="Lato Light" w:hAnsi="Lato Light"/>
          <w:sz w:val="22"/>
        </w:rPr>
        <w:t xml:space="preserve"> emphasized the critical issue of U.S. dependence on Communist China for essential medications, highlighting that this reliance poses significant risks to American health and safety. He argued that the control exerted by the Chinese Communist Party over the drug supply chain is a direct result of negligence by U.S. policymakers, who prioritized cost over safety and allowed manufacturing to shift overseas. He detailed the alarming decline in domestic drug production, noting that the U.S. market share has dropped from 84% to 37% over the past two decades, and underscored the dangers experienced during the COVID-19 pandemic when China restricted exports of vital medications. </w:t>
      </w:r>
      <w:r>
        <w:rPr>
          <w:rFonts w:ascii="Lato Light" w:hAnsi="Lato Light"/>
          <w:b/>
          <w:sz w:val="22"/>
        </w:rPr>
        <w:t>Sen. Scott</w:t>
      </w:r>
      <w:r>
        <w:rPr>
          <w:rFonts w:ascii="Lato Light" w:hAnsi="Lato Light"/>
          <w:sz w:val="22"/>
        </w:rPr>
        <w:t xml:space="preserve"> called for urgent action and collaboration among committee members to address these vulnerabilities and proposed solutions such as the Clear Labels Act to enhance transparency in the drug supply chain. He expressed a commitment to moving beyond mere discussion and urged for tangible steps to protect American patients and ensure the resilience of the domestic pharmaceutical industry.</w:t>
      </w:r>
    </w:p>
    <w:p>
      <w:pPr>
        <w:spacing w:after="80" w:before="0"/>
        <w:jc w:val="both"/>
      </w:pPr>
      <w:r>
        <w:rPr>
          <w:rFonts w:ascii="Lato Light" w:hAnsi="Lato Light"/>
          <w:b/>
          <w:i/>
          <w:sz w:val="22"/>
        </w:rPr>
        <w:t>Senator Kirsten Gillibrand (D-NY)</w:t>
      </w:r>
    </w:p>
    <w:p>
      <w:pPr>
        <w:spacing w:after="120" w:before="0"/>
        <w:jc w:val="both"/>
      </w:pPr>
      <w:r>
        <w:rPr>
          <w:rFonts w:ascii="Lato Light" w:hAnsi="Lato Light"/>
          <w:b/>
          <w:sz w:val="22"/>
        </w:rPr>
        <w:t>Sen. Gillibrand</w:t>
      </w:r>
      <w:r>
        <w:rPr>
          <w:rFonts w:ascii="Lato Light" w:hAnsi="Lato Light"/>
          <w:sz w:val="22"/>
        </w:rPr>
        <w:t xml:space="preserve"> emphasized the United States' increasing reliance on China and India for essential ingredients in the generic drug supply chain, attributing this dependency to factors such as government subsidies, lax environmental regulations, and lower labor costs in China. She expressed concern that market dynamics in the U.S. prioritize cost over quality, which undermines safety standards. To address these issues, she called for empowering the FDA to enhance oversight of foreign manufacturers and urged Congress to incentivize a shift towards quality considerations in sourcing active pharmaceutical ingredients. Additionally, she highlighted the need for the U.S. to maintain its leadership in biopharmaceutical innovation amid China's rapid advancements in this field. Gillibrand advocated for collaboration among Congress members to support emerging biotechnology and to adopt recommendations from the National Security Commission to ensure the U.S. remains competitive and recognizes the biopharmaceutical sector as a vital asset.</w:t>
      </w:r>
    </w:p>
    <w:p>
      <w:pPr>
        <w:spacing w:after="120" w:before="0"/>
        <w:jc w:val="both"/>
      </w:pPr>
      <w:r>
        <w:rPr>
          <w:rFonts w:ascii="Lato Light" w:hAnsi="Lato Light"/>
          <w:b w:val="0"/>
          <w:i w:val="0"/>
          <w:sz w:val="28"/>
        </w:rPr>
        <w:t>Witnesses Introductions and Testimonies</w:t>
      </w:r>
    </w:p>
    <w:p>
      <w:pPr>
        <w:spacing w:after="80" w:before="0"/>
        <w:jc w:val="both"/>
      </w:pPr>
      <w:r>
        <w:rPr>
          <w:rFonts w:ascii="Lato Light" w:hAnsi="Lato Light"/>
          <w:b/>
          <w:i w:val="0"/>
          <w:sz w:val="22"/>
        </w:rPr>
        <w:t>Ted Yoho</w:t>
      </w:r>
    </w:p>
    <w:p>
      <w:pPr>
        <w:spacing w:after="120" w:before="0"/>
        <w:jc w:val="both"/>
      </w:pPr>
      <w:r>
        <w:rPr>
          <w:rFonts w:ascii="Lato Light" w:hAnsi="Lato Light"/>
          <w:sz w:val="22"/>
        </w:rPr>
        <w:t>Mr./</w:t>
      </w:r>
      <w:r>
        <w:rPr>
          <w:rFonts w:ascii="Lato Light" w:hAnsi="Lato Light"/>
          <w:b/>
          <w:sz w:val="22"/>
        </w:rPr>
        <w:t>Ms. Yoho</w:t>
      </w:r>
      <w:r>
        <w:rPr>
          <w:rFonts w:ascii="Lato Light" w:hAnsi="Lato Light"/>
          <w:sz w:val="22"/>
        </w:rPr>
        <w:t xml:space="preserve"> </w:t>
      </w:r>
      <w:r>
        <w:rPr>
          <w:rFonts w:ascii="Lato Light" w:hAnsi="Lato Light"/>
          <w:b/>
          <w:sz w:val="22"/>
        </w:rPr>
        <w:t>Mr. Yoho</w:t>
      </w:r>
      <w:r>
        <w:rPr>
          <w:rFonts w:ascii="Lato Light" w:hAnsi="Lato Light"/>
          <w:sz w:val="22"/>
        </w:rPr>
        <w:t xml:space="preserve"> testified that the integrity of pharmaceuticals consumed by Americans, particularly seniors, must meet the highest standards of quality and safety, free from harmful substances. He identified significant risks associated with the reliance on Chinese manufacturing, including the potential for adulterated products and national security vulnerabilities due to China's control over critical pharmaceutical components. He emphasized that U.S. pharmaceutical companies face challenges from Chinese regulations and practices that undermine competition and safety. To address these issues, he recommended that Congress implement strict FDA inspection requirements for all pharmaceutical imports, incentivize the return of manufacturing to the U.S., enforce adherence to quality standards, maintain regulatory rigor during drug shortages, and ensure that all military medicines are domestically produced. He concluded that failure to reduce dependency on foreign pharmaceutical sources poses a serious threat to national and public health security.</w:t>
      </w:r>
    </w:p>
    <w:p>
      <w:pPr>
        <w:spacing w:after="80" w:before="0"/>
        <w:jc w:val="both"/>
      </w:pPr>
      <w:r>
        <w:rPr>
          <w:rFonts w:ascii="Lato Light" w:hAnsi="Lato Light"/>
          <w:b/>
          <w:i w:val="0"/>
          <w:sz w:val="22"/>
        </w:rPr>
        <w:t>Gordon Chang</w:t>
      </w:r>
    </w:p>
    <w:p>
      <w:pPr>
        <w:spacing w:after="120" w:before="0"/>
        <w:jc w:val="both"/>
      </w:pPr>
      <w:r>
        <w:rPr>
          <w:rFonts w:ascii="Lato Light" w:hAnsi="Lato Light"/>
          <w:sz w:val="22"/>
        </w:rPr>
        <w:t>Mr./</w:t>
      </w:r>
      <w:r>
        <w:rPr>
          <w:rFonts w:ascii="Lato Light" w:hAnsi="Lato Light"/>
          <w:b/>
          <w:sz w:val="22"/>
        </w:rPr>
        <w:t>Ms. Chang</w:t>
      </w:r>
      <w:r>
        <w:rPr>
          <w:rFonts w:ascii="Lato Light" w:hAnsi="Lato Light"/>
          <w:sz w:val="22"/>
        </w:rPr>
        <w:t xml:space="preserve"> </w:t>
      </w:r>
      <w:r>
        <w:rPr>
          <w:rFonts w:ascii="Lato Light" w:hAnsi="Lato Light"/>
          <w:b/>
          <w:sz w:val="22"/>
        </w:rPr>
        <w:t>Mr. Chang</w:t>
      </w:r>
      <w:r>
        <w:rPr>
          <w:rFonts w:ascii="Lato Light" w:hAnsi="Lato Light"/>
          <w:sz w:val="22"/>
        </w:rPr>
        <w:t xml:space="preserve"> testified that China's near-total monopoly over pharmaceuticals poses significant risks to U.S. national security, particularly given the potential for China to deny access to critical medications during times of conflict or crisis. He highlighted that China's regime views the U.S. as an adversary and has previously threatened to disrupt pharmaceutical supplies, as evidenced during the COVID-19 pandemic. Chang emphasized that a substantial portion of U.S. pharmaceuticals, including generics and antibiotics, rely heavily on Chinese production, with specific statistics indicating that a large percentage of key ingredients are sourced solely from China. He attributed this vulnerability to predatory trade practices and a historical underestimation of the importance of domestic manufacturing. To mitigate these risks, Chang recommended several policy actions, including onshoring pharmaceutical production, imposing tariffs, invoking the Defense Production Act, enhancing investment tax credits, mandating federal procurement of American-made drugs, and providing federally backed loans for pharmaceutical manufacturing, stressing the urgency of these measures.</w:t>
      </w:r>
    </w:p>
    <w:p>
      <w:pPr>
        <w:spacing w:after="80" w:before="0"/>
        <w:jc w:val="both"/>
      </w:pPr>
      <w:r>
        <w:rPr>
          <w:rFonts w:ascii="Lato Light" w:hAnsi="Lato Light"/>
          <w:b/>
          <w:i w:val="0"/>
          <w:sz w:val="22"/>
        </w:rPr>
        <w:t>Rosemary Gibson</w:t>
      </w:r>
    </w:p>
    <w:p>
      <w:pPr>
        <w:spacing w:after="120" w:before="0"/>
        <w:jc w:val="both"/>
      </w:pPr>
      <w:r>
        <w:rPr>
          <w:rFonts w:ascii="Lato Light" w:hAnsi="Lato Light"/>
          <w:sz w:val="22"/>
        </w:rPr>
        <w:t>Mr./</w:t>
      </w:r>
      <w:r>
        <w:rPr>
          <w:rFonts w:ascii="Lato Light" w:hAnsi="Lato Light"/>
          <w:b/>
          <w:sz w:val="22"/>
        </w:rPr>
        <w:t>Ms. Gibson</w:t>
      </w:r>
      <w:r>
        <w:rPr>
          <w:rFonts w:ascii="Lato Light" w:hAnsi="Lato Light"/>
          <w:sz w:val="22"/>
        </w:rPr>
        <w:t xml:space="preserve"> testified that the United States' heavy reliance on China for generic medicines poses significant risks to the healthcare system, particularly in light of potential export bans that could lead to chaos. They highlighted findings from the Department of War's generic drug testing program, revealing that 15% of tested generic drugs failed to meet basic quality standards, with serious implications for patients, including potential fatalities among organ transplant recipients due to substandard products. Gibson made three policy recommendations: the U.S. should restore domestic manufacturing capabilities for antibiotics and essential generics, federal procurement decisions should prioritize quality data to eliminate substandard imports, and accountability measures should be enforced on U.S. companies that source generics to ensure quality over cost. They emphasized the need for immediate action to transform the drug supply system and mitigate risks associated with foreign dependency.</w:t>
      </w:r>
    </w:p>
    <w:p>
      <w:pPr>
        <w:spacing w:after="80" w:before="0"/>
        <w:jc w:val="both"/>
      </w:pPr>
      <w:r>
        <w:rPr>
          <w:rFonts w:ascii="Lato Light" w:hAnsi="Lato Light"/>
          <w:b/>
          <w:i w:val="0"/>
          <w:sz w:val="22"/>
        </w:rPr>
        <w:t>Chan Harjivan</w:t>
      </w:r>
    </w:p>
    <w:p>
      <w:pPr>
        <w:spacing w:after="120" w:before="0"/>
        <w:jc w:val="both"/>
      </w:pPr>
      <w:r>
        <w:rPr>
          <w:rFonts w:ascii="Lato Light" w:hAnsi="Lato Light"/>
          <w:sz w:val="22"/>
        </w:rPr>
        <w:t>Mr./</w:t>
      </w:r>
      <w:r>
        <w:rPr>
          <w:rFonts w:ascii="Lato Light" w:hAnsi="Lato Light"/>
          <w:b/>
          <w:sz w:val="22"/>
        </w:rPr>
        <w:t>Ms. Harjivan</w:t>
      </w:r>
      <w:r>
        <w:rPr>
          <w:rFonts w:ascii="Lato Light" w:hAnsi="Lato Light"/>
          <w:sz w:val="22"/>
        </w:rPr>
        <w:t xml:space="preserve"> argued that the United States must adopt an integrated approach to address vulnerabilities in the pharmaceutical supply chain, emphasizing the need for transparency, resilience, and collaboration with allied nations. They identified specific risks, including the lack of visibility in supply chains and inefficiencies in procurement processes that lead to increased costs and potential shortages. Harjivan recommended that Congress mandate auditable supply chain mapping, incentivize redundancy and geographic diversification in drug manufacturing, and invest in technological innovation to enhance drug development. They also proposed the creation of strategic research investment vehicles to bridge the capital gap in biotechnology, asserting that the U.S. should maintain essential domestic manufacturing while leveraging partnerships with global allies to mitigate systemic vulnerabilities and maintain leadership in life sciences.</w:t>
      </w:r>
    </w:p>
    <w:p>
      <w:pPr>
        <w:spacing w:after="120" w:before="0"/>
        <w:jc w:val="both"/>
      </w:pPr>
      <w:r>
        <w:rPr>
          <w:rFonts w:ascii="Lato Light" w:hAnsi="Lato Light"/>
          <w:b w:val="0"/>
          <w:i w:val="0"/>
          <w:sz w:val="28"/>
        </w:rPr>
        <w:t>Q&amp;A</w:t>
      </w:r>
    </w:p>
    <w:p>
      <w:pPr>
        <w:spacing w:after="80" w:before="0"/>
        <w:jc w:val="both"/>
      </w:pPr>
      <w:r>
        <w:rPr>
          <w:rFonts w:ascii="Lato Light" w:hAnsi="Lato Light"/>
          <w:b/>
          <w:i/>
          <w:sz w:val="22"/>
        </w:rPr>
        <w:t>Senator Rick Scott (R-FL)</w:t>
      </w:r>
    </w:p>
    <w:p>
      <w:pPr>
        <w:spacing w:after="120" w:before="0"/>
        <w:jc w:val="both"/>
      </w:pPr>
      <w:r>
        <w:rPr>
          <w:rFonts w:ascii="Lato Light" w:hAnsi="Lato Light"/>
          <w:b/>
          <w:sz w:val="22"/>
        </w:rPr>
        <w:t>Sen. Scott</w:t>
      </w:r>
      <w:r>
        <w:rPr>
          <w:rFonts w:ascii="Lato Light" w:hAnsi="Lato Light"/>
          <w:sz w:val="22"/>
        </w:rPr>
        <w:t xml:space="preserve"> acknowledged the presence of Mr. Harriman and expressed appreciation for his participation before transitioning to questions, specifically directing the discussion to </w:t>
      </w:r>
      <w:r>
        <w:rPr>
          <w:rFonts w:ascii="Lato Light" w:hAnsi="Lato Light"/>
          <w:b/>
          <w:sz w:val="22"/>
        </w:rPr>
        <w:t>Sen. Tuberville</w:t>
      </w:r>
      <w:r>
        <w:rPr>
          <w:rFonts w:ascii="Lato Light" w:hAnsi="Lato Light"/>
          <w:sz w:val="22"/>
        </w:rPr>
        <w:t>.</w:t>
      </w:r>
    </w:p>
    <w:p>
      <w:pPr>
        <w:spacing w:after="120" w:before="0"/>
        <w:jc w:val="both"/>
      </w:pPr>
      <w:r>
        <w:rPr>
          <w:rFonts w:ascii="Lato Light" w:hAnsi="Lato Light"/>
          <w:b/>
          <w:sz w:val="22"/>
        </w:rPr>
        <w:t>Sen. Scott</w:t>
      </w:r>
      <w:r>
        <w:rPr>
          <w:rFonts w:ascii="Lato Light" w:hAnsi="Lato Light"/>
          <w:sz w:val="22"/>
        </w:rPr>
        <w:t xml:space="preserve"> expressed gratitude to Senator Moody. There was no substantive exchange or question posed in this interaction.</w:t>
      </w:r>
    </w:p>
    <w:p>
      <w:pPr>
        <w:spacing w:after="120" w:before="0"/>
        <w:jc w:val="both"/>
      </w:pPr>
      <w:r>
        <w:rPr>
          <w:rFonts w:ascii="Lato Light" w:hAnsi="Lato Light"/>
          <w:b/>
          <w:sz w:val="22"/>
        </w:rPr>
        <w:t>Sen. Scott</w:t>
      </w:r>
      <w:r>
        <w:rPr>
          <w:rFonts w:ascii="Lato Light" w:hAnsi="Lato Light"/>
          <w:sz w:val="22"/>
        </w:rPr>
        <w:t xml:space="preserve"> inquired about the challenges faced by the federal government in purchasing American-made drugs, referencing various federal entities such as the Department of Defense, the VA, and the prison system. The witness did not respond in this segment.</w:t>
      </w:r>
    </w:p>
    <w:p>
      <w:pPr>
        <w:spacing w:after="120" w:before="0"/>
        <w:jc w:val="both"/>
      </w:pPr>
      <w:r>
        <w:rPr>
          <w:rFonts w:ascii="Lato Light" w:hAnsi="Lato Light"/>
          <w:b/>
          <w:sz w:val="22"/>
        </w:rPr>
        <w:t>Sen. Scott</w:t>
      </w:r>
      <w:r>
        <w:rPr>
          <w:rFonts w:ascii="Lato Light" w:hAnsi="Lato Light"/>
          <w:sz w:val="22"/>
        </w:rPr>
        <w:t xml:space="preserve"> emphasized the importance of identifying leverage points in business, noting that successful entrepreneurs understand where demand exists. He suggested that the United States should adopt a similar approach, referencing China's effectiveness in this area.</w:t>
      </w:r>
    </w:p>
    <w:p>
      <w:pPr>
        <w:spacing w:after="80" w:before="0"/>
        <w:jc w:val="both"/>
      </w:pPr>
      <w:r>
        <w:rPr>
          <w:rFonts w:ascii="Lato Light" w:hAnsi="Lato Light"/>
          <w:b/>
          <w:i/>
          <w:sz w:val="22"/>
        </w:rPr>
        <w:t>Senator Tommy Tuberville (R-AL)</w:t>
      </w:r>
    </w:p>
    <w:p>
      <w:pPr>
        <w:spacing w:after="120" w:before="0"/>
        <w:jc w:val="both"/>
      </w:pPr>
      <w:r>
        <w:rPr>
          <w:rFonts w:ascii="Lato Light" w:hAnsi="Lato Light"/>
          <w:b/>
          <w:sz w:val="22"/>
        </w:rPr>
        <w:t>Sen. Tuberville</w:t>
      </w:r>
      <w:r>
        <w:rPr>
          <w:rFonts w:ascii="Lato Light" w:hAnsi="Lato Light"/>
          <w:sz w:val="22"/>
        </w:rPr>
        <w:t xml:space="preserve"> inquired about China's ability to circumvent FDA regulations in the production of generic medications, expressing concern over the implications for American drug quality. </w:t>
      </w:r>
      <w:r>
        <w:rPr>
          <w:rFonts w:ascii="Lato Light" w:hAnsi="Lato Light"/>
          <w:b/>
          <w:sz w:val="22"/>
        </w:rPr>
        <w:t>Rosemary Gibson</w:t>
      </w:r>
      <w:r>
        <w:rPr>
          <w:rFonts w:ascii="Lato Light" w:hAnsi="Lato Light"/>
          <w:sz w:val="22"/>
        </w:rPr>
        <w:t xml:space="preserve"> affirmed the senator's concerns, citing a lack of transparency from China and suggesting that the U.S. should leverage quality data from the Department of Defense to eliminate unregulated products from countries that do not adhere to U.S. standards, thereby promoting domestic manufacturing.</w:t>
      </w:r>
    </w:p>
    <w:p>
      <w:pPr>
        <w:spacing w:after="120" w:before="0"/>
        <w:jc w:val="both"/>
      </w:pPr>
      <w:r>
        <w:rPr>
          <w:rFonts w:ascii="Lato Light" w:hAnsi="Lato Light"/>
          <w:b/>
          <w:sz w:val="22"/>
        </w:rPr>
        <w:t>Sen. Tuberville</w:t>
      </w:r>
      <w:r>
        <w:rPr>
          <w:rFonts w:ascii="Lato Light" w:hAnsi="Lato Light"/>
          <w:sz w:val="22"/>
        </w:rPr>
        <w:t xml:space="preserve"> inquired about the implications of China controlling 90% of key starting materials for APIs and generics, specifically asking how the U.S. would be affected if China halted those exports. </w:t>
      </w:r>
      <w:r>
        <w:rPr>
          <w:rFonts w:ascii="Lato Light" w:hAnsi="Lato Light"/>
          <w:b/>
          <w:sz w:val="22"/>
        </w:rPr>
        <w:t>Rosemary Gibson</w:t>
      </w:r>
      <w:r>
        <w:rPr>
          <w:rFonts w:ascii="Lato Light" w:hAnsi="Lato Light"/>
          <w:sz w:val="22"/>
        </w:rPr>
        <w:t xml:space="preserve"> responded that such a scenario would lead to significant mortality in the U.S. and a collapse of healthcare systems, highlighting a lack of necessary tools to treat infectious diseases.</w:t>
      </w:r>
    </w:p>
    <w:p>
      <w:pPr>
        <w:spacing w:after="120" w:before="0"/>
        <w:jc w:val="both"/>
      </w:pPr>
      <w:r>
        <w:rPr>
          <w:rFonts w:ascii="Lato Light" w:hAnsi="Lato Light"/>
          <w:b/>
          <w:sz w:val="22"/>
        </w:rPr>
        <w:t>Sen. Tuberville</w:t>
      </w:r>
      <w:r>
        <w:rPr>
          <w:rFonts w:ascii="Lato Light" w:hAnsi="Lato Light"/>
          <w:sz w:val="22"/>
        </w:rPr>
        <w:t xml:space="preserve"> inquired about strategies to address China's significant influence over America as mentioned by </w:t>
      </w:r>
      <w:r>
        <w:rPr>
          <w:rFonts w:ascii="Lato Light" w:hAnsi="Lato Light"/>
          <w:b/>
          <w:sz w:val="22"/>
        </w:rPr>
        <w:t>Mr. Chang</w:t>
      </w:r>
      <w:r>
        <w:rPr>
          <w:rFonts w:ascii="Lato Light" w:hAnsi="Lato Light"/>
          <w:sz w:val="22"/>
        </w:rPr>
        <w:t xml:space="preserve">. </w:t>
      </w:r>
      <w:r>
        <w:rPr>
          <w:rFonts w:ascii="Lato Light" w:hAnsi="Lato Light"/>
          <w:b/>
          <w:sz w:val="22"/>
        </w:rPr>
        <w:t>Mr. Chang</w:t>
      </w:r>
      <w:r>
        <w:rPr>
          <w:rFonts w:ascii="Lato Light" w:hAnsi="Lato Light"/>
          <w:sz w:val="22"/>
        </w:rPr>
        <w:t xml:space="preserve"> emphasized the necessity of repatriating production to the U.S. to dismantle China's monopoly, acknowledging that while this process will take time, it is achievable, albeit with a period of heightened vulnerability anticipated in the interim.</w:t>
      </w:r>
    </w:p>
    <w:p>
      <w:pPr>
        <w:spacing w:after="120" w:before="0"/>
        <w:jc w:val="both"/>
      </w:pPr>
      <w:r>
        <w:rPr>
          <w:rFonts w:ascii="Lato Light" w:hAnsi="Lato Light"/>
          <w:b/>
          <w:sz w:val="22"/>
        </w:rPr>
        <w:t>Sen. Tuberville</w:t>
      </w:r>
      <w:r>
        <w:rPr>
          <w:rFonts w:ascii="Lato Light" w:hAnsi="Lato Light"/>
          <w:sz w:val="22"/>
        </w:rPr>
        <w:t xml:space="preserve"> inquired about the potential use of tariffs to address issues related to China and Section 230. Witness </w:t>
      </w:r>
      <w:r>
        <w:rPr>
          <w:rFonts w:ascii="Lato Light" w:hAnsi="Lato Light"/>
          <w:b/>
          <w:sz w:val="22"/>
        </w:rPr>
        <w:t>Gordon Chang</w:t>
      </w:r>
      <w:r>
        <w:rPr>
          <w:rFonts w:ascii="Lato Light" w:hAnsi="Lato Light"/>
          <w:sz w:val="22"/>
        </w:rPr>
        <w:t xml:space="preserve"> indicated that specific tariffs, particularly Section 301 and 232, could facilitate domestic production if coupled with an enhanced investment tax credit and the invocation of the Defense Production Act.</w:t>
      </w:r>
    </w:p>
    <w:p>
      <w:pPr>
        <w:spacing w:after="80" w:before="0"/>
        <w:jc w:val="both"/>
      </w:pPr>
      <w:r>
        <w:rPr>
          <w:rFonts w:ascii="Lato Light" w:hAnsi="Lato Light"/>
          <w:b/>
          <w:i/>
          <w:sz w:val="22"/>
        </w:rPr>
        <w:t>Senator Ashley Moody (R-FL)</w:t>
      </w:r>
    </w:p>
    <w:p>
      <w:pPr>
        <w:spacing w:after="120" w:before="0"/>
        <w:jc w:val="both"/>
      </w:pPr>
      <w:r>
        <w:rPr>
          <w:rFonts w:ascii="Lato Light" w:hAnsi="Lato Light"/>
          <w:b/>
          <w:sz w:val="22"/>
        </w:rPr>
        <w:t>Sen. Moody</w:t>
      </w:r>
      <w:r>
        <w:rPr>
          <w:rFonts w:ascii="Lato Light" w:hAnsi="Lato Light"/>
          <w:sz w:val="22"/>
        </w:rPr>
        <w:t xml:space="preserve"> expressed concerns regarding the United States' reliance on China for medical supplies and pharmaceuticals, highlighting issues such as economic espionage, quality control failures, and the decline of domestic manufacturing. Witness </w:t>
      </w:r>
      <w:r>
        <w:rPr>
          <w:rFonts w:ascii="Lato Light" w:hAnsi="Lato Light"/>
          <w:b/>
          <w:sz w:val="22"/>
        </w:rPr>
        <w:t>Ted Yoho</w:t>
      </w:r>
      <w:r>
        <w:rPr>
          <w:rFonts w:ascii="Lato Light" w:hAnsi="Lato Light"/>
          <w:sz w:val="22"/>
        </w:rPr>
        <w:t xml:space="preserve"> suggested that increasing public awareness and enforcing stringent FDA standards for foreign pharmaceutical producers are critical steps, alongside utilizing various legislative tools to expedite the return of drug production to the U.S. Yoho emphasized the urgency of these actions to ensure national security and public health.</w:t>
      </w:r>
    </w:p>
    <w:p>
      <w:pPr>
        <w:spacing w:after="120" w:before="0"/>
        <w:jc w:val="both"/>
      </w:pPr>
      <w:r>
        <w:rPr>
          <w:rFonts w:ascii="Lato Light" w:hAnsi="Lato Light"/>
          <w:b/>
          <w:sz w:val="22"/>
        </w:rPr>
        <w:t>Sen. Moody</w:t>
      </w:r>
      <w:r>
        <w:rPr>
          <w:rFonts w:ascii="Lato Light" w:hAnsi="Lato Light"/>
          <w:sz w:val="22"/>
        </w:rPr>
        <w:t xml:space="preserve"> expressed gratitude to the attendees for nearly filling the room and acknowledged the Chairman's recommendation. The witness did not respond to this statement.</w:t>
      </w:r>
    </w:p>
    <w:p>
      <w:pPr>
        <w:spacing w:after="80" w:before="0"/>
        <w:jc w:val="both"/>
      </w:pPr>
      <w:r>
        <w:rPr>
          <w:rFonts w:ascii="Lato Light" w:hAnsi="Lato Light"/>
          <w:b/>
          <w:i/>
          <w:sz w:val="22"/>
        </w:rPr>
        <w:t>Senator Kirsten Gillibrand (D-NY)</w:t>
      </w:r>
    </w:p>
    <w:p>
      <w:pPr>
        <w:spacing w:after="120" w:before="0"/>
        <w:jc w:val="both"/>
      </w:pPr>
      <w:r>
        <w:rPr>
          <w:rFonts w:ascii="Lato Light" w:hAnsi="Lato Light"/>
          <w:b/>
          <w:sz w:val="22"/>
        </w:rPr>
        <w:t>Sen. Gillibrand</w:t>
      </w:r>
      <w:r>
        <w:rPr>
          <w:rFonts w:ascii="Lato Light" w:hAnsi="Lato Light"/>
          <w:sz w:val="22"/>
        </w:rPr>
        <w:t xml:space="preserve"> inquired about the federal government's role in maintaining U.S. leadership in biotechnology and the national security implications of losing that status to China. Witness </w:t>
      </w:r>
      <w:r>
        <w:rPr>
          <w:rFonts w:ascii="Lato Light" w:hAnsi="Lato Light"/>
          <w:b/>
          <w:sz w:val="22"/>
        </w:rPr>
        <w:t>Chan Harjivan</w:t>
      </w:r>
      <w:r>
        <w:rPr>
          <w:rFonts w:ascii="Lato Light" w:hAnsi="Lato Light"/>
          <w:sz w:val="22"/>
        </w:rPr>
        <w:t xml:space="preserve"> emphasized the urgency of establishing global standards in biotech, drawing parallels to the early development of the internet, and advocated for accelerated collaboration among federal agencies and industry to foster innovation and trust in U.S. standards.</w:t>
      </w:r>
    </w:p>
    <w:p>
      <w:pPr>
        <w:spacing w:after="120" w:before="0"/>
        <w:jc w:val="both"/>
      </w:pPr>
      <w:r>
        <w:rPr>
          <w:rFonts w:ascii="Lato Light" w:hAnsi="Lato Light"/>
          <w:b/>
          <w:sz w:val="22"/>
        </w:rPr>
        <w:t>Sen. Gillibrand</w:t>
      </w:r>
      <w:r>
        <w:rPr>
          <w:rFonts w:ascii="Lato Light" w:hAnsi="Lato Light"/>
          <w:sz w:val="22"/>
        </w:rPr>
        <w:t xml:space="preserve"> inquired about the implications of China's focus on biotechnology development. Witness </w:t>
      </w:r>
      <w:r>
        <w:rPr>
          <w:rFonts w:ascii="Lato Light" w:hAnsi="Lato Light"/>
          <w:b/>
          <w:sz w:val="22"/>
        </w:rPr>
        <w:t>Gordon Chang</w:t>
      </w:r>
      <w:r>
        <w:rPr>
          <w:rFonts w:ascii="Lato Light" w:hAnsi="Lato Light"/>
          <w:sz w:val="22"/>
        </w:rPr>
        <w:t xml:space="preserve"> responded by highlighting China's prioritization of biotechnology through initiatives like Made in China 2025, emphasizing the need for the U.S. to match this determination without violating trade norms, and underscored the importance of federal leadership and resource allocation to address this national security threat.</w:t>
      </w:r>
    </w:p>
    <w:p>
      <w:pPr>
        <w:spacing w:after="120" w:before="0"/>
        <w:jc w:val="both"/>
      </w:pPr>
      <w:r>
        <w:rPr>
          <w:rFonts w:ascii="Lato Light" w:hAnsi="Lato Light"/>
          <w:b/>
          <w:sz w:val="22"/>
        </w:rPr>
        <w:t>Sen. Gillibrand</w:t>
      </w:r>
      <w:r>
        <w:rPr>
          <w:rFonts w:ascii="Lato Light" w:hAnsi="Lato Light"/>
          <w:sz w:val="22"/>
        </w:rPr>
        <w:t xml:space="preserve"> inquired about the role of federal procurement reform in incentivizing quality manufacturing for generic drugs, referencing testimony from multiple witnesses. </w:t>
      </w:r>
      <w:r>
        <w:rPr>
          <w:rFonts w:ascii="Lato Light" w:hAnsi="Lato Light"/>
          <w:b/>
          <w:sz w:val="22"/>
        </w:rPr>
        <w:t>Rosemary Gibson</w:t>
      </w:r>
      <w:r>
        <w:rPr>
          <w:rFonts w:ascii="Lato Light" w:hAnsi="Lato Light"/>
          <w:sz w:val="22"/>
        </w:rPr>
        <w:t xml:space="preserve"> responded by emphasizing the importance of utilizing data from the Department of War to guide procurement decisions, advocating for a focus on quality over cost, and suggesting that addressing sourcing practices from countries with lax regulations is crucial for improving the overall quality of generic drugs.</w:t>
      </w:r>
    </w:p>
    <w:p>
      <w:pPr>
        <w:spacing w:after="240" w:before="0"/>
        <w:jc w:val="both"/>
      </w:pPr>
      <w:r>
        <w:rPr>
          <w:rFonts w:ascii="Lato Light" w:hAnsi="Lato Light"/>
          <w:b w:val="0"/>
          <w:i w:val="0"/>
          <w:sz w:val="22"/>
        </w:rPr>
      </w:r>
    </w:p>
    <w:p>
      <w:pPr>
        <w:spacing w:after="0" w:before="0"/>
        <w:jc w:val="center"/>
      </w:pPr>
      <w:r>
        <w:rPr>
          <w:rFonts w:ascii="Lato Light" w:hAnsi="Lato Light"/>
          <w:b w:val="0"/>
          <w:i/>
          <w:sz w:val="22"/>
        </w:rPr>
        <w:t>Confidential - Not for Public Consumption or Distribution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Light" w:hAnsi="Lato Light"/>
        <w:i/>
        <w:sz w:val="18"/>
      </w:rPr>
      <w:t>Confidential - Not for Public Consumption or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