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oogle Sans" w:cs="Google Sans" w:eastAsia="Google Sans" w:hAnsi="Google Sans"/>
          <w:b w:val="1"/>
          <w:bCs w:val="1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2"/>
          <w:szCs w:val="32"/>
          <w:rtl w:val="0"/>
        </w:rPr>
        <w:t xml:space="preserve">Risk Management Policy Notes </w:t>
      </w:r>
    </w:p>
    <w:p w:rsidR="00000000" w:rsidDel="00000000" w:rsidP="00000000" w:rsidRDefault="00000000" w:rsidRPr="00000000" w14:paraId="00000002">
      <w:pPr>
        <w:jc w:val="center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Policy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Recommended Change(s)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Reasoning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Access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 addition to blocking the workstation not automatically , use a automatic locker after 4 minutes of inactivity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Is to preventing unauthorized people to access unauthorized data 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Awareness and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New employees will be trained and regularly re-trained on new cyber treats on regular basis and the training is going to be on role based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threats are always changing and is good to remain informed about new threats, and if you’re not in a specific ambit you don’t need to know every type of risk that you coldn’t encounter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Configuration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employee can install all the software necessary but they need to be certified to be secure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 avoid any kind of risk by downloading malicious softwares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Physical and Environmental Protection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individuals that gained the authorization credentials need to be removed from the authorized list if no more authorized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 prevent data leakage if the employee as been shifted of role or been fired</w:t>
            </w:r>
          </w:p>
        </w:tc>
      </w:tr>
      <w:tr>
        <w:trPr>
          <w:cantSplit w:val="0"/>
          <w:trHeight w:val="665.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System and Information 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Security alert and advisory information should be shared throughout the entire organization and not only the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security team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 get the whole organization informed about a attack ongoing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